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门店排班与冷藏取货培训规范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文件编号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承办单位</w:t>
            </w:r>
          </w:p>
        </w:tc>
      </w:tr>
      <w:tr>
        <w:tc>
          <w:tcPr>
            <w:tcW w:type="dxa" w:w="2436"/>
          </w:tcPr>
          <w:p>
            <w:r>
              <w:t>HR-OPS-POL-031</w:t>
            </w:r>
          </w:p>
        </w:tc>
        <w:tc>
          <w:tcPr>
            <w:tcW w:type="dxa" w:w="2436"/>
          </w:tcPr>
          <w:p>
            <w:r>
              <w:t>v2.3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门店运营部／人力资源部</w:t>
            </w:r>
          </w:p>
        </w:tc>
      </w:tr>
    </w:tbl>
    <w:p/>
    <w:p>
      <w:r>
        <w:t>基准日 2026-11-03。本规范适用于所有 Zava 零售门店取货区（含冷藏取货）的人力调度，适用期间包含周年庆档期。</w:t>
      </w:r>
    </w:p>
    <w:p>
      <w:pPr>
        <w:pStyle w:val="Heading1"/>
      </w:pPr>
      <w:r>
        <w:t>1. 目的与范围</w:t>
      </w:r>
    </w:p>
    <w:p>
      <w:r>
        <w:t>确保取货高峰时段有足够且具备资格的人员，同时符合工时规定与冷藏食品作业要求。</w:t>
      </w:r>
    </w:p>
    <w:p>
      <w:pPr>
        <w:pStyle w:val="Heading1"/>
      </w:pPr>
      <w:r>
        <w:t>2. 工时规定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项目</w:t>
            </w:r>
          </w:p>
        </w:tc>
        <w:tc>
          <w:tcPr>
            <w:tcW w:type="dxa" w:w="3249"/>
          </w:tcPr>
          <w:p>
            <w:r>
              <w:t>规定</w:t>
            </w:r>
          </w:p>
        </w:tc>
        <w:tc>
          <w:tcPr>
            <w:tcW w:type="dxa" w:w="3249"/>
          </w:tcPr>
          <w:p>
            <w:r>
              <w:t>说明</w:t>
            </w:r>
          </w:p>
        </w:tc>
      </w:tr>
      <w:tr>
        <w:tc>
          <w:tcPr>
            <w:tcW w:type="dxa" w:w="3249"/>
          </w:tcPr>
          <w:p>
            <w:r>
              <w:t>单日工时上限</w:t>
            </w:r>
          </w:p>
        </w:tc>
        <w:tc>
          <w:tcPr>
            <w:tcW w:type="dxa" w:w="3249"/>
          </w:tcPr>
          <w:p>
            <w:r>
              <w:t>10 h</w:t>
            </w:r>
          </w:p>
        </w:tc>
        <w:tc>
          <w:tcPr>
            <w:tcW w:type="dxa" w:w="3249"/>
          </w:tcPr>
          <w:p>
            <w:r>
              <w:t>含延班；超过者不得排定</w:t>
            </w:r>
          </w:p>
        </w:tc>
      </w:tr>
      <w:tr>
        <w:tc>
          <w:tcPr>
            <w:tcW w:type="dxa" w:w="3249"/>
          </w:tcPr>
          <w:p>
            <w:r>
              <w:t>延班</w:t>
            </w:r>
          </w:p>
        </w:tc>
        <w:tc>
          <w:tcPr>
            <w:tcW w:type="dxa" w:w="3249"/>
          </w:tcPr>
          <w:p>
            <w:r>
              <w:t>需主管批准</w:t>
            </w:r>
          </w:p>
        </w:tc>
        <w:tc>
          <w:tcPr>
            <w:tcW w:type="dxa" w:w="3249"/>
          </w:tcPr>
          <w:p>
            <w:r>
              <w:t>店长提出，区域督导批准；批准记录须留存于排班系统</w:t>
            </w:r>
          </w:p>
        </w:tc>
      </w:tr>
      <w:tr>
        <w:tc>
          <w:tcPr>
            <w:tcW w:type="dxa" w:w="3249"/>
          </w:tcPr>
          <w:p>
            <w:r>
              <w:t>休息时间</w:t>
            </w:r>
          </w:p>
        </w:tc>
        <w:tc>
          <w:tcPr>
            <w:tcW w:type="dxa" w:w="3249"/>
          </w:tcPr>
          <w:p>
            <w:r>
              <w:t>每 6 小时至少 30 分钟</w:t>
            </w:r>
          </w:p>
        </w:tc>
        <w:tc>
          <w:tcPr>
            <w:tcW w:type="dxa" w:w="3249"/>
          </w:tcPr>
          <w:p>
            <w:r>
              <w:t>班次工时已含休息，不另扣</w:t>
            </w:r>
          </w:p>
        </w:tc>
      </w:tr>
    </w:tbl>
    <w:p>
      <w:pPr>
        <w:pStyle w:val="Heading1"/>
      </w:pPr>
      <w:r>
        <w:t>3. 冷藏取货资格与处理量</w:t>
      </w:r>
    </w:p>
    <w:p>
      <w:r>
        <w:t>冷藏取货单仅限持有有效“冷藏取货”授权的人员处理；授权清单由品保部维护。冷藏取货服务时段为每日 12:00–19:00。一位具备资格的人员一小时内可处理 24 笔取货单。</w:t>
      </w:r>
    </w:p>
    <w:p>
      <w:r>
        <w:t>支援其他门店期间，该员工在原门店不计入取货区可用人力。</w:t>
      </w:r>
    </w:p>
    <w:p>
      <w:pPr>
        <w:pStyle w:val="Heading1"/>
      </w:pPr>
      <w:r>
        <w:t>4. 授权培训</w:t>
      </w:r>
    </w:p>
    <w:p>
      <w:r>
        <w:t>取得冷藏取货授权须完成 5 日培训并通过测验；授权自结训后次日生效。培训批次见授权人员清单的“培训批次”工作表。</w:t>
      </w:r>
    </w:p>
    <w:p>
      <w:pPr>
        <w:pStyle w:val="Heading1"/>
      </w:pPr>
      <w:r>
        <w:t>5. 档期人力需求</w:t>
      </w:r>
    </w:p>
    <w:p>
      <w:r>
        <w:t>档期开始前三日起，各门店每日以人力需求模型生成的需求工时为准，排班总工时不得低于需求工时。需求工时为总量指标，不替代时段与资格要求。</w:t>
      </w:r>
    </w:p>
    <w:p>
      <w:pPr>
        <w:pStyle w:val="Heading1"/>
      </w:pPr>
      <w:r>
        <w:t>6. 变更流程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步骤</w:t>
            </w:r>
          </w:p>
        </w:tc>
        <w:tc>
          <w:tcPr>
            <w:tcW w:type="dxa" w:w="3249"/>
          </w:tcPr>
          <w:p>
            <w:r>
              <w:t>负责</w:t>
            </w:r>
          </w:p>
        </w:tc>
        <w:tc>
          <w:tcPr>
            <w:tcW w:type="dxa" w:w="3249"/>
          </w:tcPr>
          <w:p>
            <w:r>
              <w:t>时限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店长提出排班变更</w:t>
            </w:r>
          </w:p>
        </w:tc>
        <w:tc>
          <w:tcPr>
            <w:tcW w:type="dxa" w:w="3249"/>
          </w:tcPr>
          <w:p>
            <w:r>
              <w:t>取货日前 T-2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区域督导批准</w:t>
            </w:r>
          </w:p>
        </w:tc>
        <w:tc>
          <w:tcPr>
            <w:tcW w:type="dxa" w:w="3249"/>
          </w:tcPr>
          <w:p>
            <w:r>
              <w:t>1 个工作日内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人力资源更新排班系统</w:t>
            </w:r>
          </w:p>
        </w:tc>
        <w:tc>
          <w:tcPr>
            <w:tcW w:type="dxa" w:w="3249"/>
          </w:tcPr>
          <w:p>
            <w:r>
              <w:t>批准当日</w:t>
            </w:r>
          </w:p>
        </w:tc>
      </w:tr>
    </w:tbl>
    <w:p>
      <w:pPr>
        <w:pStyle w:val="Heading1"/>
      </w:pPr>
      <w:r>
        <w:t>7. 版本记录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版本</w:t>
            </w:r>
          </w:p>
        </w:tc>
        <w:tc>
          <w:tcPr>
            <w:tcW w:type="dxa" w:w="3249"/>
          </w:tcPr>
          <w:p>
            <w:r>
              <w:t>日期</w:t>
            </w:r>
          </w:p>
        </w:tc>
        <w:tc>
          <w:tcPr>
            <w:tcW w:type="dxa" w:w="3249"/>
          </w:tcPr>
          <w:p>
            <w:r>
              <w:t>变更</w:t>
            </w:r>
          </w:p>
        </w:tc>
      </w:tr>
      <w:tr>
        <w:tc>
          <w:tcPr>
            <w:tcW w:type="dxa" w:w="3249"/>
          </w:tcPr>
          <w:p>
            <w:r>
              <w:t>v2.3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新增冷藏取货处理量与服务时段</w:t>
            </w:r>
          </w:p>
        </w:tc>
      </w:tr>
      <w:tr>
        <w:tc>
          <w:tcPr>
            <w:tcW w:type="dxa" w:w="3249"/>
          </w:tcPr>
          <w:p>
            <w:r>
              <w:t>v2.2</w:t>
            </w:r>
          </w:p>
        </w:tc>
        <w:tc>
          <w:tcPr>
            <w:tcW w:type="dxa" w:w="3249"/>
          </w:tcPr>
          <w:p>
            <w:r>
              <w:t>2026-03-01</w:t>
            </w:r>
          </w:p>
        </w:tc>
        <w:tc>
          <w:tcPr>
            <w:tcW w:type="dxa" w:w="3249"/>
          </w:tcPr>
          <w:p>
            <w:r>
              <w:t>调整延班批准层级</w:t>
            </w:r>
          </w:p>
        </w:tc>
      </w:tr>
      <w:tr>
        <w:tc>
          <w:tcPr>
            <w:tcW w:type="dxa" w:w="3249"/>
          </w:tcPr>
          <w:p>
            <w:r>
              <w:t>v2.1</w:t>
            </w:r>
          </w:p>
        </w:tc>
        <w:tc>
          <w:tcPr>
            <w:tcW w:type="dxa" w:w="3249"/>
          </w:tcPr>
          <w:p>
            <w:r>
              <w:t>2025-10-15</w:t>
            </w:r>
          </w:p>
        </w:tc>
        <w:tc>
          <w:tcPr>
            <w:tcW w:type="dxa" w:w="3249"/>
          </w:tcPr>
          <w:p>
            <w:r>
              <w:t>初版（已结案）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内部文件，请勿外传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