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逾期订单升级政策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文件编号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承办单位</w:t>
            </w:r>
          </w:p>
        </w:tc>
      </w:tr>
      <w:tr>
        <w:tc>
          <w:tcPr>
            <w:tcW w:type="dxa" w:w="2436"/>
          </w:tcPr>
          <w:p>
            <w:r>
              <w:t>EC-FUL-POL-017</w:t>
            </w:r>
          </w:p>
        </w:tc>
        <w:tc>
          <w:tcPr>
            <w:tcW w:type="dxa" w:w="2436"/>
          </w:tcPr>
          <w:p>
            <w:r>
              <w:t>v1.4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电商履约部</w:t>
            </w:r>
          </w:p>
        </w:tc>
      </w:tr>
    </w:tbl>
    <w:p/>
    <w:p>
      <w:r>
        <w:t>本政策定义“逾期订单”的判定、分类、通知对象与处理时限。适用于 OMS 导出的逾期订单清单（基准日以导出文件的“导出日期”为准）。</w:t>
      </w:r>
    </w:p>
    <w:p>
      <w:pPr>
        <w:pStyle w:val="Heading1"/>
      </w:pPr>
      <w:r>
        <w:t>1. 逾期订单定义</w:t>
      </w:r>
    </w:p>
    <w:p>
      <w:r>
        <w:t>订单尚未完成配送，且导出日期晚于承诺到货日者，视为逾期订单。每一笔逾期订单只归入一个类别。</w:t>
      </w:r>
    </w:p>
    <w:p>
      <w:pPr>
        <w:pStyle w:val="Heading1"/>
      </w:pPr>
      <w:r>
        <w:t>2. 分类规则</w:t>
      </w:r>
    </w:p>
    <w:p>
      <w:r>
        <w:t>按下列字段依序判断（前一条成立即归类）：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顺序</w:t>
            </w:r>
          </w:p>
        </w:tc>
        <w:tc>
          <w:tcPr>
            <w:tcW w:type="dxa" w:w="1949"/>
          </w:tcPr>
          <w:p>
            <w:r>
              <w:t>类别</w:t>
            </w:r>
          </w:p>
        </w:tc>
        <w:tc>
          <w:tcPr>
            <w:tcW w:type="dxa" w:w="1949"/>
          </w:tcPr>
          <w:p>
            <w:r>
              <w:t>判断字段</w:t>
            </w:r>
          </w:p>
        </w:tc>
        <w:tc>
          <w:tcPr>
            <w:tcW w:type="dxa" w:w="1949"/>
          </w:tcPr>
          <w:p>
            <w:r>
              <w:t>通知对象</w:t>
            </w:r>
          </w:p>
        </w:tc>
        <w:tc>
          <w:tcPr>
            <w:tcW w:type="dxa" w:w="1949"/>
          </w:tcPr>
          <w:p>
            <w:r>
              <w:t>处理时限（SLA）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地址异常</w:t>
            </w:r>
          </w:p>
        </w:tc>
        <w:tc>
          <w:tcPr>
            <w:tcW w:type="dxa" w:w="1949"/>
          </w:tcPr>
          <w:p>
            <w:r>
              <w:t>收件地址校验标志 = REVIEW</w:t>
            </w:r>
          </w:p>
        </w:tc>
        <w:tc>
          <w:tcPr>
            <w:tcW w:type="dxa" w:w="1949"/>
          </w:tcPr>
          <w:p>
            <w:r>
              <w:t>客服中心联系客户确认地址</w:t>
            </w:r>
          </w:p>
        </w:tc>
        <w:tc>
          <w:tcPr>
            <w:tcW w:type="dxa" w:w="1949"/>
          </w:tcPr>
          <w:p>
            <w:r>
              <w:t>1 个工作日内联系客户</w:t>
            </w:r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门店未拣货</w:t>
            </w:r>
          </w:p>
        </w:tc>
        <w:tc>
          <w:tcPr>
            <w:tcW w:type="dxa" w:w="1949"/>
          </w:tcPr>
          <w:p>
            <w:r>
              <w:t>拣货开始时间为空白（且无物流单号）</w:t>
            </w:r>
          </w:p>
        </w:tc>
        <w:tc>
          <w:tcPr>
            <w:tcW w:type="dxa" w:w="1949"/>
          </w:tcPr>
          <w:p>
            <w:r>
              <w:t>发货门店（店长）催办拣货发货</w:t>
            </w:r>
          </w:p>
        </w:tc>
        <w:tc>
          <w:tcPr>
            <w:tcW w:type="dxa" w:w="1949"/>
          </w:tcPr>
          <w:p>
            <w:r>
              <w:t>当日 18:00 前回报预计发货时间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物流延误</w:t>
            </w:r>
          </w:p>
        </w:tc>
        <w:tc>
          <w:tcPr>
            <w:tcW w:type="dxa" w:w="1949"/>
          </w:tcPr>
          <w:p>
            <w:r>
              <w:t>已拣货，且物流最新扫描有值</w:t>
            </w:r>
          </w:p>
        </w:tc>
        <w:tc>
          <w:tcPr>
            <w:tcW w:type="dxa" w:w="1949"/>
          </w:tcPr>
          <w:p>
            <w:r>
              <w:t>通知物流商查件，并通知客户</w:t>
            </w:r>
          </w:p>
        </w:tc>
        <w:tc>
          <w:tcPr>
            <w:tcW w:type="dxa" w:w="1949"/>
          </w:tcPr>
          <w:p>
            <w:r>
              <w:t>物流商 24 小时内回复；客户通知 1 个工作日内</w:t>
            </w:r>
          </w:p>
        </w:tc>
      </w:tr>
    </w:tbl>
    <w:p>
      <w:pPr>
        <w:pStyle w:val="Heading1"/>
      </w:pPr>
      <w:r>
        <w:t>3. 升级层级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层级</w:t>
            </w:r>
          </w:p>
        </w:tc>
        <w:tc>
          <w:tcPr>
            <w:tcW w:type="dxa" w:w="3249"/>
          </w:tcPr>
          <w:p>
            <w:r>
              <w:t>条件</w:t>
            </w:r>
          </w:p>
        </w:tc>
        <w:tc>
          <w:tcPr>
            <w:tcW w:type="dxa" w:w="3249"/>
          </w:tcPr>
          <w:p>
            <w:r>
              <w:t>对象</w:t>
            </w:r>
          </w:p>
        </w:tc>
      </w:tr>
      <w:tr>
        <w:tc>
          <w:tcPr>
            <w:tcW w:type="dxa" w:w="3249"/>
          </w:tcPr>
          <w:p>
            <w:r>
              <w:t>L1</w:t>
            </w:r>
          </w:p>
        </w:tc>
        <w:tc>
          <w:tcPr>
            <w:tcW w:type="dxa" w:w="3249"/>
          </w:tcPr>
          <w:p>
            <w:r>
              <w:t>逾期 1–2 日</w:t>
            </w:r>
          </w:p>
        </w:tc>
        <w:tc>
          <w:tcPr>
            <w:tcW w:type="dxa" w:w="3249"/>
          </w:tcPr>
          <w:p>
            <w:r>
              <w:t>负责人员／门店</w:t>
            </w:r>
          </w:p>
        </w:tc>
      </w:tr>
      <w:tr>
        <w:tc>
          <w:tcPr>
            <w:tcW w:type="dxa" w:w="3249"/>
          </w:tcPr>
          <w:p>
            <w:r>
              <w:t>L2</w:t>
            </w:r>
          </w:p>
        </w:tc>
        <w:tc>
          <w:tcPr>
            <w:tcW w:type="dxa" w:w="3249"/>
          </w:tcPr>
          <w:p>
            <w:r>
              <w:t>逾期 3 日以上，或白金／金卡客户</w:t>
            </w:r>
          </w:p>
        </w:tc>
        <w:tc>
          <w:tcPr>
            <w:tcW w:type="dxa" w:w="3249"/>
          </w:tcPr>
          <w:p>
            <w:r>
              <w:t>电商履约经理</w:t>
            </w:r>
          </w:p>
        </w:tc>
      </w:tr>
    </w:tbl>
    <w:p>
      <w:pPr>
        <w:pStyle w:val="Heading1"/>
      </w:pPr>
      <w:r>
        <w:t>4. 客户沟通原则</w:t>
      </w:r>
    </w:p>
    <w:p>
      <w:r>
        <w:t>客户说明须与该笔订单的实际原因一致，使用“顾客说明模板”；不得用单一说法通知所有客户。补偿方案由客服中心按客户等级决定。</w:t>
      </w:r>
    </w:p>
    <w:p>
      <w:pPr>
        <w:pStyle w:val="Heading1"/>
      </w:pPr>
      <w:r>
        <w:t>5. 版本记录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版本</w:t>
            </w:r>
          </w:p>
        </w:tc>
        <w:tc>
          <w:tcPr>
            <w:tcW w:type="dxa" w:w="3249"/>
          </w:tcPr>
          <w:p>
            <w:r>
              <w:t>日期</w:t>
            </w:r>
          </w:p>
        </w:tc>
        <w:tc>
          <w:tcPr>
            <w:tcW w:type="dxa" w:w="3249"/>
          </w:tcPr>
          <w:p>
            <w:r>
              <w:t>变更</w:t>
            </w:r>
          </w:p>
        </w:tc>
      </w:tr>
      <w:tr>
        <w:tc>
          <w:tcPr>
            <w:tcW w:type="dxa" w:w="3249"/>
          </w:tcPr>
          <w:p>
            <w:r>
              <w:t>v1.4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加入地址校验标志分类</w:t>
            </w:r>
          </w:p>
        </w:tc>
      </w:tr>
      <w:tr>
        <w:tc>
          <w:tcPr>
            <w:tcW w:type="dxa" w:w="3249"/>
          </w:tcPr>
          <w:p>
            <w:r>
              <w:t>v1.3</w:t>
            </w:r>
          </w:p>
        </w:tc>
        <w:tc>
          <w:tcPr>
            <w:tcW w:type="dxa" w:w="3249"/>
          </w:tcPr>
          <w:p>
            <w:r>
              <w:t>2026-02-10</w:t>
            </w:r>
          </w:p>
        </w:tc>
        <w:tc>
          <w:tcPr>
            <w:tcW w:type="dxa" w:w="3249"/>
          </w:tcPr>
          <w:p>
            <w:r>
              <w:t>调整物流商回复时限</w:t>
            </w:r>
          </w:p>
        </w:tc>
      </w:tr>
      <w:tr>
        <w:tc>
          <w:tcPr>
            <w:tcW w:type="dxa" w:w="3249"/>
          </w:tcPr>
          <w:p>
            <w:r>
              <w:t>v1.2</w:t>
            </w:r>
          </w:p>
        </w:tc>
        <w:tc>
          <w:tcPr>
            <w:tcW w:type="dxa" w:w="3249"/>
          </w:tcPr>
          <w:p>
            <w:r>
              <w:t>2025-09-01</w:t>
            </w:r>
          </w:p>
        </w:tc>
        <w:tc>
          <w:tcPr>
            <w:tcW w:type="dxa" w:w="3249"/>
          </w:tcPr>
          <w:p>
            <w:r>
              <w:t>已结案：旧版三日规则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内部文件，请勿外传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