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HAPKIGEST</w:t>
      </w:r>
    </w:p>
    <w:p>
      <w:pPr>
        <w:spacing w:after="800"/>
        <w:jc w:val="center"/>
      </w:pPr>
      <w:r>
        <w:rPr>
          <w:color w:val="555555"/>
          <w:sz w:val="28"/>
          <w:szCs w:val="28"/>
        </w:rPr>
        <w:t xml:space="preserve">Cliente</w:t>
      </w:r>
    </w:p>
    <w:p>
      <w:pPr>
        <w:spacing w:after="3500"/>
        <w:jc w:val="center"/>
      </w:pPr>
      <w:r>
        <w:rPr>
          <w:b/>
          <w:bCs/>
          <w:sz w:val="40"/>
          <w:szCs w:val="40"/>
        </w:rPr>
        <w:t xml:space="preserve">Especificación de Diagramas</w:t>
      </w:r>
    </w:p>
    <w:p>
      <w:pPr>
        <w:jc w:val="center"/>
      </w:pPr>
      <w:r>
        <w:rPr>
          <w:sz w:val="22"/>
          <w:szCs w:val="22"/>
        </w:rPr>
        <w:t xml:space="preserve">Proyecto: Backend Sistema Educativo</w:t>
      </w:r>
    </w:p>
    <w:p>
      <w:pPr>
        <w:jc w:val="center"/>
      </w:pPr>
      <w:r>
        <w:rPr>
          <w:sz w:val="22"/>
          <w:szCs w:val="22"/>
        </w:rPr>
        <w:t xml:space="preserve">Versión 1.0</w:t>
      </w:r>
    </w:p>
    <w:p>
      <w:pPr>
        <w:jc w:val="center"/>
      </w:pPr>
      <w:r>
        <w:rPr>
          <w:sz w:val="22"/>
          <w:szCs w:val="22"/>
        </w:rPr>
        <w:t xml:space="preserve">Septiembre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300"/>
      </w:pPr>
      <w:r>
        <w:t xml:space="preserve">Especificación de Diagramas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50"/>
      </w:pPr>
      <w:r>
        <w:rPr>
          <w:sz w:val="22"/>
          <w:szCs w:val="22"/>
        </w:rPr>
        <w:t xml:space="preserve">Este documento tiene como propósito representar gráficamente la arquitectura del backend del proyecto "Sistema Educativo" desarrollado en Node.js, Express y Sequelize (MySQL), con el fin de facilitar el entendimiento del sistema por parte del equipo técnico de HAPKIGEST. Los diagramas aquí incluidos muestran la organización por capas (Route → Middleware → Validator → Controller → Service → Repository → Model), el modelo de datos y sus relaciones, y el flujo de ejecución de una petición HTTP representativa, tomando como referencia el módulo de Instituciones.</w:t>
      </w:r>
    </w:p>
    <w:p>
      <w:pPr>
        <w:pStyle w:val="Heading1"/>
        <w:spacing w:after="150" w:before="300"/>
      </w:pPr>
      <w:r>
        <w:t xml:space="preserve">2. Diagramas estáticos</w:t>
      </w:r>
    </w:p>
    <w:p>
      <w:pPr>
        <w:spacing w:after="150"/>
      </w:pPr>
      <w:r>
        <w:rPr>
          <w:sz w:val="22"/>
          <w:szCs w:val="22"/>
        </w:rPr>
        <w:t xml:space="preserve">A continuación se presentan los diagramas estáticos que describen la estructura del sistema: la arquitectura por capas (diagrama de componentes) y el modelo entidad-relación de la base de datos.</w:t>
      </w:r>
    </w:p>
    <w:p>
      <w:pPr>
        <w:pStyle w:val="Heading2"/>
        <w:spacing w:after="100" w:before="200"/>
      </w:pPr>
      <w:r>
        <w:t xml:space="preserve">2.1 Diagrama de Componentes / Arquitectura por Capas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Figura 1. Arquitectura por capas del módulo Institución (Route, Middleware, Validator, Controller, Service, Repository, Model y base de datos MySQL).</w:t>
      </w:r>
    </w:p>
    <w:p>
      <w:pPr>
        <w:spacing w:after="150"/>
      </w:pPr>
      <w:r>
        <w:rPr>
          <w:sz w:val="22"/>
          <w:szCs w:val="22"/>
        </w:rPr>
        <w:t xml:space="preserve">Descripción de los componentes identificados: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Capa de Presentación: institucion.routes.js define los endpoints HTTP y encadena los middlewares antes de invocar al controlador. auth.middleware.js valida el token JWT (validarJWT) y role.middleware.js exige el rol ADMIN (esAdminRole). institucion.validator.js valida los datos de entrada con express-validator antes de llegar al controller. institucion.controller.js recibe la petición y devuelve la respuesta (successResponse/errorResponse).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Capa de Negocio: institucion.service.js concentra la lógica de negocio (crearInstitucion, listarInstituciones, entre otras) y actúa como intermediario entre el controller y el repository.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Capa de Persistencia: institucion.repository.js es la única capa que conoce Sequelize y ejecuta las operaciones (create, findAll, findByPk, update) sobre institucion.model.js, el cual mapea la tabla Instituciones en MySQL.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Base de datos: MySQL almacena la información persistida a través del ORM Sequelize.</w:t>
      </w:r>
    </w:p>
    <w:p>
      <w:pPr>
        <w:pStyle w:val="Heading2"/>
        <w:spacing w:after="100" w:before="200"/>
      </w:pPr>
      <w:r>
        <w:t xml:space="preserve">2.2 Diagrama Entidad-Relación</w:t>
      </w:r>
    </w:p>
    <w:p>
      <w:pPr>
        <w:spacing w:after="150" w:before="150"/>
        <w:jc w:val="center"/>
      </w:pPr>
      <w:r>
        <w:drawing>
          <wp:inline distT="0" distB="0" distL="0" distR="0">
            <wp:extent cx="2286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Figura 2. Relaciones entre las entidades del backend Sistema Educativo.</w:t>
      </w:r>
    </w:p>
    <w:p>
      <w:pPr>
        <w:spacing w:after="150"/>
      </w:pPr>
      <w:r>
        <w:rPr>
          <w:sz w:val="22"/>
          <w:szCs w:val="22"/>
        </w:rPr>
        <w:t xml:space="preserve">Descripción de las relaciones identificadas en los modelos Sequelize: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Institución 1:N Sede — Institucion.hasMany(Sede, {foreignKey:'institucion_id'}) en sede.model.js.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Sede 1:N Usuario — Sede.hasMany(Usuario, {foreignKey:'sede_id'}) en usuario.model.js.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Usuario 1:1 Docente — Usuario.hasOne(Docente, {foreignKey:'usuario_id'}) en docente.model.js.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Usuario 1:1 Estudiante — Usuario.hasOne(Estudiante, {foreignKey:'usuario_id'}) en estudiante.model.js.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Docente 1:N Curso — Docente.hasMany(Curso, {foreignKey:'docente_id'}) en curso.model.js.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Curso N:M Estudiante, a través de la tabla intermedia Matrícula (matricula.model.js), que además almacena datos propios de la relación (fecha, estado).</w:t>
      </w:r>
    </w:p>
    <w:p>
      <w:pPr>
        <w:pStyle w:val="Heading1"/>
        <w:spacing w:after="150" w:before="300"/>
      </w:pPr>
      <w:r>
        <w:t xml:space="preserve">3. Diagramas dinámicos</w:t>
      </w:r>
    </w:p>
    <w:p>
      <w:pPr>
        <w:spacing w:after="150"/>
      </w:pPr>
      <w:r>
        <w:rPr>
          <w:sz w:val="22"/>
          <w:szCs w:val="22"/>
        </w:rPr>
        <w:t xml:space="preserve">El siguiente diagrama de secuencia describe el flujo de ejecución de la operación POST /api/instituciones, seleccionada por involucrar autenticación, autorización, validación y las tres capas principales de la arquitectura (Controller, Service, Repository).</w:t>
      </w:r>
    </w:p>
    <w:p>
      <w:pPr>
        <w:pStyle w:val="Heading2"/>
        <w:spacing w:after="100" w:before="200"/>
      </w:pPr>
      <w:r>
        <w:t xml:space="preserve">3.1 Diagrama de Secuencia — POST /api/instituciones</w:t>
      </w:r>
    </w:p>
    <w:p>
      <w:pPr>
        <w:spacing w:after="150" w:before="150"/>
        <w:jc w:val="center"/>
      </w:pPr>
      <w:r>
        <w:drawing>
          <wp:inline distT="0" distB="0" distL="0" distR="0">
            <wp:extent cx="43815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Figura 3. Flujo secuencial de la creación de una institución, desde la petición del cliente hasta la respuesta JSON.</w:t>
      </w:r>
    </w:p>
    <w:p>
      <w:pPr>
        <w:spacing w:after="150"/>
      </w:pPr>
      <w:r>
        <w:rPr>
          <w:sz w:val="22"/>
          <w:szCs w:val="22"/>
        </w:rPr>
        <w:t xml:space="preserve">Descripción del flujo: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cliente (Postman) envía una petición POST a /api/instituciones con el cuerpo JSON (nombre, nit, correo, dirección, teléfono).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institucion.routes.js recibe la petición y ejecuta en orden el arreglo de middlewares antes del controller.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auth.middleware.js (validarJWT) verifica la cookie token; si falla, responde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role.middleware.js (esAdminRole) verifica que el rol del usuario autenticado sea ADMIN; si no, responde 403.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institucion.validator.js valida que el campo nombre no esté vacío; de haber errores, responde 400.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institucion.controller.js invoca a institucionService.crearInstitucion(req.body).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institucion.service.js aplica la lógica de negocio y delega el acceso a datos al repository.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institucion.repository.js ejecuta Institucion.create(data).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institucion.model.js mapea la operación a la tabla Instituciones.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MySQL ejecuta el INSERT y retorna el registro creado.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controller responde al cliente con 201 Created mediante successResponse() (src/utils/response.js).</w:t>
      </w:r>
    </w:p>
    <w:p>
      <w:pPr>
        <w:pStyle w:val="Heading1"/>
        <w:spacing w:after="150" w:before="300"/>
      </w:pPr>
      <w:r>
        <w:t xml:space="preserve">4. Historia de Cambios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CE9FA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shd w:fill="DCE9FA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shd w:fill="DCE9FA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shd w:fill="DCE9FA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Septiembre 2026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«Nombre del autor»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Versión inicial del documento de especificación de diagramas.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5. Aprobaciones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CE9FA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shd w:fill="DCE9FA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shd w:fill="DCE9FA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Firma</w:t>
            </w:r>
          </w:p>
        </w:tc>
        <w:tc>
          <w:tcPr>
            <w:shd w:fill="DCE9FA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Elaboró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«Nombre»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Revisó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«Nombre»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Aprobó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«Nombre»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0fd4a19842eb6586c5124d258ecdd8e0dc4dae.png"/><Relationship Id="rId8" Type="http://schemas.openxmlformats.org/officeDocument/2006/relationships/image" Target="media/32a8d59a8f0d64f6915a35b04863b37b3a9ca307.png"/><Relationship Id="rId9" Type="http://schemas.openxmlformats.org/officeDocument/2006/relationships/image" Target="media/888c9e014edbf5c64187549c90ae23e80475ba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2026-09-09T03:38:18.826Z</dcterms:created>
  <dcterms:modified xsi:type="dcterms:W3CDTF">2026-09-09T03:38:18.826Z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