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Sun" w:hAnsi="SimSun" w:eastAsia="SimSun"/>
          <w:b/>
          <w:color w:val="8B0000"/>
          <w:sz w:val="40"/>
        </w:rPr>
        <w:t>致企业决策者的一封信</w:t>
      </w:r>
    </w:p>
    <w:p>
      <w:pPr>
        <w:jc w:val="center"/>
      </w:pPr>
      <w:r>
        <w:rPr>
          <w:rFonts w:ascii="SimSun" w:hAnsi="SimSun" w:eastAsia="SimSun"/>
          <w:color w:val="505050"/>
          <w:sz w:val="28"/>
        </w:rPr>
        <w:t>—— 关于长征精神与您的企业战略</w:t>
      </w:r>
    </w:p>
    <w:p/>
    <w:p/>
    <w:p/>
    <w:p/>
    <w:p>
      <w:pPr>
        <w:jc w:val="center"/>
      </w:pPr>
      <w:r>
        <w:rPr>
          <w:rFonts w:ascii="SimSun" w:hAnsi="SimSun" w:eastAsia="SimSun"/>
          <w:i/>
          <w:color w:val="646464"/>
          <w:sz w:val="26"/>
        </w:rPr>
        <w:t>"每一代人有每一代人的长征路"</w:t>
        <w:br/>
        <w:t>"每一代企业有每一代企业的使命担当"</w:t>
      </w:r>
    </w:p>
    <w:p/>
    <w:p/>
    <w:p/>
    <w:p/>
    <w:p/>
    <w:p/>
    <w:p>
      <w:pPr>
        <w:jc w:val="center"/>
      </w:pPr>
      <w:r>
        <w:rPr>
          <w:rFonts w:ascii="SimSun" w:hAnsi="SimSun" w:eastAsia="SimSun"/>
          <w:sz w:val="22"/>
        </w:rPr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8B0000"/>
          <w:sz w:val="32"/>
        </w:rPr>
        <w:t>开篇：三个问题</w:t>
      </w:r>
    </w:p>
    <w:p>
      <w:r>
        <w:rPr>
          <w:rFonts w:ascii="SimSun" w:hAnsi="SimSun" w:eastAsia="SimSun"/>
          <w:b w:val="0"/>
          <w:color w:val="000000"/>
          <w:sz w:val="24"/>
        </w:rPr>
        <w:t>尊敬的决策者：</w:t>
      </w:r>
    </w:p>
    <w:p>
      <w:r>
        <w:rPr>
          <w:rFonts w:ascii="SimSun" w:hAnsi="SimSun" w:eastAsia="SimSun"/>
          <w:b w:val="0"/>
          <w:color w:val="000000"/>
          <w:sz w:val="24"/>
        </w:rPr>
        <w:t>在您继续阅读这份方案之前，我想请您先思考三个问题：</w:t>
      </w:r>
    </w:p>
    <w:p/>
    <w:p>
      <w:r>
        <w:rPr>
          <w:rFonts w:ascii="SimSun" w:hAnsi="SimSun" w:eastAsia="SimSun"/>
          <w:b/>
          <w:color w:val="8B0000"/>
          <w:sz w:val="24"/>
        </w:rPr>
        <w:t>问题一：</w:t>
      </w:r>
      <w:r>
        <w:rPr>
          <w:rFonts w:ascii="SimSun" w:hAnsi="SimSun" w:eastAsia="SimSun"/>
          <w:b w:val="0"/>
          <w:color w:val="000000"/>
          <w:sz w:val="24"/>
        </w:rPr>
        <w:t>2026 年是建党 105 周年，也是"十四五"收官之年。您的企业如何向党和国家的生日献礼？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这是政治任务，也是展示企业担当的历史机遇。</w:t>
      </w:r>
    </w:p>
    <w:p/>
    <w:p>
      <w:r>
        <w:rPr>
          <w:rFonts w:ascii="SimSun" w:hAnsi="SimSun" w:eastAsia="SimSun"/>
          <w:b/>
          <w:color w:val="8B0000"/>
          <w:sz w:val="24"/>
        </w:rPr>
        <w:t>问题二：</w:t>
      </w:r>
      <w:r>
        <w:rPr>
          <w:rFonts w:ascii="SimSun" w:hAnsi="SimSun" w:eastAsia="SimSun"/>
          <w:b w:val="0"/>
          <w:color w:val="000000"/>
          <w:sz w:val="24"/>
        </w:rPr>
        <w:t>2026 年是"十五五"规划谋篇布局之年。您的企业如何在下一个五年中，与国家发展战略同频共振？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这关乎企业未来五年的政策红利和发展空间。</w:t>
      </w:r>
    </w:p>
    <w:p/>
    <w:p>
      <w:r>
        <w:rPr>
          <w:rFonts w:ascii="SimSun" w:hAnsi="SimSun" w:eastAsia="SimSun"/>
          <w:b/>
          <w:color w:val="8B0000"/>
          <w:sz w:val="24"/>
        </w:rPr>
        <w:t>问题三：</w:t>
      </w:r>
      <w:r>
        <w:rPr>
          <w:rFonts w:ascii="SimSun" w:hAnsi="SimSun" w:eastAsia="SimSun"/>
          <w:b w:val="0"/>
          <w:color w:val="000000"/>
          <w:sz w:val="24"/>
        </w:rPr>
        <w:t>在当前的经济环境下，您的企业如何找到既能完成政治任务、又能获得商业回报、还能提升品牌价值的"三赢"机会？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这不是选择题，而是必答题。</w:t>
      </w:r>
    </w:p>
    <w:p/>
    <w:p>
      <w:r>
        <w:rPr>
          <w:rFonts w:ascii="SimSun" w:hAnsi="SimSun" w:eastAsia="SimSun"/>
          <w:b w:val="0"/>
          <w:color w:val="000000"/>
          <w:sz w:val="24"/>
        </w:rPr>
        <w:t>这三个问题，正是我们今天向您推荐《长征·英雄》项目的初衷。</w:t>
      </w:r>
    </w:p>
    <w:p>
      <w:r>
        <w:rPr>
          <w:rFonts w:ascii="SimSun" w:hAnsi="SimSun" w:eastAsia="SimSun"/>
          <w:b/>
          <w:color w:val="8B0000"/>
          <w:sz w:val="32"/>
        </w:rPr>
        <w:t>一、长征精神与企业家精神</w:t>
      </w:r>
    </w:p>
    <w:p>
      <w:r>
        <w:rPr>
          <w:rFonts w:ascii="SimSun" w:hAnsi="SimSun" w:eastAsia="SimSun"/>
          <w:b w:val="0"/>
          <w:color w:val="000000"/>
          <w:sz w:val="24"/>
        </w:rPr>
        <w:t>长征，不仅仅是一段历史，更是一种精神。这种精神，与企业家精神高度契合：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长征精神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企业家精神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共同内核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坚定信念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愿景驱动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心中有信仰，脚下有力量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不怕牺牲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敢于投入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看准方向，坚定不移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独立自主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自主创新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核心技术必须掌握在自己手中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实事求是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务实经营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不盲目扩张，稳健发展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顾全大局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社会责任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企业不仅要赚钱，更要担当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【核心观点】</w:t>
      </w:r>
    </w:p>
    <w:p>
      <w:r>
        <w:rPr>
          <w:rFonts w:ascii="SimSun" w:hAnsi="SimSun" w:eastAsia="SimSun"/>
          <w:b w:val="0"/>
          <w:color w:val="000000"/>
          <w:sz w:val="24"/>
        </w:rPr>
        <w:t>长征精神不是历史，而是现实。它不是口号，而是行动。它不是负担，而是力量。</w:t>
      </w:r>
      <w:r>
        <w:rPr>
          <w:rFonts w:ascii="SimSun" w:hAnsi="SimSun" w:eastAsia="SimSun"/>
          <w:b w:val="0"/>
          <w:color w:val="000000"/>
          <w:sz w:val="24"/>
        </w:rPr>
        <w:t>您的企业一路走来，何尝不是一次"长征"？</w:t>
      </w:r>
    </w:p>
    <w:p>
      <w:r>
        <w:rPr>
          <w:rFonts w:ascii="SimSun" w:hAnsi="SimSun" w:eastAsia="SimSun"/>
          <w:b/>
          <w:color w:val="8B0000"/>
          <w:sz w:val="32"/>
        </w:rPr>
        <w:t>二、长征精神与您的企业战略</w:t>
      </w:r>
    </w:p>
    <w:p>
      <w:r>
        <w:rPr>
          <w:rFonts w:ascii="SimSun" w:hAnsi="SimSun" w:eastAsia="SimSun"/>
          <w:b w:val="0"/>
          <w:color w:val="000000"/>
          <w:sz w:val="24"/>
        </w:rPr>
        <w:t>我们深入研究了不同类型企业的战略诉求，发现长征精神可以与每个企业的战略找到连接点：</w:t>
      </w:r>
    </w:p>
    <w:p/>
    <w:p>
      <w:r>
        <w:rPr>
          <w:rFonts w:ascii="SimSun" w:hAnsi="SimSun" w:eastAsia="SimSun"/>
          <w:b/>
          <w:color w:val="8B0000"/>
          <w:sz w:val="26"/>
        </w:rPr>
        <w:t>2.1 央企/国企：政治任务 + 十五五规划</w:t>
      </w:r>
    </w:p>
    <w:p>
      <w:r>
        <w:rPr>
          <w:rFonts w:ascii="SimSun" w:hAnsi="SimSun" w:eastAsia="SimSun"/>
          <w:b/>
          <w:color w:val="000000"/>
          <w:sz w:val="24"/>
        </w:rPr>
        <w:t>【您的战略诉求】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完成国资委党建考核任务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在"十五五"规划中争取更多政策支持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展示央企政治担当，提升领导政绩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维护政府关系，获取政策信息</w:t>
      </w:r>
    </w:p>
    <w:p>
      <w:r>
        <w:rPr>
          <w:rFonts w:ascii="SimSun" w:hAnsi="SimSun" w:eastAsia="SimSun"/>
          <w:b/>
          <w:color w:val="000000"/>
          <w:sz w:val="24"/>
        </w:rPr>
        <w:t>【长征·英雄的连接点】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参与首个重大革命题材龙标影片，是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政治任务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（国资委考核加分项）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首映礼政企对接会，可直接对接相关部委领导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党建活动可组织员工观看，作为主题教育素材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企业参与红色文化工程，可纳入"十五五"规划社会责任章节</w:t>
      </w:r>
    </w:p>
    <w:p/>
    <w:p>
      <w:r>
        <w:rPr>
          <w:rFonts w:ascii="SimSun" w:hAnsi="SimSun" w:eastAsia="SimSun"/>
          <w:b/>
          <w:color w:val="8B0000"/>
          <w:sz w:val="26"/>
        </w:rPr>
        <w:t>2.2 科技公司：G 端业务 + 技术背书</w:t>
      </w:r>
    </w:p>
    <w:p>
      <w:r>
        <w:rPr>
          <w:rFonts w:ascii="SimSun" w:hAnsi="SimSun" w:eastAsia="SimSun"/>
          <w:b/>
          <w:color w:val="000000"/>
          <w:sz w:val="24"/>
        </w:rPr>
        <w:t>【您的战略诉求】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拓展 G 端（政府）业务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在政府项目中获得技术背书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提前布局"十五五"数字经济、文化数字化政策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打造标杆案例，用于投标加分</w:t>
      </w:r>
    </w:p>
    <w:p>
      <w:r>
        <w:rPr>
          <w:rFonts w:ascii="SimSun" w:hAnsi="SimSun" w:eastAsia="SimSun"/>
          <w:b/>
          <w:color w:val="000000"/>
          <w:sz w:val="24"/>
        </w:rPr>
        <w:t>【长征·英雄的连接点】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XR 体验区独家冠名，展示企业技术实力</w:t>
      </w:r>
    </w:p>
    <w:p>
      <w:pPr>
        <w:ind w:left="720"/>
      </w:pPr>
      <w:r>
        <w:rPr>
          <w:rFonts w:ascii="SimSun" w:hAnsi="SimSun" w:eastAsia="SimSun"/>
          <w:b w:val="0"/>
          <w:color w:val="000000"/>
          <w:sz w:val="24"/>
        </w:rPr>
        <w:t>政府领导参观时，企业技术人员可现场讲解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提供"红色文化工程技术支持单位"证书，可用于政府项目投标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文化数字化是"十五五"重点方向，提前布局占位</w:t>
      </w:r>
    </w:p>
    <w:p/>
    <w:p>
      <w:r>
        <w:rPr>
          <w:rFonts w:ascii="SimSun" w:hAnsi="SimSun" w:eastAsia="SimSun"/>
          <w:b/>
          <w:color w:val="8B0000"/>
          <w:sz w:val="26"/>
        </w:rPr>
        <w:t>2.3 消费品牌：品牌安全 + 渠道下沉</w:t>
      </w:r>
    </w:p>
    <w:p>
      <w:r>
        <w:rPr>
          <w:rFonts w:ascii="SimSun" w:hAnsi="SimSun" w:eastAsia="SimSun"/>
          <w:b/>
          <w:color w:val="000000"/>
          <w:sz w:val="24"/>
        </w:rPr>
        <w:t>【您的战略诉求】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品牌安全，无舆情风险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三四线城市渠道下沉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政企团购资源开发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• </w:t>
      </w:r>
      <w:r>
        <w:rPr>
          <w:rFonts w:ascii="SimSun" w:hAnsi="SimSun" w:eastAsia="SimSun"/>
          <w:b w:val="0"/>
          <w:color w:val="000000"/>
          <w:sz w:val="24"/>
        </w:rPr>
        <w:t>品牌美誉度提升</w:t>
      </w:r>
    </w:p>
    <w:p>
      <w:r>
        <w:rPr>
          <w:rFonts w:ascii="SimSun" w:hAnsi="SimSun" w:eastAsia="SimSun"/>
          <w:b/>
          <w:color w:val="000000"/>
          <w:sz w:val="24"/>
        </w:rPr>
        <w:t>【长征·英雄的连接点】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红色 IP，政治正确，品牌安全系数最高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分众媒体覆盖全国一二三线城市，助力渠道下沉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三四线城市消费者对红色 IP 认可度更高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可借势开展"红色文化 + 产品"促销活动</w:t>
      </w:r>
    </w:p>
    <w:p>
      <w:pPr>
        <w:ind w:left="720"/>
      </w:pPr>
      <w:r>
        <w:rPr>
          <w:rFonts w:ascii="SimSun" w:hAnsi="SimSun" w:eastAsia="SimSun"/>
          <w:b/>
          <w:color w:val="FF0000"/>
          <w:sz w:val="24"/>
        </w:rPr>
        <w:t>对接参会央企/国企，开发政企团购资源</w:t>
      </w:r>
    </w:p>
    <w:p>
      <w:r>
        <w:rPr>
          <w:rFonts w:ascii="SimSun" w:hAnsi="SimSun" w:eastAsia="SimSun"/>
          <w:b/>
          <w:color w:val="8B0000"/>
          <w:sz w:val="32"/>
        </w:rPr>
        <w:t>三、为什么是现在？</w:t>
      </w:r>
    </w:p>
    <w:p>
      <w:r>
        <w:rPr>
          <w:rFonts w:ascii="SimSun" w:hAnsi="SimSun" w:eastAsia="SimSun"/>
          <w:b w:val="0"/>
          <w:color w:val="000000"/>
          <w:sz w:val="24"/>
        </w:rPr>
        <w:t>投资讲究时机。《长征·英雄》项目的时机，可以用四个词概括：</w:t>
      </w:r>
    </w:p>
    <w:p/>
    <w:p>
      <w:r>
        <w:rPr>
          <w:rFonts w:ascii="SimSun" w:hAnsi="SimSun" w:eastAsia="SimSun"/>
          <w:b/>
          <w:color w:val="8B0000"/>
          <w:sz w:val="24"/>
        </w:rPr>
        <w:t>天时：</w:t>
      </w:r>
      <w:r>
        <w:rPr>
          <w:rFonts w:ascii="SimSun" w:hAnsi="SimSun" w:eastAsia="SimSun"/>
          <w:b w:val="0"/>
          <w:color w:val="000000"/>
          <w:sz w:val="24"/>
        </w:rPr>
        <w:t>2026 年建党 105 周年，政治窗口期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央企/国企有党建预算，政府有宣传需求</w:t>
      </w:r>
    </w:p>
    <w:p>
      <w:r>
        <w:rPr>
          <w:rFonts w:ascii="SimSun" w:hAnsi="SimSun" w:eastAsia="SimSun"/>
          <w:b/>
          <w:color w:val="8B0000"/>
          <w:sz w:val="24"/>
        </w:rPr>
        <w:t>地利：</w:t>
      </w:r>
      <w:r>
        <w:rPr>
          <w:rFonts w:ascii="SimSun" w:hAnsi="SimSun" w:eastAsia="SimSun"/>
          <w:b w:val="0"/>
          <w:color w:val="000000"/>
          <w:sz w:val="24"/>
        </w:rPr>
        <w:t>首个重大革命题材龙标，稀缺性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"第一"本身就是价值，媒体会自发报道</w:t>
      </w:r>
    </w:p>
    <w:p>
      <w:r>
        <w:rPr>
          <w:rFonts w:ascii="SimSun" w:hAnsi="SimSun" w:eastAsia="SimSun"/>
          <w:b/>
          <w:color w:val="8B0000"/>
          <w:sz w:val="24"/>
        </w:rPr>
        <w:t>人和：</w:t>
      </w:r>
      <w:r>
        <w:rPr>
          <w:rFonts w:ascii="SimSun" w:hAnsi="SimSun" w:eastAsia="SimSun"/>
          <w:b w:val="0"/>
          <w:color w:val="000000"/>
          <w:sz w:val="24"/>
        </w:rPr>
        <w:t>XR 技术成熟，可商业化运营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2016 年 VR 刚起步，2026 年 XR 可落地</w:t>
      </w:r>
    </w:p>
    <w:p>
      <w:r>
        <w:rPr>
          <w:rFonts w:ascii="SimSun" w:hAnsi="SimSun" w:eastAsia="SimSun"/>
          <w:b/>
          <w:color w:val="8B0000"/>
          <w:sz w:val="24"/>
        </w:rPr>
        <w:t>政策：</w:t>
      </w:r>
      <w:r>
        <w:rPr>
          <w:rFonts w:ascii="SimSun" w:hAnsi="SimSun" w:eastAsia="SimSun"/>
          <w:b w:val="0"/>
          <w:color w:val="000000"/>
          <w:sz w:val="24"/>
        </w:rPr>
        <w:t>"十五五"规划文化数字化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提前布局，占位政策红利</w:t>
      </w:r>
    </w:p>
    <w:p/>
    <w:p>
      <w:r>
        <w:rPr>
          <w:rFonts w:ascii="SimSun" w:hAnsi="SimSun" w:eastAsia="SimSun"/>
          <w:b/>
          <w:color w:val="8B0000"/>
          <w:sz w:val="24"/>
        </w:rPr>
        <w:t>【核心判断】</w:t>
      </w:r>
    </w:p>
    <w:p>
      <w:r>
        <w:rPr>
          <w:rFonts w:ascii="SimSun" w:hAnsi="SimSun" w:eastAsia="SimSun"/>
          <w:b/>
          <w:color w:val="8B0000"/>
          <w:sz w:val="24"/>
        </w:rPr>
        <w:t>【核心判断】</w:t>
      </w:r>
    </w:p>
    <w:p>
      <w:r>
        <w:rPr>
          <w:rFonts w:ascii="SimSun" w:hAnsi="SimSun" w:eastAsia="SimSun"/>
          <w:b w:val="0"/>
          <w:color w:val="000000"/>
          <w:sz w:val="24"/>
        </w:rPr>
        <w:t>这个项目的价值，3 年后回头看，会远超今天的投入。</w:t>
      </w:r>
      <w:r>
        <w:rPr>
          <w:rFonts w:ascii="SimSun" w:hAnsi="SimSun" w:eastAsia="SimSun"/>
          <w:b w:val="0"/>
          <w:color w:val="000000"/>
          <w:sz w:val="24"/>
        </w:rPr>
        <w:t>因为"首个"只有一次，"第一"无法复制。</w:t>
      </w:r>
    </w:p>
    <w:p>
      <w:r>
        <w:rPr>
          <w:rFonts w:ascii="SimSun" w:hAnsi="SimSun" w:eastAsia="SimSun"/>
          <w:b/>
          <w:color w:val="8B0000"/>
          <w:sz w:val="32"/>
        </w:rPr>
        <w:t>四、我们提供什么？</w:t>
      </w:r>
    </w:p>
    <w:p>
      <w:r>
        <w:rPr>
          <w:rFonts w:ascii="SimSun" w:hAnsi="SimSun" w:eastAsia="SimSun"/>
          <w:b w:val="0"/>
          <w:color w:val="000000"/>
          <w:sz w:val="24"/>
        </w:rPr>
        <w:t>我们提供的不是"赞助权益"，而是：</w:t>
      </w:r>
    </w:p>
    <w:p/>
    <w:p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/>
          <w:color w:val="8B0000"/>
          <w:sz w:val="24"/>
        </w:rPr>
        <w:t>一个政治资产：</w:t>
      </w:r>
      <w:r>
        <w:rPr>
          <w:rFonts w:ascii="SimSun" w:hAnsi="SimSun" w:eastAsia="SimSun"/>
          <w:b w:val="0"/>
          <w:color w:val="000000"/>
          <w:sz w:val="24"/>
        </w:rPr>
        <w:t>首个重大革命题材龙标影片的合作伙伴身份，可用于企业长期背书</w:t>
      </w:r>
    </w:p>
    <w:p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/>
          <w:color w:val="8B0000"/>
          <w:sz w:val="24"/>
        </w:rPr>
        <w:t>一个政企通道：</w:t>
      </w:r>
      <w:r>
        <w:rPr>
          <w:rFonts w:ascii="SimSun" w:hAnsi="SimSun" w:eastAsia="SimSun"/>
          <w:b w:val="0"/>
          <w:color w:val="000000"/>
          <w:sz w:val="24"/>
        </w:rPr>
        <w:t>首映礼政企对接会，可与相关部委、北京市领导面对面交流</w:t>
      </w:r>
    </w:p>
    <w:p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/>
          <w:color w:val="8B0000"/>
          <w:sz w:val="24"/>
        </w:rPr>
        <w:t>一个技术场景：</w:t>
      </w:r>
      <w:r>
        <w:rPr>
          <w:rFonts w:ascii="SimSun" w:hAnsi="SimSun" w:eastAsia="SimSun"/>
          <w:b w:val="0"/>
          <w:color w:val="000000"/>
          <w:sz w:val="24"/>
        </w:rPr>
        <w:t>XR 体验区，展示企业技术实力，打造 G 端业务标杆案例</w:t>
      </w:r>
    </w:p>
    <w:p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/>
          <w:color w:val="8B0000"/>
          <w:sz w:val="24"/>
        </w:rPr>
        <w:t>一个品牌背书：</w:t>
      </w:r>
      <w:r>
        <w:rPr>
          <w:rFonts w:ascii="SimSun" w:hAnsi="SimSun" w:eastAsia="SimSun"/>
          <w:b w:val="0"/>
          <w:color w:val="000000"/>
          <w:sz w:val="24"/>
        </w:rPr>
        <w:t>红色 IP，政治正确，品牌安全，可用于企业宣传长期使用</w:t>
      </w:r>
    </w:p>
    <w:p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/>
          <w:color w:val="8B0000"/>
          <w:sz w:val="24"/>
        </w:rPr>
        <w:t>一个历史机遇：</w:t>
      </w:r>
      <w:r>
        <w:rPr>
          <w:rFonts w:ascii="SimSun" w:hAnsi="SimSun" w:eastAsia="SimSun"/>
          <w:b w:val="0"/>
          <w:color w:val="000000"/>
          <w:sz w:val="24"/>
        </w:rPr>
        <w:t>参与历史，创造历史，成为"首个"的见证者和参与者</w:t>
      </w:r>
    </w:p>
    <w:p/>
    <w:p>
      <w:r>
        <w:rPr>
          <w:rFonts w:ascii="SimSun" w:hAnsi="SimSun" w:eastAsia="SimSun"/>
          <w:b/>
          <w:color w:val="8B0000"/>
          <w:sz w:val="24"/>
        </w:rPr>
        <w:t>【核心差异】</w:t>
      </w:r>
    </w:p>
    <w:p>
      <w:r>
        <w:rPr>
          <w:rFonts w:ascii="SimSun" w:hAnsi="SimSun" w:eastAsia="SimSun"/>
          <w:b w:val="0"/>
          <w:color w:val="000000"/>
          <w:sz w:val="24"/>
        </w:rPr>
        <w:t>传统赞助：买广告位，换曝光</w:t>
      </w:r>
      <w:r>
        <w:rPr>
          <w:rFonts w:ascii="SimSun" w:hAnsi="SimSun" w:eastAsia="SimSun"/>
          <w:b w:val="0"/>
          <w:color w:val="FF0000"/>
          <w:sz w:val="24"/>
        </w:rPr>
        <w:t>我们的方案：共建红色文化工程，获得政治资产 + 政企通道 + 品牌背书</w:t>
      </w:r>
    </w:p>
    <w:p>
      <w:r>
        <w:rPr>
          <w:rFonts w:ascii="SimSun" w:hAnsi="SimSun" w:eastAsia="SimSun"/>
          <w:b/>
          <w:color w:val="8B0000"/>
          <w:sz w:val="32"/>
        </w:rPr>
        <w:t>五、投资回报分析</w:t>
      </w:r>
    </w:p>
    <w:p>
      <w:r>
        <w:rPr>
          <w:rFonts w:ascii="SimSun" w:hAnsi="SimSun" w:eastAsia="SimSun"/>
          <w:b w:val="0"/>
          <w:color w:val="000000"/>
          <w:sz w:val="24"/>
        </w:rPr>
        <w:t>我们不谈虚的，只算两笔账：</w:t>
      </w:r>
    </w:p>
    <w:p/>
    <w:p>
      <w:r>
        <w:rPr>
          <w:rFonts w:ascii="SimSun" w:hAnsi="SimSun" w:eastAsia="SimSun"/>
          <w:b/>
          <w:color w:val="8B0000"/>
          <w:sz w:val="24"/>
        </w:rPr>
        <w:t>5.1 经济账（可量化）</w:t>
      </w:r>
    </w:p>
    <w:p>
      <w:r>
        <w:rPr>
          <w:rFonts w:ascii="SimSun" w:hAnsi="SimSun" w:eastAsia="SimSun"/>
          <w:b w:val="0"/>
          <w:color w:val="000000"/>
          <w:sz w:val="24"/>
        </w:rPr>
        <w:t>以战略合作伙伴（500 万元）为例：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回报类型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估算价值</w:t>
            </w:r>
          </w:p>
        </w:tc>
      </w:tr>
      <w:tr>
        <w:tc>
          <w:tcPr>
            <w:tcW w:type="dxa" w:w="2880"/>
          </w:tcPr>
          <w:p>
            <w:r>
              <w:t>分众广告</w:t>
            </w:r>
          </w:p>
        </w:tc>
        <w:tc>
          <w:tcPr>
            <w:tcW w:type="dxa" w:w="2880"/>
          </w:tcPr>
          <w:p>
            <w:r>
              <w:t>2 周全国电梯媒体</w:t>
            </w:r>
          </w:p>
        </w:tc>
        <w:tc>
          <w:tcPr>
            <w:tcW w:type="dxa" w:w="2880"/>
          </w:tcPr>
          <w:p>
            <w:r>
              <w:t>300 万</w:t>
            </w:r>
          </w:p>
        </w:tc>
      </w:tr>
      <w:tr>
        <w:tc>
          <w:tcPr>
            <w:tcW w:type="dxa" w:w="2880"/>
          </w:tcPr>
          <w:p>
            <w:r>
              <w:t>央视/主流媒体</w:t>
            </w:r>
          </w:p>
        </w:tc>
        <w:tc>
          <w:tcPr>
            <w:tcW w:type="dxa" w:w="2880"/>
          </w:tcPr>
          <w:p>
            <w:r>
              <w:t>新闻报道 + 专题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XR 体验区</w:t>
            </w:r>
          </w:p>
        </w:tc>
        <w:tc>
          <w:tcPr>
            <w:tcW w:type="dxa" w:w="2880"/>
          </w:tcPr>
          <w:p>
            <w:r>
              <w:t>独家冠名 + 展示</w:t>
            </w:r>
          </w:p>
        </w:tc>
        <w:tc>
          <w:tcPr>
            <w:tcW w:type="dxa" w:w="2880"/>
          </w:tcPr>
          <w:p>
            <w:r>
              <w:t>150 万</w:t>
            </w:r>
          </w:p>
        </w:tc>
      </w:tr>
      <w:tr>
        <w:tc>
          <w:tcPr>
            <w:tcW w:type="dxa" w:w="2880"/>
          </w:tcPr>
          <w:p>
            <w:r>
              <w:t>内容绑定</w:t>
            </w:r>
          </w:p>
        </w:tc>
        <w:tc>
          <w:tcPr>
            <w:tcW w:type="dxa" w:w="2880"/>
          </w:tcPr>
          <w:p>
            <w:r>
              <w:t>片尾鸣谢 + 纪录片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长期授权</w:t>
            </w:r>
          </w:p>
        </w:tc>
        <w:tc>
          <w:tcPr>
            <w:tcW w:type="dxa" w:w="2880"/>
          </w:tcPr>
          <w:p>
            <w:r>
              <w:t>3 年使用权</w:t>
            </w:r>
          </w:p>
        </w:tc>
        <w:tc>
          <w:tcPr>
            <w:tcW w:type="dxa" w:w="2880"/>
          </w:tcPr>
          <w:p>
            <w:r>
              <w:t>150 万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900 万+</w:t>
            </w:r>
          </w:p>
        </w:tc>
      </w:tr>
    </w:tbl>
    <w:p/>
    <w:p>
      <w:r>
        <w:rPr>
          <w:rFonts w:ascii="SimSun" w:hAnsi="SimSun" w:eastAsia="SimSun"/>
          <w:b w:val="0"/>
          <w:color w:val="000000"/>
          <w:sz w:val="24"/>
        </w:rPr>
        <w:t>直接经济回报：900 万+，ROI 约 180%</w:t>
      </w:r>
    </w:p>
    <w:p>
      <w:r>
        <w:rPr>
          <w:rFonts w:ascii="SimSun" w:hAnsi="SimSun" w:eastAsia="SimSun"/>
          <w:b/>
          <w:color w:val="8B0000"/>
          <w:sz w:val="24"/>
        </w:rPr>
        <w:t>5.2 政治账（不可量化但更重要）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国资委党建考核加分（央企/国企）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政府关系建立与维护（所有企业）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G 端业务背书（科技公司）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品牌安全背书（消费品牌）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企业历史中的"红色篇章"（长期价值）</w:t>
      </w:r>
    </w:p>
    <w:p/>
    <w:p>
      <w:r>
        <w:rPr>
          <w:rFonts w:ascii="SimSun" w:hAnsi="SimSun" w:eastAsia="SimSun"/>
          <w:b/>
          <w:color w:val="8B0000"/>
          <w:sz w:val="24"/>
        </w:rPr>
        <w:t>【核心结论】</w:t>
      </w:r>
    </w:p>
    <w:p>
      <w:r>
        <w:rPr>
          <w:rFonts w:ascii="SimSun" w:hAnsi="SimSun" w:eastAsia="SimSun"/>
          <w:b w:val="0"/>
          <w:color w:val="000000"/>
          <w:sz w:val="24"/>
        </w:rPr>
        <w:t>经济账算得清，政治账算不清。但政治账的价值，往往远超经济账。</w:t>
      </w:r>
    </w:p>
    <w:p>
      <w:r>
        <w:rPr>
          <w:rFonts w:ascii="SimSun" w:hAnsi="SimSun" w:eastAsia="SimSun"/>
          <w:b/>
          <w:color w:val="8B0000"/>
          <w:sz w:val="32"/>
        </w:rPr>
        <w:t>六、行动建议</w:t>
      </w:r>
    </w:p>
    <w:p>
      <w:r>
        <w:rPr>
          <w:rFonts w:ascii="SimSun" w:hAnsi="SimSun" w:eastAsia="SimSun"/>
          <w:b w:val="0"/>
          <w:color w:val="000000"/>
          <w:sz w:val="24"/>
        </w:rPr>
        <w:t>如果您认同这个项目的价值，我们建议：</w:t>
      </w:r>
    </w:p>
    <w:p/>
    <w:p>
      <w:r>
        <w:rPr>
          <w:rFonts w:ascii="SimSun" w:hAnsi="SimSun" w:eastAsia="SimSun"/>
          <w:b/>
          <w:color w:val="8B0000"/>
          <w:sz w:val="24"/>
        </w:rPr>
        <w:t>第 1 步：深度沟通：</w:t>
      </w:r>
      <w:r>
        <w:rPr>
          <w:rFonts w:ascii="SimSun" w:hAnsi="SimSun" w:eastAsia="SimSun"/>
          <w:b w:val="0"/>
          <w:color w:val="000000"/>
          <w:sz w:val="24"/>
        </w:rPr>
        <w:t>1-3 天内，我们上门拜访，详细了解您的战略诉求</w:t>
      </w:r>
    </w:p>
    <w:p>
      <w:r>
        <w:rPr>
          <w:rFonts w:ascii="SimSun" w:hAnsi="SimSun" w:eastAsia="SimSun"/>
          <w:b/>
          <w:color w:val="8B0000"/>
          <w:sz w:val="24"/>
        </w:rPr>
        <w:t>第 2 步：定制方案：</w:t>
      </w:r>
      <w:r>
        <w:rPr>
          <w:rFonts w:ascii="SimSun" w:hAnsi="SimSun" w:eastAsia="SimSun"/>
          <w:b w:val="0"/>
          <w:color w:val="000000"/>
          <w:sz w:val="24"/>
        </w:rPr>
        <w:t>根据您的需求，定制专属合作方案</w:t>
      </w:r>
    </w:p>
    <w:p>
      <w:r>
        <w:rPr>
          <w:rFonts w:ascii="SimSun" w:hAnsi="SimSun" w:eastAsia="SimSun"/>
          <w:b/>
          <w:color w:val="8B0000"/>
          <w:sz w:val="24"/>
        </w:rPr>
        <w:t>第 3 步：内部决策：</w:t>
      </w:r>
      <w:r>
        <w:rPr>
          <w:rFonts w:ascii="SimSun" w:hAnsi="SimSun" w:eastAsia="SimSun"/>
          <w:b w:val="0"/>
          <w:color w:val="000000"/>
          <w:sz w:val="24"/>
        </w:rPr>
        <w:t>协助您准备内部决策材料（党建考核、预算申请等）</w:t>
      </w:r>
    </w:p>
    <w:p>
      <w:r>
        <w:rPr>
          <w:rFonts w:ascii="SimSun" w:hAnsi="SimSun" w:eastAsia="SimSun"/>
          <w:b/>
          <w:color w:val="8B0000"/>
          <w:sz w:val="24"/>
        </w:rPr>
        <w:t>第 4 步：签约落地：</w:t>
      </w:r>
      <w:r>
        <w:rPr>
          <w:rFonts w:ascii="SimSun" w:hAnsi="SimSun" w:eastAsia="SimSun"/>
          <w:b w:val="0"/>
          <w:color w:val="000000"/>
          <w:sz w:val="24"/>
        </w:rPr>
        <w:t>签署战略合作协议，启动权益执行</w:t>
      </w:r>
    </w:p>
    <w:p>
      <w:r>
        <w:rPr>
          <w:rFonts w:ascii="SimSun" w:hAnsi="SimSun" w:eastAsia="SimSun"/>
          <w:b/>
          <w:color w:val="8B0000"/>
          <w:sz w:val="24"/>
        </w:rPr>
        <w:t>第 5 步：长期运营：</w:t>
      </w:r>
      <w:r>
        <w:rPr>
          <w:rFonts w:ascii="SimSun" w:hAnsi="SimSun" w:eastAsia="SimSun"/>
          <w:b w:val="0"/>
          <w:color w:val="000000"/>
          <w:sz w:val="24"/>
        </w:rPr>
        <w:t>不仅是首映礼，更是 3 年期的战略合作</w:t>
      </w:r>
    </w:p>
    <w:p/>
    <w:p>
      <w:r>
        <w:rPr>
          <w:rFonts w:ascii="SimSun" w:hAnsi="SimSun" w:eastAsia="SimSun"/>
          <w:b/>
          <w:color w:val="8B0000"/>
          <w:sz w:val="24"/>
        </w:rPr>
        <w:t>【时间窗口】</w:t>
      </w:r>
    </w:p>
    <w:p>
      <w:r>
        <w:rPr>
          <w:rFonts w:ascii="SimSun" w:hAnsi="SimSun" w:eastAsia="SimSun"/>
          <w:b w:val="0"/>
          <w:color w:val="000000"/>
          <w:sz w:val="24"/>
        </w:rPr>
        <w:t>首映礼时间：2026 年 5 月（待定）</w:t>
      </w:r>
      <w:r>
        <w:rPr>
          <w:rFonts w:ascii="SimSun" w:hAnsi="SimSun" w:eastAsia="SimSun"/>
          <w:b/>
          <w:color w:val="FF0000"/>
          <w:sz w:val="24"/>
        </w:rPr>
        <w:t>战略合作伙伴签约截止：2026 年 4 月 15 日</w:t>
      </w:r>
      <w:r>
        <w:rPr>
          <w:rFonts w:ascii="SimSun" w:hAnsi="SimSun" w:eastAsia="SimSun"/>
          <w:b w:val="0"/>
          <w:color w:val="00008B"/>
          <w:sz w:val="22"/>
        </w:rPr>
        <w:t>（预留内部决策时间）</w:t>
      </w:r>
    </w:p>
    <w:p>
      <w:r>
        <w:rPr>
          <w:rFonts w:ascii="SimSun" w:hAnsi="SimSun" w:eastAsia="SimSun"/>
          <w:b/>
          <w:color w:val="8B0000"/>
          <w:sz w:val="32"/>
        </w:rPr>
        <w:t>结语：一起创造历史</w:t>
      </w:r>
    </w:p>
    <w:p>
      <w:r>
        <w:rPr>
          <w:rFonts w:ascii="SimSun" w:hAnsi="SimSun" w:eastAsia="SimSun"/>
          <w:b w:val="0"/>
          <w:color w:val="000000"/>
          <w:sz w:val="24"/>
        </w:rPr>
        <w:t>尊敬的决策者：</w:t>
      </w:r>
    </w:p>
    <w:p>
      <w:r>
        <w:rPr>
          <w:rFonts w:ascii="SimSun" w:hAnsi="SimSun" w:eastAsia="SimSun"/>
          <w:b w:val="0"/>
          <w:color w:val="000000"/>
          <w:sz w:val="24"/>
        </w:rPr>
        <w:t>长征，是一段历史。但长征精神，是现实的力量。</w:t>
      </w:r>
    </w:p>
    <w:p>
      <w:r>
        <w:rPr>
          <w:rFonts w:ascii="SimSun" w:hAnsi="SimSun" w:eastAsia="SimSun"/>
          <w:b w:val="0"/>
          <w:color w:val="000000"/>
          <w:sz w:val="24"/>
        </w:rPr>
        <w:t>《长征·英雄》不仅仅是一部电影，它是一个红色文化工程，是一个历史机遇，是一个让您的企业载入史册的机会。</w:t>
      </w:r>
    </w:p>
    <w:p>
      <w:r>
        <w:rPr>
          <w:rFonts w:ascii="SimSun" w:hAnsi="SimSun" w:eastAsia="SimSun"/>
          <w:b w:val="0"/>
          <w:color w:val="000000"/>
          <w:sz w:val="24"/>
        </w:rPr>
        <w:t>3 年后，当您的竞争对手问起："当年那个首个重大革命题材龙标影片，你参与了没有？"</w:t>
      </w:r>
    </w:p>
    <w:p>
      <w:r>
        <w:rPr>
          <w:rFonts w:ascii="SimSun" w:hAnsi="SimSun" w:eastAsia="SimSun"/>
          <w:b/>
          <w:color w:val="8B0000"/>
          <w:sz w:val="26"/>
        </w:rPr>
        <w:t>您希望如何回答？</w:t>
      </w:r>
    </w:p>
    <w:p/>
    <w:p>
      <w:pPr>
        <w:jc w:val="center"/>
      </w:pPr>
      <w:r>
        <w:rPr>
          <w:rFonts w:ascii="SimSun" w:hAnsi="SimSun" w:eastAsia="SimSun"/>
          <w:b/>
          <w:color w:val="8B0000"/>
          <w:sz w:val="28"/>
        </w:rPr>
        <w:t>我们期待与您一起，创造历史。</w:t>
      </w:r>
    </w:p>
    <w:p/>
    <w:p/>
    <w:p>
      <w:pPr>
        <w:jc w:val="center"/>
      </w:pPr>
      <w:r>
        <w:rPr>
          <w:rFonts w:ascii="SimSun" w:hAnsi="SimSun" w:eastAsia="SimSun"/>
          <w:b w:val="0"/>
          <w:color w:val="000000"/>
          <w:sz w:val="22"/>
        </w:rPr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8B0000"/>
          <w:sz w:val="32"/>
        </w:rPr>
        <w:t>附录：10 分钟快速决策表</w:t>
      </w:r>
    </w:p>
    <w:p>
      <w:r>
        <w:rPr>
          <w:rFonts w:ascii="SimSun" w:hAnsi="SimSun" w:eastAsia="SimSun"/>
          <w:b w:val="0"/>
          <w:color w:val="000000"/>
          <w:sz w:val="24"/>
        </w:rPr>
        <w:t>如果您只有 10 分钟，请看这张表：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决策要素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您的关注点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我们的回应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这是什么？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首个重大革命题材龙标影片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稀缺性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"第一"无法复制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为什么现在？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建党 105 周年 + 十五五规划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政治窗口期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对我有什么用？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政治资产 + 政企通道 + 品牌背书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价值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满足隐性需求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要投多少？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500-800 万（战略合作伙伴）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可分期支付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回报是什么？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经济回报 900 万+ROI180%+ 隐性价值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经济 + 政治双账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风险是什么？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政治正确，无舆情风险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 IP 最安全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决策流程？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 天沟通 +3-5 天定制 +5-7 天签约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预留内部决策时间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【10 分钟决策建议】</w:t>
      </w:r>
    </w:p>
    <w:p>
      <w:r>
        <w:rPr>
          <w:rFonts w:ascii="SimSun" w:hAnsi="SimSun" w:eastAsia="SimSun"/>
          <w:b w:val="0"/>
          <w:color w:val="000000"/>
          <w:sz w:val="24"/>
        </w:rPr>
        <w:t>如果以上 7 个要素都符合您的预期，建议：</w:t>
      </w:r>
      <w:r>
        <w:rPr>
          <w:rFonts w:ascii="SimSun" w:hAnsi="SimSun" w:eastAsia="SimSun"/>
          <w:b/>
          <w:color w:val="FF0000"/>
          <w:sz w:val="24"/>
        </w:rPr>
        <w:t>立即安排深度沟通，锁定战略合作伙伴名额（仅 1-2 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