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Sun" w:hAnsi="SimSun" w:eastAsia="SimSun"/>
          <w:b/>
          <w:color w:val="C00000"/>
          <w:sz w:val="44"/>
        </w:rPr>
        <w:t>《长征·英雄》</w:t>
        <w:br/>
        <w:t>红色文化工程战略合作方案</w:t>
      </w:r>
    </w:p>
    <w:p>
      <w:pPr>
        <w:jc w:val="center"/>
      </w:pPr>
      <w:r>
        <w:rPr>
          <w:rFonts w:ascii="SimSun" w:hAnsi="SimSun" w:eastAsia="SimSun"/>
          <w:color w:val="505050"/>
          <w:sz w:val="26"/>
        </w:rPr>
        <w:t>首个重大革命题材龙标影片</w:t>
        <w:br/>
        <w:t>XR 沉浸式体验 + 红色 IP 运营</w:t>
      </w:r>
    </w:p>
    <w:p/>
    <w:p/>
    <w:p/>
    <w:p/>
    <w:p/>
    <w:p/>
    <w:p>
      <w:pPr>
        <w:jc w:val="center"/>
      </w:pPr>
      <w:r>
        <w:rPr>
          <w:rFonts w:ascii="SimSun" w:hAnsi="SimSun" w:eastAsia="SimSun"/>
          <w:i/>
          <w:color w:val="646464"/>
          <w:sz w:val="20"/>
        </w:rPr>
        <w:t>参考央视《辉煌中国》《大国崛起》《开学第一课》招商模式</w:t>
      </w:r>
    </w:p>
    <w:p/>
    <w:p/>
    <w:p/>
    <w:p/>
    <w:p>
      <w:pPr>
        <w:jc w:val="center"/>
      </w:pPr>
      <w:r>
        <w:rPr>
          <w:rFonts w:ascii="SimSun" w:hAnsi="SimSun" w:eastAsia="SimSun"/>
          <w:sz w:val="22"/>
        </w:rPr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C00000"/>
          <w:sz w:val="30"/>
        </w:rPr>
        <w:t>一、赞助商核心需求洞察</w:t>
      </w:r>
    </w:p>
    <w:p>
      <w:r>
        <w:rPr>
          <w:rFonts w:ascii="SimSun" w:hAnsi="SimSun" w:eastAsia="SimSun"/>
          <w:b w:val="0"/>
          <w:color w:val="000000"/>
          <w:sz w:val="22"/>
        </w:rPr>
        <w:t>我们深入研究了央视主旋律项目招商模式，发现赞助商真正想要的不是"广告位"，而是：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显性需求（表面）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隐性需求（核心）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• 品牌曝光</w:t>
              <w:br/>
              <w:t>• 媒体传播</w:t>
              <w:br/>
              <w:t>• 社会责任形象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完成政治任务（国资委考核）</w:t>
              <w:br/>
              <w:t>• 领导政绩展示</w:t>
              <w:br/>
              <w:t>• 政府关系维护</w:t>
              <w:br/>
              <w:t>• 获取政策信息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• 技术展示</w:t>
              <w:br/>
              <w:t>• 品牌知名度</w:t>
              <w:br/>
              <w:t>• 获客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G 端业务拓展（政府项目）</w:t>
              <w:br/>
              <w:t>• 政府背书（投标加分）</w:t>
              <w:br/>
              <w:t>• 领导参观（展示实力）</w:t>
              <w:br/>
              <w:t>• 政策解读（提前布局）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• 品牌美誉度</w:t>
              <w:br/>
              <w:t>• 销售转化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品牌安全（无舆情风险）</w:t>
              <w:br/>
              <w:t>• 渠道下沉（三四线城市）</w:t>
              <w:br/>
              <w:t>• 政企团购资源</w:t>
              <w:br/>
              <w:t>• 员工福利采购</w:t>
            </w:r>
          </w:p>
        </w:tc>
      </w:tr>
    </w:tbl>
    <w:p/>
    <w:p>
      <w:r>
        <w:rPr>
          <w:rFonts w:ascii="SimSun" w:hAnsi="SimSun" w:eastAsia="SimSun"/>
          <w:b/>
          <w:color w:val="800000"/>
          <w:sz w:val="22"/>
        </w:rPr>
        <w:t>【核心结论】</w:t>
      </w:r>
    </w:p>
    <w:p>
      <w:r>
        <w:rPr>
          <w:rFonts w:ascii="SimSun" w:hAnsi="SimSun" w:eastAsia="SimSun"/>
          <w:b w:val="0"/>
          <w:color w:val="000000"/>
          <w:sz w:val="22"/>
        </w:rPr>
        <w:t>央企要政治、科技要 G 端、消费要安全。</w:t>
      </w:r>
      <w:r>
        <w:rPr>
          <w:rFonts w:ascii="SimSun" w:hAnsi="SimSun" w:eastAsia="SimSun"/>
          <w:b w:val="0"/>
          <w:color w:val="000000"/>
          <w:sz w:val="22"/>
        </w:rPr>
        <w:t>我们的方案必须满足这三类企业的隐性需求，而不仅仅是给广告位。</w:t>
      </w:r>
    </w:p>
    <w:p>
      <w:r>
        <w:rPr>
          <w:rFonts w:ascii="SimSun" w:hAnsi="SimSun" w:eastAsia="SimSun"/>
          <w:b/>
          <w:color w:val="C00000"/>
          <w:sz w:val="30"/>
        </w:rPr>
        <w:t>二、央视主旋律项目招商模式借鉴</w:t>
      </w:r>
    </w:p>
    <w:p>
      <w:r>
        <w:rPr>
          <w:rFonts w:ascii="SimSun" w:hAnsi="SimSun" w:eastAsia="SimSun"/>
          <w:b w:val="0"/>
          <w:color w:val="000000"/>
          <w:sz w:val="22"/>
        </w:rPr>
        <w:t>我们研究了央视近年主旋律项目的招商模式，核心经验如下：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赞助商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合作模式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核心亮点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《辉煌中国》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纪录片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中车、国家电网、中国移动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特约播出 + 深度绑定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企业故事融入内容，不是简单贴片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《大国崛起》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纪录片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中石化、宝钢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联合制作 + 资源置换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企业领导出镜，讲述行业贡献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《开学第一课》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公益节目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伊利、安踏、华为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独家冠名 + 场景植入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产品使用场景自然植入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《长征大会师》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电视剧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茅台、五粮液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片头冠名 + 线下活动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白酒与红色文化高度契合</w:t>
            </w:r>
          </w:p>
        </w:tc>
      </w:tr>
    </w:tbl>
    <w:p/>
    <w:p>
      <w:r>
        <w:rPr>
          <w:rFonts w:ascii="SimSun" w:hAnsi="SimSun" w:eastAsia="SimSun"/>
          <w:b/>
          <w:color w:val="800000"/>
          <w:sz w:val="22"/>
        </w:rPr>
        <w:t>【可借鉴经验】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2"/>
        </w:rPr>
        <w:t xml:space="preserve">✓ </w:t>
      </w:r>
      <w:r>
        <w:rPr>
          <w:rFonts w:ascii="SimSun" w:hAnsi="SimSun" w:eastAsia="SimSun"/>
          <w:b w:val="0"/>
          <w:color w:val="000000"/>
          <w:sz w:val="22"/>
        </w:rPr>
        <w:t>内容深度绑定：企业故事融入影片/活动，不是简单贴片广告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2"/>
        </w:rPr>
        <w:t xml:space="preserve">✓ </w:t>
      </w:r>
      <w:r>
        <w:rPr>
          <w:rFonts w:ascii="SimSun" w:hAnsi="SimSun" w:eastAsia="SimSun"/>
          <w:b w:val="0"/>
          <w:color w:val="000000"/>
          <w:sz w:val="22"/>
        </w:rPr>
        <w:t>领导出镜：企业领导可出席活动、致辞、接受采访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2"/>
        </w:rPr>
        <w:t xml:space="preserve">✓ </w:t>
      </w:r>
      <w:r>
        <w:rPr>
          <w:rFonts w:ascii="SimSun" w:hAnsi="SimSun" w:eastAsia="SimSun"/>
          <w:b w:val="0"/>
          <w:color w:val="000000"/>
          <w:sz w:val="22"/>
        </w:rPr>
        <w:t>场景植入：产品/技术在使用场景中自然展示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2"/>
        </w:rPr>
        <w:t xml:space="preserve">✓ </w:t>
      </w:r>
      <w:r>
        <w:rPr>
          <w:rFonts w:ascii="SimSun" w:hAnsi="SimSun" w:eastAsia="SimSun"/>
          <w:b w:val="0"/>
          <w:color w:val="000000"/>
          <w:sz w:val="22"/>
        </w:rPr>
        <w:t>长期授权：赞助称号可用于企业长期宣传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2"/>
        </w:rPr>
        <w:t xml:space="preserve">✓ </w:t>
      </w:r>
      <w:r>
        <w:rPr>
          <w:rFonts w:ascii="SimSun" w:hAnsi="SimSun" w:eastAsia="SimSun"/>
          <w:b w:val="0"/>
          <w:color w:val="000000"/>
          <w:sz w:val="22"/>
        </w:rPr>
        <w:t>政企对接：借活动建立政府关系，获取项目信息</w:t>
      </w:r>
    </w:p>
    <w:p>
      <w:r>
        <w:rPr>
          <w:rFonts w:ascii="SimSun" w:hAnsi="SimSun" w:eastAsia="SimSun"/>
          <w:b/>
          <w:color w:val="C00000"/>
          <w:sz w:val="30"/>
        </w:rPr>
        <w:t>三、《长征·英雄》战略合作方案</w:t>
      </w:r>
    </w:p>
    <w:p>
      <w:r>
        <w:rPr>
          <w:rFonts w:ascii="SimSun" w:hAnsi="SimSun" w:eastAsia="SimSun"/>
          <w:b w:val="0"/>
          <w:color w:val="000000"/>
          <w:sz w:val="22"/>
        </w:rPr>
        <w:t>基于央视模式和赞助商隐性需求，我们提供</w:t>
      </w:r>
      <w:r>
        <w:rPr>
          <w:rFonts w:ascii="SimSun" w:hAnsi="SimSun" w:eastAsia="SimSun"/>
          <w:b/>
          <w:color w:val="FF0000"/>
          <w:sz w:val="22"/>
        </w:rPr>
        <w:t>三级合作模式</w:t>
      </w:r>
      <w:r>
        <w:rPr>
          <w:rFonts w:ascii="SimSun" w:hAnsi="SimSun" w:eastAsia="SimSun"/>
          <w:b w:val="0"/>
          <w:color w:val="000000"/>
          <w:sz w:val="22"/>
        </w:rPr>
        <w:t>，不只是赞助，而是</w:t>
      </w:r>
      <w:r>
        <w:rPr>
          <w:rFonts w:ascii="SimSun" w:hAnsi="SimSun" w:eastAsia="SimSun"/>
          <w:b/>
          <w:color w:val="FF0000"/>
          <w:sz w:val="22"/>
        </w:rPr>
        <w:t>红色文化工程战略合作</w:t>
      </w:r>
      <w:r>
        <w:rPr>
          <w:rFonts w:ascii="SimSun" w:hAnsi="SimSun" w:eastAsia="SimSun"/>
          <w:b w:val="0"/>
          <w:color w:val="000000"/>
          <w:sz w:val="22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战略合作伙伴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联合合作伙伴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支持单位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500-800 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200-300 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50-100 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1-2 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3-5 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5-10 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内容深度绑定</w:t>
              <w:br/>
              <w:t>领导致辞 10 分钟</w:t>
              <w:br/>
              <w:t>政企对接会主办</w:t>
              <w:br/>
              <w:t>XR 体验区独家冠名</w:t>
              <w:br/>
              <w:t>分众 2 周全国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场景植入</w:t>
              <w:br/>
              <w:t>领导致辞 5 分钟</w:t>
              <w:br/>
              <w:t>政企对接会参与</w:t>
              <w:br/>
              <w:t>XR 体验区联合展示</w:t>
              <w:br/>
              <w:t>分众 1 周北京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名单展示</w:t>
              <w:br/>
              <w:t>政企对接会观摩</w:t>
              <w:br/>
              <w:t>分众 3 天北京</w:t>
            </w:r>
          </w:p>
        </w:tc>
      </w:tr>
    </w:tbl>
    <w:p/>
    <w:p>
      <w:r>
        <w:rPr>
          <w:rFonts w:ascii="SimSun" w:hAnsi="SimSun" w:eastAsia="SimSun"/>
          <w:b/>
          <w:color w:val="C00000"/>
          <w:sz w:val="30"/>
        </w:rPr>
        <w:t>四、核心权益设计（满足隐性需求）</w:t>
      </w:r>
    </w:p>
    <w:p>
      <w:r>
        <w:rPr>
          <w:rFonts w:ascii="SimSun" w:hAnsi="SimSun" w:eastAsia="SimSun"/>
          <w:b/>
          <w:sz w:val="24"/>
        </w:rPr>
        <w:t>4.1 政企对接权益（央企/国企最关心）</w:t>
      </w:r>
    </w:p>
    <w:p>
      <w:r>
        <w:rPr>
          <w:rFonts w:ascii="SimSun" w:hAnsi="SimSun" w:eastAsia="SimSun"/>
          <w:b/>
          <w:color w:val="800000"/>
          <w:sz w:val="22"/>
        </w:rPr>
        <w:t>【首映礼政企对接会】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战略合作伙伴：可主办专场对接会，邀请相关部委/北京市领导出席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联合合作伙伴：可参加对接会，与领导面对面交流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支持单位：可观摩对接会</w:t>
      </w:r>
    </w:p>
    <w:p/>
    <w:p>
      <w:r>
        <w:rPr>
          <w:rFonts w:ascii="SimSun" w:hAnsi="SimSun" w:eastAsia="SimSun"/>
          <w:b/>
          <w:color w:val="800000"/>
          <w:sz w:val="22"/>
        </w:rPr>
        <w:t>【政策信息获取】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优先获取电影局、文资中心政策信息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可参与红色文化项目政策研讨</w:t>
      </w:r>
    </w:p>
    <w:p/>
    <w:p>
      <w:r>
        <w:rPr>
          <w:rFonts w:ascii="SimSun" w:hAnsi="SimSun" w:eastAsia="SimSun"/>
          <w:b/>
          <w:color w:val="800000"/>
          <w:sz w:val="22"/>
        </w:rPr>
        <w:t>【领导政绩展示】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企业参与红色文化工程可纳入党建考核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提供证书、奖牌，可用于企业展厅展示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媒体通稿中突出企业社会责任</w:t>
      </w:r>
    </w:p>
    <w:p/>
    <w:p>
      <w:r>
        <w:rPr>
          <w:rFonts w:ascii="SimSun" w:hAnsi="SimSun" w:eastAsia="SimSun"/>
          <w:b/>
          <w:sz w:val="24"/>
        </w:rPr>
        <w:t>4.2 G 端业务拓展权益（科技公司最关心）</w:t>
      </w:r>
    </w:p>
    <w:p>
      <w:r>
        <w:rPr>
          <w:rFonts w:ascii="SimSun" w:hAnsi="SimSun" w:eastAsia="SimSun"/>
          <w:b/>
          <w:color w:val="800000"/>
          <w:sz w:val="22"/>
        </w:rPr>
        <w:t>【XR 体验区展示】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战略合作伙伴：XR 体验区独家冠名"XXX 企业·长征 XR 体验"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可展示企业 XR 技术、产品、解决方案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政府领导参观时，企业技术人员可讲解</w:t>
      </w:r>
    </w:p>
    <w:p/>
    <w:p>
      <w:r>
        <w:rPr>
          <w:rFonts w:ascii="SimSun" w:hAnsi="SimSun" w:eastAsia="SimSun"/>
          <w:b/>
          <w:color w:val="800000"/>
          <w:sz w:val="22"/>
        </w:rPr>
        <w:t>【政府项目背书】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提供"红色文化工程技术支持单位"证书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可用于政府项目投标加分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媒体通稿中突出企业技术实力</w:t>
      </w:r>
    </w:p>
    <w:p/>
    <w:p>
      <w:r>
        <w:rPr>
          <w:rFonts w:ascii="SimSun" w:hAnsi="SimSun" w:eastAsia="SimSun"/>
          <w:b/>
          <w:color w:val="800000"/>
          <w:sz w:val="22"/>
        </w:rPr>
        <w:t>【标杆案例打造】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XR 体验区可作为企业标杆案例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可组织潜在客户参观体验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长期授权 3 年使用"长征 XR 技术支持"称号</w:t>
      </w:r>
    </w:p>
    <w:p/>
    <w:p>
      <w:r>
        <w:rPr>
          <w:rFonts w:ascii="SimSun" w:hAnsi="SimSun" w:eastAsia="SimSun"/>
          <w:b/>
          <w:sz w:val="24"/>
        </w:rPr>
        <w:t>4.3 品牌安全与渠道权益（消费品牌最关心）</w:t>
      </w:r>
    </w:p>
    <w:p>
      <w:r>
        <w:rPr>
          <w:rFonts w:ascii="SimSun" w:hAnsi="SimSun" w:eastAsia="SimSun"/>
          <w:b/>
          <w:color w:val="800000"/>
          <w:sz w:val="22"/>
        </w:rPr>
        <w:t>【品牌安全】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红色 IP，政治正确，无舆情风险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可用于品牌长期背书</w:t>
      </w:r>
    </w:p>
    <w:p/>
    <w:p>
      <w:r>
        <w:rPr>
          <w:rFonts w:ascii="SimSun" w:hAnsi="SimSun" w:eastAsia="SimSun"/>
          <w:b/>
          <w:color w:val="800000"/>
          <w:sz w:val="22"/>
        </w:rPr>
        <w:t>【渠道下沉】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分众媒体覆盖全国一二三线城市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可借势开展"红色文化 + 产品"促销活动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三四线城市消费者对红色 IP 认可度高</w:t>
      </w:r>
    </w:p>
    <w:p/>
    <w:p>
      <w:r>
        <w:rPr>
          <w:rFonts w:ascii="SimSun" w:hAnsi="SimSun" w:eastAsia="SimSun"/>
          <w:b/>
          <w:color w:val="800000"/>
          <w:sz w:val="22"/>
        </w:rPr>
        <w:t>【政企团购资源】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可对接参会央企/国企采购资源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企业福利采购、商务礼品采购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借活动建立 B 端客户关系</w:t>
      </w:r>
    </w:p>
    <w:p>
      <w:r>
        <w:rPr>
          <w:rFonts w:ascii="SimSun" w:hAnsi="SimSun" w:eastAsia="SimSun"/>
          <w:b/>
          <w:color w:val="C00000"/>
          <w:sz w:val="30"/>
        </w:rPr>
        <w:t>五、内容深度绑定（央视模式核心）</w:t>
      </w:r>
    </w:p>
    <w:p>
      <w:r>
        <w:rPr>
          <w:rFonts w:ascii="SimSun" w:hAnsi="SimSun" w:eastAsia="SimSun"/>
          <w:b w:val="0"/>
          <w:color w:val="000000"/>
          <w:sz w:val="22"/>
        </w:rPr>
        <w:t>借鉴央视《辉煌中国》《大国崛起》模式，我们提供内容深度绑定，不是简单贴片广告：</w:t>
      </w:r>
    </w:p>
    <w:p/>
    <w:p>
      <w:r>
        <w:rPr>
          <w:rFonts w:ascii="SimSun" w:hAnsi="SimSun" w:eastAsia="SimSun"/>
          <w:b/>
          <w:color w:val="800000"/>
          <w:sz w:val="22"/>
        </w:rPr>
        <w:t>【影片片尾鸣谢】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战略合作伙伴：片尾"特别鸣谢：XXX 企业"（单独一行）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联合合作伙伴：片尾"联合支持：XXX 企业"（名单展示）</w:t>
      </w:r>
    </w:p>
    <w:p/>
    <w:p>
      <w:r>
        <w:rPr>
          <w:rFonts w:ascii="SimSun" w:hAnsi="SimSun" w:eastAsia="SimSun"/>
          <w:b/>
          <w:color w:val="800000"/>
          <w:sz w:val="22"/>
        </w:rPr>
        <w:t>【首映礼内容植入】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企业领导可出席首映礼并致辞（5-10 分钟）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可安排企业技术人员讲解 XR 体验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媒体采访可安排企业代表</w:t>
      </w:r>
    </w:p>
    <w:p/>
    <w:p>
      <w:r>
        <w:rPr>
          <w:rFonts w:ascii="SimSun" w:hAnsi="SimSun" w:eastAsia="SimSun"/>
          <w:b/>
          <w:color w:val="800000"/>
          <w:sz w:val="22"/>
        </w:rPr>
        <w:t>【纪录片/花絮】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制作《长征·英雄》幕后纪录片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战略合作伙伴可融入企业参与红色文化工程的故事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用于企业展厅、宣传片长期展示</w:t>
      </w:r>
    </w:p>
    <w:p/>
    <w:p>
      <w:r>
        <w:rPr>
          <w:rFonts w:ascii="SimSun" w:hAnsi="SimSun" w:eastAsia="SimSun"/>
          <w:b/>
          <w:color w:val="800000"/>
          <w:sz w:val="22"/>
        </w:rPr>
        <w:t>【XR 体验区内容定制】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可根据企业需求定制 XR 体验内容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如：科技企业可展示技术应用场景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>• 消费品牌可植入产品使用场景</w:t>
      </w:r>
    </w:p>
    <w:p>
      <w:r>
        <w:rPr>
          <w:rFonts w:ascii="SimSun" w:hAnsi="SimSun" w:eastAsia="SimSun"/>
          <w:b/>
          <w:color w:val="C00000"/>
          <w:sz w:val="30"/>
        </w:rPr>
        <w:t>六、投资回报分析</w:t>
      </w:r>
    </w:p>
    <w:p>
      <w:r>
        <w:rPr>
          <w:rFonts w:ascii="SimSun" w:hAnsi="SimSun" w:eastAsia="SimSun"/>
          <w:b w:val="0"/>
          <w:color w:val="000000"/>
          <w:sz w:val="22"/>
        </w:rPr>
        <w:t>以战略合作伙伴（500 万元）为例：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回报类型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估算价值</w:t>
            </w:r>
          </w:p>
        </w:tc>
      </w:tr>
      <w:tr>
        <w:tc>
          <w:tcPr>
            <w:tcW w:type="dxa" w:w="2880"/>
          </w:tcPr>
          <w:p>
            <w:r>
              <w:t>分众广告</w:t>
            </w:r>
          </w:p>
        </w:tc>
        <w:tc>
          <w:tcPr>
            <w:tcW w:type="dxa" w:w="2880"/>
          </w:tcPr>
          <w:p>
            <w:r>
              <w:t>2 周全国电梯媒体</w:t>
            </w:r>
          </w:p>
        </w:tc>
        <w:tc>
          <w:tcPr>
            <w:tcW w:type="dxa" w:w="2880"/>
          </w:tcPr>
          <w:p>
            <w:r>
              <w:t>300 万</w:t>
            </w:r>
          </w:p>
        </w:tc>
      </w:tr>
      <w:tr>
        <w:tc>
          <w:tcPr>
            <w:tcW w:type="dxa" w:w="2880"/>
          </w:tcPr>
          <w:p>
            <w:r>
              <w:t>央视/主流媒体</w:t>
            </w:r>
          </w:p>
        </w:tc>
        <w:tc>
          <w:tcPr>
            <w:tcW w:type="dxa" w:w="2880"/>
          </w:tcPr>
          <w:p>
            <w:r>
              <w:t>新闻报道 + 专题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XR 体验区</w:t>
            </w:r>
          </w:p>
        </w:tc>
        <w:tc>
          <w:tcPr>
            <w:tcW w:type="dxa" w:w="2880"/>
          </w:tcPr>
          <w:p>
            <w:r>
              <w:t>独家冠名 + 展示（3 个月）</w:t>
            </w:r>
          </w:p>
        </w:tc>
        <w:tc>
          <w:tcPr>
            <w:tcW w:type="dxa" w:w="2880"/>
          </w:tcPr>
          <w:p>
            <w:r>
              <w:t>150 万</w:t>
            </w:r>
          </w:p>
        </w:tc>
      </w:tr>
      <w:tr>
        <w:tc>
          <w:tcPr>
            <w:tcW w:type="dxa" w:w="2880"/>
          </w:tcPr>
          <w:p>
            <w:r>
              <w:t>政企对接</w:t>
            </w:r>
          </w:p>
        </w:tc>
        <w:tc>
          <w:tcPr>
            <w:tcW w:type="dxa" w:w="2880"/>
          </w:tcPr>
          <w:p>
            <w:r>
              <w:t>政府关系建立</w:t>
            </w:r>
          </w:p>
        </w:tc>
        <w:tc>
          <w:tcPr>
            <w:tcW w:type="dxa" w:w="2880"/>
          </w:tcPr>
          <w:p>
            <w:r>
              <w:t>无法量化</w:t>
            </w:r>
          </w:p>
        </w:tc>
      </w:tr>
      <w:tr>
        <w:tc>
          <w:tcPr>
            <w:tcW w:type="dxa" w:w="2880"/>
          </w:tcPr>
          <w:p>
            <w:r>
              <w:t>G 端背书</w:t>
            </w:r>
          </w:p>
        </w:tc>
        <w:tc>
          <w:tcPr>
            <w:tcW w:type="dxa" w:w="2880"/>
          </w:tcPr>
          <w:p>
            <w:r>
              <w:t>政府项目投标加分</w:t>
            </w:r>
          </w:p>
        </w:tc>
        <w:tc>
          <w:tcPr>
            <w:tcW w:type="dxa" w:w="2880"/>
          </w:tcPr>
          <w:p>
            <w:r>
              <w:t>无法量化</w:t>
            </w:r>
          </w:p>
        </w:tc>
      </w:tr>
      <w:tr>
        <w:tc>
          <w:tcPr>
            <w:tcW w:type="dxa" w:w="2880"/>
          </w:tcPr>
          <w:p>
            <w:r>
              <w:t>内容绑定</w:t>
            </w:r>
          </w:p>
        </w:tc>
        <w:tc>
          <w:tcPr>
            <w:tcW w:type="dxa" w:w="2880"/>
          </w:tcPr>
          <w:p>
            <w:r>
              <w:t>片尾鸣谢 + 纪录片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长期授权</w:t>
            </w:r>
          </w:p>
        </w:tc>
        <w:tc>
          <w:tcPr>
            <w:tcW w:type="dxa" w:w="2880"/>
          </w:tcPr>
          <w:p>
            <w:r>
              <w:t>3 年使用权</w:t>
            </w:r>
          </w:p>
        </w:tc>
        <w:tc>
          <w:tcPr>
            <w:tcW w:type="dxa" w:w="2880"/>
          </w:tcPr>
          <w:p>
            <w:r>
              <w:t>150 万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900 万+</w:t>
            </w:r>
          </w:p>
        </w:tc>
      </w:tr>
    </w:tbl>
    <w:p/>
    <w:p>
      <w:r>
        <w:rPr>
          <w:rFonts w:ascii="SimSun" w:hAnsi="SimSun" w:eastAsia="SimSun"/>
          <w:b/>
          <w:color w:val="800000"/>
          <w:sz w:val="22"/>
        </w:rPr>
        <w:t>【ROI 结论】</w:t>
      </w:r>
    </w:p>
    <w:p>
      <w:r>
        <w:rPr>
          <w:rFonts w:ascii="SimSun" w:hAnsi="SimSun" w:eastAsia="SimSun"/>
          <w:b w:val="0"/>
          <w:color w:val="000000"/>
          <w:sz w:val="22"/>
        </w:rPr>
        <w:t>直接曝光价值约 900 万元，投资回报率 180%+。</w:t>
      </w:r>
      <w:r>
        <w:rPr>
          <w:rFonts w:ascii="SimSun" w:hAnsi="SimSun" w:eastAsia="SimSun"/>
          <w:b w:val="0"/>
          <w:color w:val="000000"/>
          <w:sz w:val="22"/>
        </w:rPr>
        <w:t>政企关系、G 端背书等隐性价值无法量化，但对企业长期发展至关重要。</w:t>
      </w:r>
    </w:p>
    <w:p>
      <w:r>
        <w:rPr>
          <w:rFonts w:ascii="SimSun" w:hAnsi="SimSun" w:eastAsia="SimSun"/>
          <w:b/>
          <w:color w:val="C00000"/>
          <w:sz w:val="30"/>
        </w:rPr>
        <w:t>七、目标客户精准匹配</w:t>
      </w:r>
    </w:p>
    <w:p>
      <w:r>
        <w:rPr>
          <w:rFonts w:ascii="SimSun" w:hAnsi="SimSun" w:eastAsia="SimSun"/>
          <w:b w:val="0"/>
          <w:color w:val="000000"/>
          <w:sz w:val="22"/>
        </w:rPr>
        <w:t>基于隐性需求分析，我们精准匹配目标客户：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客户类型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代表企业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核心需求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匹配权益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央企/国企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中石化、中国移动、工商银行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政治任务、政府关系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政企对接会、领导政绩展示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科技公司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华为、小米、字节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 端业务、政府背书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XR 体验区、技术支持证书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消费品牌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茅台、伊利、安踏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品牌安全、渠道下沉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 IP 背书、分众媒体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本地企业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北京国企、文旅集团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本地资源、政商关系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政企对接、本地媒体曝光</w:t>
            </w:r>
          </w:p>
        </w:tc>
      </w:tr>
    </w:tbl>
    <w:p>
      <w:r>
        <w:rPr>
          <w:rFonts w:ascii="SimSun" w:hAnsi="SimSun" w:eastAsia="SimSun"/>
          <w:b/>
          <w:color w:val="C00000"/>
          <w:sz w:val="30"/>
        </w:rPr>
        <w:t>八、合作流程</w:t>
      </w:r>
    </w:p>
    <w:p>
      <w:r>
        <w:rPr>
          <w:rFonts w:ascii="SimSun" w:hAnsi="SimSun" w:eastAsia="SimSun"/>
          <w:b/>
          <w:color w:val="000080"/>
          <w:sz w:val="22"/>
        </w:rPr>
        <w:t>第 1 步：深度沟通（1-3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了解企业核心需求（政治/G 端/品牌）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定制权益方案</w:t>
      </w:r>
    </w:p>
    <w:p/>
    <w:p>
      <w:r>
        <w:rPr>
          <w:rFonts w:ascii="SimSun" w:hAnsi="SimSun" w:eastAsia="SimSun"/>
          <w:b/>
          <w:color w:val="000080"/>
          <w:sz w:val="22"/>
        </w:rPr>
        <w:t>第 2 步：方案确认（3-5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确认合作级别和权益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确认内容绑定方式</w:t>
      </w:r>
    </w:p>
    <w:p/>
    <w:p>
      <w:r>
        <w:rPr>
          <w:rFonts w:ascii="SimSun" w:hAnsi="SimSun" w:eastAsia="SimSun"/>
          <w:b/>
          <w:color w:val="000080"/>
          <w:sz w:val="22"/>
        </w:rPr>
        <w:t>第 3 步：合同签署（5-7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法务审核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签署战略合作协议</w:t>
      </w:r>
    </w:p>
    <w:p/>
    <w:p>
      <w:r>
        <w:rPr>
          <w:rFonts w:ascii="SimSun" w:hAnsi="SimSun" w:eastAsia="SimSun"/>
          <w:b/>
          <w:color w:val="000080"/>
          <w:sz w:val="22"/>
        </w:rPr>
        <w:t>第 4 步：首付款（3 天内）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支付 50% 首付款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启动权益执行</w:t>
      </w:r>
    </w:p>
    <w:p/>
    <w:p>
      <w:r>
        <w:rPr>
          <w:rFonts w:ascii="SimSun" w:hAnsi="SimSun" w:eastAsia="SimSun"/>
          <w:b/>
          <w:color w:val="000080"/>
          <w:sz w:val="22"/>
        </w:rPr>
        <w:t>第 5 步：内容制作（首映礼前）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片尾鸣谢制作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XR 体验区搭建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纪录片拍摄</w:t>
      </w:r>
    </w:p>
    <w:p/>
    <w:p>
      <w:r>
        <w:rPr>
          <w:rFonts w:ascii="SimSun" w:hAnsi="SimSun" w:eastAsia="SimSun"/>
          <w:b/>
          <w:color w:val="000080"/>
          <w:sz w:val="22"/>
        </w:rPr>
        <w:t>第 6 步：政企对接（首映礼前）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安排对接会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邀请政府领导</w:t>
      </w:r>
    </w:p>
    <w:p/>
    <w:p>
      <w:r>
        <w:rPr>
          <w:rFonts w:ascii="SimSun" w:hAnsi="SimSun" w:eastAsia="SimSun"/>
          <w:b/>
          <w:color w:val="000080"/>
          <w:sz w:val="22"/>
        </w:rPr>
        <w:t>第 7 步：活动落地（首映礼当天）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企业领导致辞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领导接见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媒体采访</w:t>
      </w:r>
    </w:p>
    <w:p/>
    <w:p>
      <w:r>
        <w:rPr>
          <w:rFonts w:ascii="SimSun" w:hAnsi="SimSun" w:eastAsia="SimSun"/>
          <w:b/>
          <w:color w:val="000080"/>
          <w:sz w:val="22"/>
        </w:rPr>
        <w:t>第 8 步：尾款结算（活动后 7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支付 50% 尾款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提交执行报告</w:t>
      </w:r>
    </w:p>
    <w:p/>
    <w:p>
      <w:r>
        <w:rPr>
          <w:rFonts w:ascii="SimSun" w:hAnsi="SimSun" w:eastAsia="SimSun"/>
          <w:b/>
          <w:color w:val="000080"/>
          <w:sz w:val="22"/>
        </w:rPr>
        <w:t>第 9 步：长期运营（活动后）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授权企业使用赞助称号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2"/>
        </w:rPr>
        <w:t xml:space="preserve">  - 持续政企对接服务</w:t>
      </w:r>
    </w:p>
    <w:p>
      <w:r>
        <w:rPr>
          <w:rFonts w:ascii="SimSun" w:hAnsi="SimSun" w:eastAsia="SimSun"/>
          <w:b/>
          <w:color w:val="C00000"/>
          <w:sz w:val="30"/>
        </w:rPr>
        <w:t>九、联系我们</w:t>
      </w:r>
    </w:p>
    <w:p>
      <w:r>
        <w:rPr>
          <w:rFonts w:ascii="SimSun" w:hAnsi="SimSun" w:eastAsia="SimSun"/>
          <w:b/>
          <w:color w:val="800000"/>
          <w:sz w:val="22"/>
        </w:rPr>
        <w:t>【项目总负责人】</w:t>
      </w:r>
    </w:p>
    <w:p>
      <w:r>
        <w:rPr>
          <w:rFonts w:ascii="SimSun" w:hAnsi="SimSun" w:eastAsia="SimSun"/>
          <w:b w:val="0"/>
          <w:color w:val="000000"/>
          <w:sz w:val="22"/>
        </w:rPr>
        <w:t>姓名：请填写</w:t>
        <w:br/>
        <w:t>电话：请填写</w:t>
        <w:br/>
        <w:t>邮箱：请填写</w:t>
      </w:r>
    </w:p>
    <w:p>
      <w:r>
        <w:rPr>
          <w:rFonts w:ascii="SimSun" w:hAnsi="SimSun" w:eastAsia="SimSun"/>
          <w:b/>
          <w:color w:val="800000"/>
          <w:sz w:val="22"/>
        </w:rPr>
        <w:t>【招商总监（央企/国企对接）】</w:t>
      </w:r>
    </w:p>
    <w:p>
      <w:r>
        <w:rPr>
          <w:rFonts w:ascii="SimSun" w:hAnsi="SimSun" w:eastAsia="SimSun"/>
          <w:b w:val="0"/>
          <w:color w:val="000000"/>
          <w:sz w:val="22"/>
        </w:rPr>
        <w:t>姓名：请填写</w:t>
        <w:br/>
        <w:t>电话：请填写</w:t>
        <w:br/>
        <w:t>邮箱：请填写</w:t>
      </w:r>
    </w:p>
    <w:p>
      <w:r>
        <w:rPr>
          <w:rFonts w:ascii="SimSun" w:hAnsi="SimSun" w:eastAsia="SimSun"/>
          <w:b/>
          <w:color w:val="800000"/>
          <w:sz w:val="22"/>
        </w:rPr>
        <w:t>【招商总监（科技公司对接）】</w:t>
      </w:r>
    </w:p>
    <w:p>
      <w:r>
        <w:rPr>
          <w:rFonts w:ascii="SimSun" w:hAnsi="SimSun" w:eastAsia="SimSun"/>
          <w:b w:val="0"/>
          <w:color w:val="000000"/>
          <w:sz w:val="22"/>
        </w:rPr>
        <w:t>姓名：请填写</w:t>
        <w:br/>
        <w:t>电话：请填写</w:t>
        <w:br/>
        <w:t>邮箱：请填写</w:t>
      </w:r>
    </w:p>
    <w:p>
      <w:r>
        <w:rPr>
          <w:rFonts w:ascii="SimSun" w:hAnsi="SimSun" w:eastAsia="SimSun"/>
          <w:b/>
          <w:color w:val="800000"/>
          <w:sz w:val="22"/>
        </w:rPr>
        <w:t>【媒体公关】</w:t>
      </w:r>
    </w:p>
    <w:p>
      <w:r>
        <w:rPr>
          <w:rFonts w:ascii="SimSun" w:hAnsi="SimSun" w:eastAsia="SimSun"/>
          <w:b w:val="0"/>
          <w:color w:val="000000"/>
          <w:sz w:val="22"/>
        </w:rPr>
        <w:t>姓名：请填写</w:t>
        <w:br/>
        <w:t>电话：请填写</w:t>
        <w:br/>
        <w:t>邮箱：请填写</w:t>
      </w:r>
    </w:p>
    <w:p/>
    <w:p>
      <w:pPr>
        <w:jc w:val="center"/>
      </w:pPr>
      <w:r>
        <w:rPr>
          <w:rFonts w:ascii="SimSun" w:hAnsi="SimSun" w:eastAsia="SimSun"/>
          <w:b/>
          <w:color w:val="800000"/>
          <w:sz w:val="26"/>
        </w:rPr>
        <w:t>不是卖广告位，是共建红色文化工程！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000000"/>
          <w:sz w:val="20"/>
        </w:rPr>
        <w:t>2026 年 4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