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关于联合学习强国《长征·英雄》VR 大空间项目</w:t>
        <w:br/>
        <w:t>建设"AI+XR 科技思政沉浸空间与数智创研中心"的实施方案</w:t>
      </w:r>
    </w:p>
    <w:p>
      <w:pPr>
        <w:jc w:val="center"/>
      </w:pPr>
      <w:r>
        <w:rPr>
          <w:i/>
        </w:rPr>
        <w:t>（台长决策版·最终）</w:t>
      </w:r>
    </w:p>
    <w:p/>
    <w:p>
      <w:r>
        <w:t>呈报单位：融媒体中心</w:t>
        <w:br/>
      </w:r>
      <w:r>
        <w:t>呈报日期：2026 年 4 月 17 日</w:t>
        <w:br/>
      </w:r>
      <w:r>
        <w:t>密    级：内部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pStyle w:val="ListBullet"/>
      </w:pPr>
      <w:r>
        <w:t>一、台长最关心的 5 个问题（3 分钟读完）</w:t>
      </w:r>
    </w:p>
    <w:p>
      <w:pPr>
        <w:pStyle w:val="ListBullet"/>
      </w:pPr>
      <w:r>
        <w:t>二、为什么必须做这个项目？</w:t>
      </w:r>
    </w:p>
    <w:p>
      <w:pPr>
        <w:pStyle w:val="ListBullet"/>
      </w:pPr>
      <w:r>
        <w:t>三、投资与回报（台长最关心）</w:t>
      </w:r>
    </w:p>
    <w:p>
      <w:pPr>
        <w:pStyle w:val="ListBullet"/>
      </w:pPr>
      <w:r>
        <w:t>四、风险与防控（台长最担心）</w:t>
      </w:r>
    </w:p>
    <w:p>
      <w:pPr>
        <w:pStyle w:val="ListBullet"/>
      </w:pPr>
      <w:r>
        <w:t>五、实施计划（台长最关注）</w:t>
      </w:r>
    </w:p>
    <w:p>
      <w:pPr>
        <w:pStyle w:val="ListBullet"/>
      </w:pPr>
      <w:r>
        <w:t>六、决策请求（台长拍板）</w:t>
      </w:r>
    </w:p>
    <w:p>
      <w:pPr>
        <w:pStyle w:val="ListBullet"/>
      </w:pPr>
      <w:r>
        <w:t>附件清单</w:t>
      </w:r>
    </w:p>
    <w:p>
      <w:r>
        <w:br w:type="page"/>
      </w:r>
    </w:p>
    <w:p>
      <w:pPr>
        <w:pStyle w:val="Heading1"/>
      </w:pPr>
      <w:r>
        <w:t>一、台长最关心的 5 个问题（3 分钟读完）</w:t>
      </w:r>
    </w:p>
    <w:p>
      <w:pPr>
        <w:pStyle w:val="Heading2"/>
      </w:pPr>
      <w:r>
        <w:t>问题 1：为什么要做这个项目？</w:t>
      </w:r>
    </w:p>
    <w:p>
      <w:r>
        <w:t>答：三个理由，不得不做：</w:t>
        <w:br/>
        <w:br/>
      </w:r>
      <w:r>
        <w:t>1. 台内年度实施方案明确要求</w:t>
        <w:br/>
      </w:r>
      <w:r>
        <w:t xml:space="preserve">   第 18、19、33 条直接支撑，不是新增项目，是落实既有部署</w:t>
        <w:br/>
        <w:br/>
      </w:r>
      <w:r>
        <w:t>2. 河南台已验证成功</w:t>
        <w:br/>
      </w:r>
      <w:r>
        <w:t xml:space="preserve">   《唐宫夜宴》VR 项目投入 300 万，年营收 2000 万+，ROI 1:6.7，央视报道、文旅部典型案例</w:t>
        <w:br/>
        <w:br/>
      </w:r>
      <w:r>
        <w:t>3. 时间窗口难得</w:t>
        <w:br/>
      </w:r>
      <w:r>
        <w:t xml:space="preserve">   长征胜利 90 周年（2026.12）+ 内蒙古自治区成立 80 周年（2027.10），双节点驱动，错过再等 10 年</w:t>
      </w:r>
    </w:p>
    <w:p>
      <w:pPr>
        <w:jc w:val="center"/>
      </w:pPr>
      <w:r>
        <w:t>"一句话：政策要求 + 成功案例 + 时间窗口，不做是失职，做了是政绩。"</w:t>
      </w:r>
    </w:p>
    <w:p>
      <w:pPr>
        <w:pStyle w:val="Heading2"/>
      </w:pPr>
      <w:r>
        <w:t>问题 2：要投多少钱？会不会亏？</w:t>
      </w:r>
    </w:p>
    <w:p>
      <w:r>
        <w:t>答：投资 170 万，4-7 个月回本，3 年 ROI 1:8.8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946"/>
          </w:tcPr>
          <w:p>
            <w:r>
              <w:rPr>
                <w:b/>
              </w:rPr>
              <w:t>金额</w:t>
            </w:r>
          </w:p>
        </w:tc>
        <w:tc>
          <w:tcPr>
            <w:tcW w:type="dxa" w:w="294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946"/>
          </w:tcPr>
          <w:p>
            <w:r>
              <w:t>IP 授权费</w:t>
            </w:r>
          </w:p>
        </w:tc>
        <w:tc>
          <w:tcPr>
            <w:tcW w:type="dxa" w:w="2946"/>
          </w:tcPr>
          <w:p>
            <w:r>
              <w:t>50 万</w:t>
            </w:r>
          </w:p>
        </w:tc>
        <w:tc>
          <w:tcPr>
            <w:tcW w:type="dxa" w:w="2946"/>
          </w:tcPr>
          <w:p>
            <w:r>
              <w:t>一次性，学习强国官方授权</w:t>
            </w:r>
          </w:p>
        </w:tc>
      </w:tr>
      <w:tr>
        <w:tc>
          <w:tcPr>
            <w:tcW w:type="dxa" w:w="2946"/>
          </w:tcPr>
          <w:p>
            <w:r>
              <w:t>硬件采购</w:t>
            </w:r>
          </w:p>
        </w:tc>
        <w:tc>
          <w:tcPr>
            <w:tcW w:type="dxa" w:w="2946"/>
          </w:tcPr>
          <w:p>
            <w:r>
              <w:t>18 万</w:t>
            </w:r>
          </w:p>
        </w:tc>
        <w:tc>
          <w:tcPr>
            <w:tcW w:type="dxa" w:w="2946"/>
          </w:tcPr>
          <w:p>
            <w:r>
              <w:t>30 台 VR 设备 + 配套（乙方报价确认）</w:t>
            </w:r>
          </w:p>
        </w:tc>
      </w:tr>
      <w:tr>
        <w:tc>
          <w:tcPr>
            <w:tcW w:type="dxa" w:w="2946"/>
          </w:tcPr>
          <w:p>
            <w:r>
              <w:t>场地改造</w:t>
            </w:r>
          </w:p>
        </w:tc>
        <w:tc>
          <w:tcPr>
            <w:tcW w:type="dxa" w:w="2946"/>
          </w:tcPr>
          <w:p>
            <w:r>
              <w:t>100 万</w:t>
            </w:r>
          </w:p>
        </w:tc>
        <w:tc>
          <w:tcPr>
            <w:tcW w:type="dxa" w:w="2946"/>
          </w:tcPr>
          <w:p>
            <w:r>
              <w:t>旧台体育馆水电暖 + 声学改造</w:t>
            </w:r>
          </w:p>
        </w:tc>
      </w:tr>
      <w:tr>
        <w:tc>
          <w:tcPr>
            <w:tcW w:type="dxa" w:w="2946"/>
          </w:tcPr>
          <w:p>
            <w:r>
              <w:t>总投资</w:t>
            </w:r>
          </w:p>
        </w:tc>
        <w:tc>
          <w:tcPr>
            <w:tcW w:type="dxa" w:w="2946"/>
          </w:tcPr>
          <w:p>
            <w:r>
              <w:t>170 万</w:t>
            </w:r>
          </w:p>
        </w:tc>
        <w:tc>
          <w:tcPr>
            <w:tcW w:type="dxa" w:w="2946"/>
          </w:tcPr>
          <w:p>
            <w:r/>
          </w:p>
        </w:tc>
      </w:tr>
    </w:tbl>
    <w:p/>
    <w:p>
      <w:r>
        <w:t>会不会亏？三个保障：</w:t>
        <w:br/>
      </w:r>
      <w:r>
        <w:t>1. 无保底条款 - 按实际人次分账（30 元/台），客流少分账少，无固定成本压力</w:t>
        <w:br/>
      </w:r>
      <w:r>
        <w:t>2. 学习强国背书 - 官方平台引流，客流有保障</w:t>
        <w:br/>
      </w:r>
      <w:r>
        <w:t>3. 河南台验证 - 同样模式，人家年营收 2000 万+，我们保守预估 900-1200 万</w:t>
      </w:r>
    </w:p>
    <w:p>
      <w:pPr>
        <w:jc w:val="center"/>
      </w:pPr>
      <w:r>
        <w:t>"一句话：170 万投资，4-7 个月回本，亏不了，大概率赚。"</w:t>
      </w:r>
    </w:p>
    <w:p>
      <w:pPr>
        <w:pStyle w:val="Heading2"/>
      </w:pPr>
      <w:r>
        <w:t>问题 3：有什么风险？</w:t>
      </w:r>
    </w:p>
    <w:p>
      <w:r>
        <w:t>答：四类风险，都有防控措施：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946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946"/>
          </w:tcPr>
          <w:p>
            <w:r>
              <w:rPr>
                <w:b/>
              </w:rPr>
              <w:t>防控措施</w:t>
            </w:r>
          </w:p>
        </w:tc>
      </w:tr>
      <w:tr>
        <w:tc>
          <w:tcPr>
            <w:tcW w:type="dxa" w:w="2946"/>
          </w:tcPr>
          <w:p>
            <w:r>
              <w:t>政治风险</w:t>
            </w:r>
          </w:p>
        </w:tc>
        <w:tc>
          <w:tcPr>
            <w:tcW w:type="dxa" w:w="2946"/>
          </w:tcPr>
          <w:p>
            <w:r>
              <w:t>低</w:t>
            </w:r>
          </w:p>
        </w:tc>
        <w:tc>
          <w:tcPr>
            <w:tcW w:type="dxa" w:w="2946"/>
          </w:tcPr>
          <w:p>
            <w:r>
              <w:t>学习强国联合出品 + 官方媒体资质，内容提前送审</w:t>
            </w:r>
          </w:p>
        </w:tc>
      </w:tr>
      <w:tr>
        <w:tc>
          <w:tcPr>
            <w:tcW w:type="dxa" w:w="2946"/>
          </w:tcPr>
          <w:p>
            <w:r>
              <w:t>财务风险</w:t>
            </w:r>
          </w:p>
        </w:tc>
        <w:tc>
          <w:tcPr>
            <w:tcW w:type="dxa" w:w="2946"/>
          </w:tcPr>
          <w:p>
            <w:r>
              <w:t>低</w:t>
            </w:r>
          </w:p>
        </w:tc>
        <w:tc>
          <w:tcPr>
            <w:tcW w:type="dxa" w:w="2946"/>
          </w:tcPr>
          <w:p>
            <w:r>
              <w:t>无保底条款 + 按人次分账 + 170 万低投资</w:t>
            </w:r>
          </w:p>
        </w:tc>
      </w:tr>
      <w:tr>
        <w:tc>
          <w:tcPr>
            <w:tcW w:type="dxa" w:w="2946"/>
          </w:tcPr>
          <w:p>
            <w:r>
              <w:t>技术风险</w:t>
            </w:r>
          </w:p>
        </w:tc>
        <w:tc>
          <w:tcPr>
            <w:tcW w:type="dxa" w:w="2946"/>
          </w:tcPr>
          <w:p>
            <w:r>
              <w:t>中</w:t>
            </w:r>
          </w:p>
        </w:tc>
        <w:tc>
          <w:tcPr>
            <w:tcW w:type="dxa" w:w="2946"/>
          </w:tcPr>
          <w:p>
            <w:r>
              <w:t>成熟供应商 + 备用设备 + 运维团队</w:t>
            </w:r>
          </w:p>
        </w:tc>
      </w:tr>
      <w:tr>
        <w:tc>
          <w:tcPr>
            <w:tcW w:type="dxa" w:w="2946"/>
          </w:tcPr>
          <w:p>
            <w:r>
              <w:t>运营风险</w:t>
            </w:r>
          </w:p>
        </w:tc>
        <w:tc>
          <w:tcPr>
            <w:tcW w:type="dxa" w:w="2946"/>
          </w:tcPr>
          <w:p>
            <w:r>
              <w:t>中</w:t>
            </w:r>
          </w:p>
        </w:tc>
        <w:tc>
          <w:tcPr>
            <w:tcW w:type="dxa" w:w="2946"/>
          </w:tcPr>
          <w:p>
            <w:r>
              <w:t>多渠道营销 + 学校/企事业合作 + 学习强国引流</w:t>
            </w:r>
          </w:p>
        </w:tc>
      </w:tr>
    </w:tbl>
    <w:p/>
    <w:p>
      <w:pPr>
        <w:jc w:val="center"/>
      </w:pPr>
      <w:r>
        <w:t>"一句话：项目风险可控，不做风险更大。"</w:t>
      </w:r>
    </w:p>
    <w:p>
      <w:pPr>
        <w:pStyle w:val="Heading2"/>
      </w:pPr>
      <w:r>
        <w:t>问题 4：谁能做成？</w:t>
      </w:r>
    </w:p>
    <w:p>
      <w:r>
        <w:t>答：三方合作，各司其职：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946"/>
          </w:tcPr>
          <w:p>
            <w:r>
              <w:rPr>
                <w:b/>
              </w:rPr>
              <w:t>合作方</w:t>
            </w:r>
          </w:p>
        </w:tc>
        <w:tc>
          <w:tcPr>
            <w:tcW w:type="dxa" w:w="2946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2946"/>
          </w:tcPr>
          <w:p>
            <w:r>
              <w:t>甲方</w:t>
            </w:r>
          </w:p>
        </w:tc>
        <w:tc>
          <w:tcPr>
            <w:tcW w:type="dxa" w:w="2946"/>
          </w:tcPr>
          <w:p>
            <w:r>
              <w:t>学习强国学习平台</w:t>
            </w:r>
          </w:p>
        </w:tc>
        <w:tc>
          <w:tcPr>
            <w:tcW w:type="dxa" w:w="2946"/>
          </w:tcPr>
          <w:p>
            <w:r>
              <w:t>开设专题专区、协调政府资源、宣传推广、政策支持</w:t>
            </w:r>
          </w:p>
        </w:tc>
      </w:tr>
      <w:tr>
        <w:tc>
          <w:tcPr>
            <w:tcW w:type="dxa" w:w="2946"/>
          </w:tcPr>
          <w:p>
            <w:r>
              <w:t>乙方</w:t>
            </w:r>
          </w:p>
        </w:tc>
        <w:tc>
          <w:tcPr>
            <w:tcW w:type="dxa" w:w="2946"/>
          </w:tcPr>
          <w:p>
            <w:r>
              <w:t>未来新视界科技（北京）</w:t>
            </w:r>
          </w:p>
        </w:tc>
        <w:tc>
          <w:tcPr>
            <w:tcW w:type="dxa" w:w="2946"/>
          </w:tcPr>
          <w:p>
            <w:r>
              <w:t>提供内容 + 软硬件解决方案（30 台 VR 仅 18 万）+ 空间设计 + 运营管理系统</w:t>
            </w:r>
          </w:p>
        </w:tc>
      </w:tr>
      <w:tr>
        <w:tc>
          <w:tcPr>
            <w:tcW w:type="dxa" w:w="2946"/>
          </w:tcPr>
          <w:p>
            <w:r>
              <w:t>丙方</w:t>
            </w:r>
          </w:p>
        </w:tc>
        <w:tc>
          <w:tcPr>
            <w:tcW w:type="dxa" w:w="2946"/>
          </w:tcPr>
          <w:p>
            <w:r>
              <w:t>内蒙古广播电视台</w:t>
            </w:r>
          </w:p>
        </w:tc>
        <w:tc>
          <w:tcPr>
            <w:tcW w:type="dxa" w:w="2946"/>
          </w:tcPr>
          <w:p>
            <w:r>
              <w:t>场地 + 运营团队 + 票务销售 + 设备运维 + 市场拓展</w:t>
            </w:r>
          </w:p>
        </w:tc>
      </w:tr>
    </w:tbl>
    <w:p/>
    <w:p>
      <w:pPr>
        <w:jc w:val="center"/>
      </w:pPr>
      <w:r>
        <w:t>"一句话：学习强国背书 + 成熟技术方 + 我台落地执行，铁三角组合。"</w:t>
      </w:r>
    </w:p>
    <w:p>
      <w:pPr>
        <w:pStyle w:val="Heading2"/>
      </w:pPr>
      <w:r>
        <w:t>问题 5：什么时候见效？</w:t>
      </w:r>
    </w:p>
    <w:p>
      <w:r>
        <w:t>答：2026.12 首发，2027.03 正式运营，4-7 个月回本</w:t>
        <w:br/>
        <w:br/>
      </w:r>
    </w:p>
    <w:p>
      <w:r>
        <w:t>关键里程碑：</w:t>
        <w:br/>
      </w:r>
      <w:r>
        <w:t>• 2026.07：签署学习强国城市合伙人协议</w:t>
        <w:br/>
      </w:r>
      <w:r>
        <w:t>• 2026.12：长征 90 周年首发（首波政绩）</w:t>
        <w:br/>
      </w:r>
      <w:r>
        <w:t>• 2027.03：正式运营（持续收益）</w:t>
        <w:br/>
      </w:r>
      <w:r>
        <w:t>• 2027.10：内蒙 80 周年自主研发（第二波政绩）</w:t>
      </w:r>
    </w:p>
    <w:p/>
    <w:p>
      <w:pPr>
        <w:jc w:val="center"/>
      </w:pPr>
      <w:r>
        <w:t>"一句话：7 个月建成，12 月首发，当年见效，次年丰收。"</w:t>
      </w:r>
    </w:p>
    <w:p>
      <w:r>
        <w:br w:type="page"/>
      </w:r>
    </w:p>
    <w:p>
      <w:pPr>
        <w:pStyle w:val="Heading1"/>
      </w:pPr>
      <w:r>
        <w:t>二、为什么必须做这个项目？</w:t>
      </w:r>
    </w:p>
    <w:p>
      <w:pPr>
        <w:pStyle w:val="Heading2"/>
      </w:pPr>
      <w:r>
        <w:t>（一）政策要求：台内年度实施方案明确要求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条款</w:t>
            </w:r>
          </w:p>
        </w:tc>
        <w:tc>
          <w:tcPr>
            <w:tcW w:type="dxa" w:w="2946"/>
          </w:tcPr>
          <w:p>
            <w:r>
              <w:rPr>
                <w:b/>
              </w:rPr>
              <w:t>原文</w:t>
            </w:r>
          </w:p>
        </w:tc>
        <w:tc>
          <w:tcPr>
            <w:tcW w:type="dxa" w:w="2946"/>
          </w:tcPr>
          <w:p>
            <w:r>
              <w:rPr>
                <w:b/>
              </w:rPr>
              <w:t>项目对应</w:t>
            </w:r>
          </w:p>
        </w:tc>
      </w:tr>
      <w:tr>
        <w:tc>
          <w:tcPr>
            <w:tcW w:type="dxa" w:w="2946"/>
          </w:tcPr>
          <w:p>
            <w:r>
              <w:t>第 18 条</w:t>
            </w:r>
          </w:p>
        </w:tc>
        <w:tc>
          <w:tcPr>
            <w:tcW w:type="dxa" w:w="2946"/>
          </w:tcPr>
          <w:p>
            <w:r>
              <w:t>围绕长征胜利 90 周年，以"历史影像 + 现实寻访 + 互动传播"模式传承红色基因</w:t>
            </w:r>
          </w:p>
        </w:tc>
        <w:tc>
          <w:tcPr>
            <w:tcW w:type="dxa" w:w="2946"/>
          </w:tcPr>
          <w:p>
            <w:r>
              <w:t>《长征·英雄》VR 大空间体验区</w:t>
            </w:r>
          </w:p>
        </w:tc>
      </w:tr>
      <w:tr>
        <w:tc>
          <w:tcPr>
            <w:tcW w:type="dxa" w:w="2946"/>
          </w:tcPr>
          <w:p>
            <w:r>
              <w:t>第 19 条</w:t>
            </w:r>
          </w:p>
        </w:tc>
        <w:tc>
          <w:tcPr>
            <w:tcW w:type="dxa" w:w="2946"/>
          </w:tcPr>
          <w:p>
            <w:r>
              <w:t>谋划推出内蒙古自治区成立 80 周年宣传项目，高水平站位、高品质策划</w:t>
            </w:r>
          </w:p>
        </w:tc>
        <w:tc>
          <w:tcPr>
            <w:tcW w:type="dxa" w:w="2946"/>
          </w:tcPr>
          <w:p>
            <w:r>
              <w:t>AI 自主研发实验室（内蒙 80 周年主题）</w:t>
            </w:r>
          </w:p>
        </w:tc>
      </w:tr>
      <w:tr>
        <w:tc>
          <w:tcPr>
            <w:tcW w:type="dxa" w:w="2946"/>
          </w:tcPr>
          <w:p>
            <w:r>
              <w:t>第 33 条</w:t>
            </w:r>
          </w:p>
        </w:tc>
        <w:tc>
          <w:tcPr>
            <w:tcW w:type="dxa" w:w="2946"/>
          </w:tcPr>
          <w:p>
            <w:r>
              <w:t>组建 XR 技术团队，搭建 XR 演播室，通过外训与实战建立虚拟场景资源库</w:t>
            </w:r>
          </w:p>
        </w:tc>
        <w:tc>
          <w:tcPr>
            <w:tcW w:type="dxa" w:w="2946"/>
          </w:tcPr>
          <w:p>
            <w:r>
              <w:t>数智创研中心 + XR 技术团队建设</w:t>
            </w:r>
          </w:p>
        </w:tc>
      </w:tr>
    </w:tbl>
    <w:p/>
    <w:p>
      <w:r>
        <w:t>结论：本项目不是新增项目，是落实台内 2026 年度实施方案的具体行动。</w:t>
      </w:r>
    </w:p>
    <w:p>
      <w:pPr>
        <w:pStyle w:val="Heading2"/>
      </w:pPr>
      <w:r>
        <w:t>（二）成功案例：河南台已验证模式可行</w:t>
      </w:r>
    </w:p>
    <w:p>
      <w:r>
        <w:t>河南台《唐宫夜宴》VR 项目数据：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投入成本</w:t>
            </w:r>
          </w:p>
        </w:tc>
        <w:tc>
          <w:tcPr>
            <w:tcW w:type="dxa" w:w="4419"/>
          </w:tcPr>
          <w:p>
            <w:r>
              <w:t>300 万元</w:t>
            </w:r>
          </w:p>
        </w:tc>
      </w:tr>
      <w:tr>
        <w:tc>
          <w:tcPr>
            <w:tcW w:type="dxa" w:w="4419"/>
          </w:tcPr>
          <w:p>
            <w:r>
              <w:t>年营收</w:t>
            </w:r>
          </w:p>
        </w:tc>
        <w:tc>
          <w:tcPr>
            <w:tcW w:type="dxa" w:w="4419"/>
          </w:tcPr>
          <w:p>
            <w:r>
              <w:t>2000 万+</w:t>
            </w:r>
          </w:p>
        </w:tc>
      </w:tr>
      <w:tr>
        <w:tc>
          <w:tcPr>
            <w:tcW w:type="dxa" w:w="4419"/>
          </w:tcPr>
          <w:p>
            <w:r>
              <w:t>年客流</w:t>
            </w:r>
          </w:p>
        </w:tc>
        <w:tc>
          <w:tcPr>
            <w:tcW w:type="dxa" w:w="4419"/>
          </w:tcPr>
          <w:p>
            <w:r>
              <w:t>50 万 + 人次</w:t>
            </w:r>
          </w:p>
        </w:tc>
      </w:tr>
      <w:tr>
        <w:tc>
          <w:tcPr>
            <w:tcW w:type="dxa" w:w="4419"/>
          </w:tcPr>
          <w:p>
            <w:r>
              <w:t>ROI（3 年）</w:t>
            </w:r>
          </w:p>
        </w:tc>
        <w:tc>
          <w:tcPr>
            <w:tcW w:type="dxa" w:w="4419"/>
          </w:tcPr>
          <w:p>
            <w:r>
              <w:t>1:6.7</w:t>
            </w:r>
          </w:p>
        </w:tc>
      </w:tr>
      <w:tr>
        <w:tc>
          <w:tcPr>
            <w:tcW w:type="dxa" w:w="4419"/>
          </w:tcPr>
          <w:p>
            <w:r>
              <w:t>回本周期</w:t>
            </w:r>
          </w:p>
        </w:tc>
        <w:tc>
          <w:tcPr>
            <w:tcW w:type="dxa" w:w="4419"/>
          </w:tcPr>
          <w:p>
            <w:r>
              <w:t>6-8 个月</w:t>
            </w:r>
          </w:p>
        </w:tc>
      </w:tr>
      <w:tr>
        <w:tc>
          <w:tcPr>
            <w:tcW w:type="dxa" w:w="4419"/>
          </w:tcPr>
          <w:p>
            <w:r>
              <w:t>社会影响</w:t>
            </w:r>
          </w:p>
        </w:tc>
        <w:tc>
          <w:tcPr>
            <w:tcW w:type="dxa" w:w="4419"/>
          </w:tcPr>
          <w:p>
            <w:r>
              <w:t>央视报道、文旅部典型案例、全国媒体学习标杆</w:t>
            </w:r>
          </w:p>
        </w:tc>
      </w:tr>
    </w:tbl>
    <w:p/>
    <w:p>
      <w:r>
        <w:t>我台对比优势：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209"/>
          </w:tcPr>
          <w:p>
            <w:r>
              <w:rPr>
                <w:b/>
              </w:rPr>
              <w:t>河南台</w:t>
            </w:r>
          </w:p>
        </w:tc>
        <w:tc>
          <w:tcPr>
            <w:tcW w:type="dxa" w:w="2209"/>
          </w:tcPr>
          <w:p>
            <w:r>
              <w:rPr>
                <w:b/>
              </w:rPr>
              <w:t>我台</w:t>
            </w:r>
          </w:p>
        </w:tc>
        <w:tc>
          <w:tcPr>
            <w:tcW w:type="dxa" w:w="2209"/>
          </w:tcPr>
          <w:p>
            <w:r>
              <w:rPr>
                <w:b/>
              </w:rPr>
              <w:t>优势</w:t>
            </w:r>
          </w:p>
        </w:tc>
      </w:tr>
      <w:tr>
        <w:tc>
          <w:tcPr>
            <w:tcW w:type="dxa" w:w="2209"/>
          </w:tcPr>
          <w:p>
            <w:r>
              <w:t>投入成本</w:t>
            </w:r>
          </w:p>
        </w:tc>
        <w:tc>
          <w:tcPr>
            <w:tcW w:type="dxa" w:w="2209"/>
          </w:tcPr>
          <w:p>
            <w:r>
              <w:t>300 万</w:t>
            </w:r>
          </w:p>
        </w:tc>
        <w:tc>
          <w:tcPr>
            <w:tcW w:type="dxa" w:w="2209"/>
          </w:tcPr>
          <w:p>
            <w:r>
              <w:t>170 万</w:t>
            </w:r>
          </w:p>
        </w:tc>
        <w:tc>
          <w:tcPr>
            <w:tcW w:type="dxa" w:w="2209"/>
          </w:tcPr>
          <w:p>
            <w:r>
              <w:t>✅ 低 43%</w:t>
            </w:r>
          </w:p>
        </w:tc>
      </w:tr>
      <w:tr>
        <w:tc>
          <w:tcPr>
            <w:tcW w:type="dxa" w:w="2209"/>
          </w:tcPr>
          <w:p>
            <w:r>
              <w:t>回本周期</w:t>
            </w:r>
          </w:p>
        </w:tc>
        <w:tc>
          <w:tcPr>
            <w:tcW w:type="dxa" w:w="2209"/>
          </w:tcPr>
          <w:p>
            <w:r>
              <w:t>6-8 个月</w:t>
            </w:r>
          </w:p>
        </w:tc>
        <w:tc>
          <w:tcPr>
            <w:tcW w:type="dxa" w:w="2209"/>
          </w:tcPr>
          <w:p>
            <w:r>
              <w:t>4-7 个月</w:t>
            </w:r>
          </w:p>
        </w:tc>
        <w:tc>
          <w:tcPr>
            <w:tcW w:type="dxa" w:w="2209"/>
          </w:tcPr>
          <w:p>
            <w:r>
              <w:t>✅ 提前 2-3 个月</w:t>
            </w:r>
          </w:p>
        </w:tc>
      </w:tr>
      <w:tr>
        <w:tc>
          <w:tcPr>
            <w:tcW w:type="dxa" w:w="2209"/>
          </w:tcPr>
          <w:p>
            <w:r>
              <w:t>ROI（3 年）</w:t>
            </w:r>
          </w:p>
        </w:tc>
        <w:tc>
          <w:tcPr>
            <w:tcW w:type="dxa" w:w="2209"/>
          </w:tcPr>
          <w:p>
            <w:r>
              <w:t>1:6.7</w:t>
            </w:r>
          </w:p>
        </w:tc>
        <w:tc>
          <w:tcPr>
            <w:tcW w:type="dxa" w:w="2209"/>
          </w:tcPr>
          <w:p>
            <w:r>
              <w:t>1:8.8</w:t>
            </w:r>
          </w:p>
        </w:tc>
        <w:tc>
          <w:tcPr>
            <w:tcW w:type="dxa" w:w="2209"/>
          </w:tcPr>
          <w:p>
            <w:r>
              <w:t>✅ 高 60%</w:t>
            </w:r>
          </w:p>
        </w:tc>
      </w:tr>
      <w:tr>
        <w:tc>
          <w:tcPr>
            <w:tcW w:type="dxa" w:w="2209"/>
          </w:tcPr>
          <w:p>
            <w:r>
              <w:t>IP 资源</w:t>
            </w:r>
          </w:p>
        </w:tc>
        <w:tc>
          <w:tcPr>
            <w:tcW w:type="dxa" w:w="2209"/>
          </w:tcPr>
          <w:p>
            <w:r>
              <w:t>自有 IP</w:t>
            </w:r>
          </w:p>
        </w:tc>
        <w:tc>
          <w:tcPr>
            <w:tcW w:type="dxa" w:w="2209"/>
          </w:tcPr>
          <w:p>
            <w:r>
              <w:t>学习强国联合</w:t>
            </w:r>
          </w:p>
        </w:tc>
        <w:tc>
          <w:tcPr>
            <w:tcW w:type="dxa" w:w="2209"/>
          </w:tcPr>
          <w:p>
            <w:r>
              <w:t>✅ 政治背书更强</w:t>
            </w:r>
          </w:p>
        </w:tc>
      </w:tr>
      <w:tr>
        <w:tc>
          <w:tcPr>
            <w:tcW w:type="dxa" w:w="2209"/>
          </w:tcPr>
          <w:p>
            <w:r>
              <w:t>政策窗口</w:t>
            </w:r>
          </w:p>
        </w:tc>
        <w:tc>
          <w:tcPr>
            <w:tcW w:type="dxa" w:w="2209"/>
          </w:tcPr>
          <w:p>
            <w:r>
              <w:t>常态化</w:t>
            </w:r>
          </w:p>
        </w:tc>
        <w:tc>
          <w:tcPr>
            <w:tcW w:type="dxa" w:w="2209"/>
          </w:tcPr>
          <w:p>
            <w:r>
              <w:t>双节点驱动</w:t>
            </w:r>
          </w:p>
        </w:tc>
        <w:tc>
          <w:tcPr>
            <w:tcW w:type="dxa" w:w="2209"/>
          </w:tcPr>
          <w:p>
            <w:r>
              <w:t>✅ 更难得</w:t>
            </w:r>
          </w:p>
        </w:tc>
      </w:tr>
    </w:tbl>
    <w:p/>
    <w:p>
      <w:r>
        <w:t>结论：河南台模式已验证可行，我台具备更强政治背书和成本优势，成功概率更高。</w:t>
      </w:r>
    </w:p>
    <w:p>
      <w:pPr>
        <w:pStyle w:val="Heading2"/>
      </w:pPr>
      <w:r>
        <w:t>（三）时间窗口：双节点驱动，错过再等 10 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节点</w:t>
            </w:r>
          </w:p>
        </w:tc>
        <w:tc>
          <w:tcPr>
            <w:tcW w:type="dxa" w:w="2946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946"/>
          </w:tcPr>
          <w:p>
            <w:r>
              <w:rPr>
                <w:b/>
              </w:rPr>
              <w:t>意义</w:t>
            </w:r>
          </w:p>
        </w:tc>
      </w:tr>
      <w:tr>
        <w:tc>
          <w:tcPr>
            <w:tcW w:type="dxa" w:w="2946"/>
          </w:tcPr>
          <w:p>
            <w:r>
              <w:t>长征胜利 90 周年</w:t>
            </w:r>
          </w:p>
        </w:tc>
        <w:tc>
          <w:tcPr>
            <w:tcW w:type="dxa" w:w="2946"/>
          </w:tcPr>
          <w:p>
            <w:r>
              <w:t>2026.10</w:t>
            </w:r>
          </w:p>
        </w:tc>
        <w:tc>
          <w:tcPr>
            <w:tcW w:type="dxa" w:w="2946"/>
          </w:tcPr>
          <w:p>
            <w:r>
              <w:t>国家级纪念活动，政治热度最高</w:t>
            </w:r>
          </w:p>
        </w:tc>
      </w:tr>
      <w:tr>
        <w:tc>
          <w:tcPr>
            <w:tcW w:type="dxa" w:w="2946"/>
          </w:tcPr>
          <w:p>
            <w:r>
              <w:t>内蒙古自治区成立 80 周年</w:t>
            </w:r>
          </w:p>
        </w:tc>
        <w:tc>
          <w:tcPr>
            <w:tcW w:type="dxa" w:w="2946"/>
          </w:tcPr>
          <w:p>
            <w:r>
              <w:t>2027.10</w:t>
            </w:r>
          </w:p>
        </w:tc>
        <w:tc>
          <w:tcPr>
            <w:tcW w:type="dxa" w:w="2946"/>
          </w:tcPr>
          <w:p>
            <w:r>
              <w:t>自治区最高规格庆典</w:t>
            </w:r>
          </w:p>
        </w:tc>
      </w:tr>
    </w:tbl>
    <w:p/>
    <w:p>
      <w:r>
        <w:t>窗口期价值：政策支持力度最大、媒体关注度最高、客流自然增长最快、政绩显示度最强</w:t>
      </w:r>
    </w:p>
    <w:p>
      <w:r>
        <w:t>结论：双节点叠加，10 年一遇，必须抓住。</w:t>
      </w:r>
    </w:p>
    <w:p>
      <w:r>
        <w:br w:type="page"/>
      </w:r>
    </w:p>
    <w:p>
      <w:pPr>
        <w:pStyle w:val="Heading1"/>
      </w:pPr>
      <w:r>
        <w:t>三、投资与回报（台长最关心）</w:t>
      </w:r>
    </w:p>
    <w:p>
      <w:pPr>
        <w:pStyle w:val="Heading2"/>
      </w:pPr>
      <w:r>
        <w:t>（一）投资明细（一次性）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946"/>
          </w:tcPr>
          <w:p>
            <w:r>
              <w:rPr>
                <w:b/>
              </w:rPr>
              <w:t>金额（万元）</w:t>
            </w:r>
          </w:p>
        </w:tc>
        <w:tc>
          <w:tcPr>
            <w:tcW w:type="dxa" w:w="294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946"/>
          </w:tcPr>
          <w:p>
            <w:r>
              <w:t>IP 授权费</w:t>
            </w:r>
          </w:p>
        </w:tc>
        <w:tc>
          <w:tcPr>
            <w:tcW w:type="dxa" w:w="2946"/>
          </w:tcPr>
          <w:p>
            <w:r>
              <w:t>50</w:t>
            </w:r>
          </w:p>
        </w:tc>
        <w:tc>
          <w:tcPr>
            <w:tcW w:type="dxa" w:w="2946"/>
          </w:tcPr>
          <w:p>
            <w:r>
              <w:t>学习强国官方授权，一次性支付</w:t>
            </w:r>
          </w:p>
        </w:tc>
      </w:tr>
      <w:tr>
        <w:tc>
          <w:tcPr>
            <w:tcW w:type="dxa" w:w="2946"/>
          </w:tcPr>
          <w:p>
            <w:r>
              <w:t>硬件采购</w:t>
            </w:r>
          </w:p>
        </w:tc>
        <w:tc>
          <w:tcPr>
            <w:tcW w:type="dxa" w:w="2946"/>
          </w:tcPr>
          <w:p>
            <w:r>
              <w:t>18</w:t>
            </w:r>
          </w:p>
        </w:tc>
        <w:tc>
          <w:tcPr>
            <w:tcW w:type="dxa" w:w="2946"/>
          </w:tcPr>
          <w:p>
            <w:r>
              <w:t>30 台 VR 眼镜 + 配套（乙方报价确认）</w:t>
            </w:r>
          </w:p>
        </w:tc>
      </w:tr>
      <w:tr>
        <w:tc>
          <w:tcPr>
            <w:tcW w:type="dxa" w:w="2946"/>
          </w:tcPr>
          <w:p>
            <w:r>
              <w:t>场地改造</w:t>
            </w:r>
          </w:p>
        </w:tc>
        <w:tc>
          <w:tcPr>
            <w:tcW w:type="dxa" w:w="2946"/>
          </w:tcPr>
          <w:p>
            <w:r>
              <w:t>100</w:t>
            </w:r>
          </w:p>
        </w:tc>
        <w:tc>
          <w:tcPr>
            <w:tcW w:type="dxa" w:w="2946"/>
          </w:tcPr>
          <w:p>
            <w:r>
              <w:t>旧台体育馆水电暖 + 声学改造（控制目标）</w:t>
            </w:r>
          </w:p>
        </w:tc>
      </w:tr>
      <w:tr>
        <w:tc>
          <w:tcPr>
            <w:tcW w:type="dxa" w:w="2946"/>
          </w:tcPr>
          <w:p>
            <w:r>
              <w:rPr>
                <w:b/>
              </w:rPr>
              <w:t>总投资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170</w:t>
            </w:r>
          </w:p>
        </w:tc>
        <w:tc>
          <w:tcPr>
            <w:tcW w:type="dxa" w:w="2946"/>
          </w:tcPr>
          <w:p>
            <w:r>
              <w:rPr>
                <w:b/>
              </w:rPr>
            </w:r>
          </w:p>
        </w:tc>
      </w:tr>
    </w:tbl>
    <w:p/>
    <w:p>
      <w:r>
        <w:t>对比河南台：300 万 → 我台 170 万，省 130 万。</w:t>
      </w:r>
    </w:p>
    <w:p>
      <w:pPr>
        <w:pStyle w:val="Heading2"/>
      </w:pPr>
      <w:r>
        <w:t>（二）收入预测（年）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收入来源</w:t>
            </w:r>
          </w:p>
        </w:tc>
        <w:tc>
          <w:tcPr>
            <w:tcW w:type="dxa" w:w="2946"/>
          </w:tcPr>
          <w:p>
            <w:r>
              <w:rPr>
                <w:b/>
              </w:rPr>
              <w:t>金额（万元）</w:t>
            </w:r>
          </w:p>
        </w:tc>
        <w:tc>
          <w:tcPr>
            <w:tcW w:type="dxa" w:w="2946"/>
          </w:tcPr>
          <w:p>
            <w:r>
              <w:rPr>
                <w:b/>
              </w:rPr>
              <w:t>计算方式</w:t>
            </w:r>
          </w:p>
        </w:tc>
      </w:tr>
      <w:tr>
        <w:tc>
          <w:tcPr>
            <w:tcW w:type="dxa" w:w="2946"/>
          </w:tcPr>
          <w:p>
            <w:r>
              <w:t>门票收入（散客）</w:t>
            </w:r>
          </w:p>
        </w:tc>
        <w:tc>
          <w:tcPr>
            <w:tcW w:type="dxa" w:w="2946"/>
          </w:tcPr>
          <w:p>
            <w:r>
              <w:t>948</w:t>
            </w:r>
          </w:p>
        </w:tc>
        <w:tc>
          <w:tcPr>
            <w:tcW w:type="dxa" w:w="2946"/>
          </w:tcPr>
          <w:p>
            <w:r>
              <w:t>158 元 × 6 万人次</w:t>
            </w:r>
          </w:p>
        </w:tc>
      </w:tr>
      <w:tr>
        <w:tc>
          <w:tcPr>
            <w:tcW w:type="dxa" w:w="2946"/>
          </w:tcPr>
          <w:p>
            <w:r>
              <w:t>门票收入（团体）</w:t>
            </w:r>
          </w:p>
        </w:tc>
        <w:tc>
          <w:tcPr>
            <w:tcW w:type="dxa" w:w="2946"/>
          </w:tcPr>
          <w:p>
            <w:r>
              <w:t>200</w:t>
            </w:r>
          </w:p>
        </w:tc>
        <w:tc>
          <w:tcPr>
            <w:tcW w:type="dxa" w:w="2946"/>
          </w:tcPr>
          <w:p>
            <w:r>
              <w:t>100 元 × 2 万人次</w:t>
            </w:r>
          </w:p>
        </w:tc>
      </w:tr>
      <w:tr>
        <w:tc>
          <w:tcPr>
            <w:tcW w:type="dxa" w:w="2946"/>
          </w:tcPr>
          <w:p>
            <w:r>
              <w:t>学生研学</w:t>
            </w:r>
          </w:p>
        </w:tc>
        <w:tc>
          <w:tcPr>
            <w:tcW w:type="dxa" w:w="2946"/>
          </w:tcPr>
          <w:p>
            <w:r>
              <w:t>75</w:t>
            </w:r>
          </w:p>
        </w:tc>
        <w:tc>
          <w:tcPr>
            <w:tcW w:type="dxa" w:w="2946"/>
          </w:tcPr>
          <w:p>
            <w:r>
              <w:t>150 元 × 5000 人次</w:t>
            </w:r>
          </w:p>
        </w:tc>
      </w:tr>
      <w:tr>
        <w:tc>
          <w:tcPr>
            <w:tcW w:type="dxa" w:w="2946"/>
          </w:tcPr>
          <w:p>
            <w:r>
              <w:t>文创产品销售</w:t>
            </w:r>
          </w:p>
        </w:tc>
        <w:tc>
          <w:tcPr>
            <w:tcW w:type="dxa" w:w="2946"/>
          </w:tcPr>
          <w:p>
            <w:r>
              <w:t>50</w:t>
            </w:r>
          </w:p>
        </w:tc>
        <w:tc>
          <w:tcPr>
            <w:tcW w:type="dxa" w:w="2946"/>
          </w:tcPr>
          <w:p>
            <w:r>
              <w:t>利润全归我方</w:t>
            </w:r>
          </w:p>
        </w:tc>
      </w:tr>
      <w:tr>
        <w:tc>
          <w:tcPr>
            <w:tcW w:type="dxa" w:w="2946"/>
          </w:tcPr>
          <w:p>
            <w:r>
              <w:t>合计</w:t>
            </w:r>
          </w:p>
        </w:tc>
        <w:tc>
          <w:tcPr>
            <w:tcW w:type="dxa" w:w="2946"/>
          </w:tcPr>
          <w:p>
            <w:r>
              <w:t>1273</w:t>
            </w:r>
          </w:p>
        </w:tc>
        <w:tc>
          <w:tcPr>
            <w:tcW w:type="dxa" w:w="2946"/>
          </w:tcPr>
          <w:p>
            <w:r>
              <w:t>保守预估</w:t>
            </w:r>
          </w:p>
        </w:tc>
      </w:tr>
    </w:tbl>
    <w:p>
      <w:pPr>
        <w:pStyle w:val="Heading2"/>
      </w:pPr>
      <w:r>
        <w:t>（三）成本结构（年）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成本项</w:t>
            </w:r>
          </w:p>
        </w:tc>
        <w:tc>
          <w:tcPr>
            <w:tcW w:type="dxa" w:w="2946"/>
          </w:tcPr>
          <w:p>
            <w:r>
              <w:rPr>
                <w:b/>
              </w:rPr>
              <w:t>金额（万元）</w:t>
            </w:r>
          </w:p>
        </w:tc>
        <w:tc>
          <w:tcPr>
            <w:tcW w:type="dxa" w:w="294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946"/>
          </w:tcPr>
          <w:p>
            <w:r>
              <w:t>IP 使用费（分账）</w:t>
            </w:r>
          </w:p>
        </w:tc>
        <w:tc>
          <w:tcPr>
            <w:tcW w:type="dxa" w:w="2946"/>
          </w:tcPr>
          <w:p>
            <w:r>
              <w:t>187.5</w:t>
            </w:r>
          </w:p>
        </w:tc>
        <w:tc>
          <w:tcPr>
            <w:tcW w:type="dxa" w:w="2946"/>
          </w:tcPr>
          <w:p>
            <w:r>
              <w:t>30 元×6 万 + 15 元×0.5 万</w:t>
            </w:r>
          </w:p>
        </w:tc>
      </w:tr>
      <w:tr>
        <w:tc>
          <w:tcPr>
            <w:tcW w:type="dxa" w:w="2946"/>
          </w:tcPr>
          <w:p>
            <w:r>
              <w:t>人力成本</w:t>
            </w:r>
          </w:p>
        </w:tc>
        <w:tc>
          <w:tcPr>
            <w:tcW w:type="dxa" w:w="2946"/>
          </w:tcPr>
          <w:p>
            <w:r>
              <w:t>180</w:t>
            </w:r>
          </w:p>
        </w:tc>
        <w:tc>
          <w:tcPr>
            <w:tcW w:type="dxa" w:w="2946"/>
          </w:tcPr>
          <w:p>
            <w:r>
              <w:t>15-20 人团队</w:t>
            </w:r>
          </w:p>
        </w:tc>
      </w:tr>
      <w:tr>
        <w:tc>
          <w:tcPr>
            <w:tcW w:type="dxa" w:w="2946"/>
          </w:tcPr>
          <w:p>
            <w:r>
              <w:t>运维成本</w:t>
            </w:r>
          </w:p>
        </w:tc>
        <w:tc>
          <w:tcPr>
            <w:tcW w:type="dxa" w:w="2946"/>
          </w:tcPr>
          <w:p>
            <w:r>
              <w:t>50</w:t>
            </w:r>
          </w:p>
        </w:tc>
        <w:tc>
          <w:tcPr>
            <w:tcW w:type="dxa" w:w="2946"/>
          </w:tcPr>
          <w:p>
            <w:r>
              <w:t>设备维护、能耗</w:t>
            </w:r>
          </w:p>
        </w:tc>
      </w:tr>
      <w:tr>
        <w:tc>
          <w:tcPr>
            <w:tcW w:type="dxa" w:w="2946"/>
          </w:tcPr>
          <w:p>
            <w:r>
              <w:t>营销推广</w:t>
            </w:r>
          </w:p>
        </w:tc>
        <w:tc>
          <w:tcPr>
            <w:tcW w:type="dxa" w:w="2946"/>
          </w:tcPr>
          <w:p>
            <w:r>
              <w:t>80</w:t>
            </w:r>
          </w:p>
        </w:tc>
        <w:tc>
          <w:tcPr>
            <w:tcW w:type="dxa" w:w="2946"/>
          </w:tcPr>
          <w:p>
            <w:r>
              <w:t>-</w:t>
            </w:r>
          </w:p>
        </w:tc>
      </w:tr>
      <w:tr>
        <w:tc>
          <w:tcPr>
            <w:tcW w:type="dxa" w:w="2946"/>
          </w:tcPr>
          <w:p>
            <w:r>
              <w:t>其他</w:t>
            </w:r>
          </w:p>
        </w:tc>
        <w:tc>
          <w:tcPr>
            <w:tcW w:type="dxa" w:w="2946"/>
          </w:tcPr>
          <w:p>
            <w:r>
              <w:t>25</w:t>
            </w:r>
          </w:p>
        </w:tc>
        <w:tc>
          <w:tcPr>
            <w:tcW w:type="dxa" w:w="2946"/>
          </w:tcPr>
          <w:p>
            <w:r>
              <w:t>-</w:t>
            </w:r>
          </w:p>
        </w:tc>
      </w:tr>
      <w:tr>
        <w:tc>
          <w:tcPr>
            <w:tcW w:type="dxa" w:w="2946"/>
          </w:tcPr>
          <w:p>
            <w:r>
              <w:t>合计</w:t>
            </w:r>
          </w:p>
        </w:tc>
        <w:tc>
          <w:tcPr>
            <w:tcW w:type="dxa" w:w="2946"/>
          </w:tcPr>
          <w:p>
            <w:r>
              <w:t>522.5</w:t>
            </w:r>
          </w:p>
        </w:tc>
        <w:tc>
          <w:tcPr>
            <w:tcW w:type="dxa" w:w="2946"/>
          </w:tcPr>
          <w:p>
            <w:r>
              <w:t>-</w:t>
            </w:r>
          </w:p>
        </w:tc>
      </w:tr>
    </w:tbl>
    <w:p>
      <w:pPr>
        <w:pStyle w:val="Heading2"/>
      </w:pPr>
      <w:r>
        <w:t>（四）投资回报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946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946"/>
          </w:tcPr>
          <w:p>
            <w:r>
              <w:rPr>
                <w:b/>
              </w:rPr>
              <w:t>对比河南台</w:t>
            </w:r>
          </w:p>
        </w:tc>
      </w:tr>
      <w:tr>
        <w:tc>
          <w:tcPr>
            <w:tcW w:type="dxa" w:w="2946"/>
          </w:tcPr>
          <w:p>
            <w:r>
              <w:t>年营收</w:t>
            </w:r>
          </w:p>
        </w:tc>
        <w:tc>
          <w:tcPr>
            <w:tcW w:type="dxa" w:w="2946"/>
          </w:tcPr>
          <w:p>
            <w:r>
              <w:t>900-1200 万元</w:t>
            </w:r>
          </w:p>
        </w:tc>
        <w:tc>
          <w:tcPr>
            <w:tcW w:type="dxa" w:w="2946"/>
          </w:tcPr>
          <w:p>
            <w:r>
              <w:t>河南台 2000 万+</w:t>
            </w:r>
          </w:p>
        </w:tc>
      </w:tr>
      <w:tr>
        <w:tc>
          <w:tcPr>
            <w:tcW w:type="dxa" w:w="2946"/>
          </w:tcPr>
          <w:p>
            <w:r>
              <w:t>年成本</w:t>
            </w:r>
          </w:p>
        </w:tc>
        <w:tc>
          <w:tcPr>
            <w:tcW w:type="dxa" w:w="2946"/>
          </w:tcPr>
          <w:p>
            <w:r>
              <w:t>522.5 万元</w:t>
            </w:r>
          </w:p>
        </w:tc>
        <w:tc>
          <w:tcPr>
            <w:tcW w:type="dxa" w:w="2946"/>
          </w:tcPr>
          <w:p>
            <w:r>
              <w:t>-</w:t>
            </w:r>
          </w:p>
        </w:tc>
      </w:tr>
      <w:tr>
        <w:tc>
          <w:tcPr>
            <w:tcW w:type="dxa" w:w="2946"/>
          </w:tcPr>
          <w:p>
            <w:r>
              <w:t>年利润</w:t>
            </w:r>
          </w:p>
        </w:tc>
        <w:tc>
          <w:tcPr>
            <w:tcW w:type="dxa" w:w="2946"/>
          </w:tcPr>
          <w:p>
            <w:r>
              <w:t>330-630 万元</w:t>
            </w:r>
          </w:p>
        </w:tc>
        <w:tc>
          <w:tcPr>
            <w:tcW w:type="dxa" w:w="2946"/>
          </w:tcPr>
          <w:p>
            <w:r>
              <w:t>-</w:t>
            </w:r>
          </w:p>
        </w:tc>
      </w:tr>
      <w:tr>
        <w:tc>
          <w:tcPr>
            <w:tcW w:type="dxa" w:w="2946"/>
          </w:tcPr>
          <w:p>
            <w:r>
              <w:t>总投资</w:t>
            </w:r>
          </w:p>
        </w:tc>
        <w:tc>
          <w:tcPr>
            <w:tcW w:type="dxa" w:w="2946"/>
          </w:tcPr>
          <w:p>
            <w:r>
              <w:t>170 万元</w:t>
            </w:r>
          </w:p>
        </w:tc>
        <w:tc>
          <w:tcPr>
            <w:tcW w:type="dxa" w:w="2946"/>
          </w:tcPr>
          <w:p>
            <w:r>
              <w:t>河南台 300 万</w:t>
            </w:r>
          </w:p>
        </w:tc>
      </w:tr>
      <w:tr>
        <w:tc>
          <w:tcPr>
            <w:tcW w:type="dxa" w:w="2946"/>
          </w:tcPr>
          <w:p>
            <w:r>
              <w:t>回本周期</w:t>
            </w:r>
          </w:p>
        </w:tc>
        <w:tc>
          <w:tcPr>
            <w:tcW w:type="dxa" w:w="2946"/>
          </w:tcPr>
          <w:p>
            <w:r>
              <w:t>4-7 个月</w:t>
            </w:r>
          </w:p>
        </w:tc>
        <w:tc>
          <w:tcPr>
            <w:tcW w:type="dxa" w:w="2946"/>
          </w:tcPr>
          <w:p>
            <w:r>
              <w:t>河南台 6-8 个月 ✅</w:t>
            </w:r>
          </w:p>
        </w:tc>
      </w:tr>
      <w:tr>
        <w:tc>
          <w:tcPr>
            <w:tcW w:type="dxa" w:w="2946"/>
          </w:tcPr>
          <w:p>
            <w:r>
              <w:t>ROI（3 年）</w:t>
            </w:r>
          </w:p>
        </w:tc>
        <w:tc>
          <w:tcPr>
            <w:tcW w:type="dxa" w:w="2946"/>
          </w:tcPr>
          <w:p>
            <w:r>
              <w:t>1:8.8</w:t>
            </w:r>
          </w:p>
        </w:tc>
        <w:tc>
          <w:tcPr>
            <w:tcW w:type="dxa" w:w="2946"/>
          </w:tcPr>
          <w:p>
            <w:r>
              <w:t>河南台 1:6.7 ✅</w:t>
            </w:r>
          </w:p>
        </w:tc>
      </w:tr>
    </w:tbl>
    <w:p/>
    <w:p>
      <w:r>
        <w:t>一句话：投得少，赚得多，回本快。</w:t>
      </w:r>
    </w:p>
    <w:p>
      <w:r>
        <w:br w:type="page"/>
      </w:r>
    </w:p>
    <w:p>
      <w:pPr>
        <w:pStyle w:val="Heading1"/>
      </w:pPr>
      <w:r>
        <w:t>四、风险与防控（台长最担心）</w:t>
      </w:r>
    </w:p>
    <w:p>
      <w:pPr>
        <w:pStyle w:val="Heading2"/>
      </w:pPr>
      <w:r>
        <w:t>（一）政治风险（台长最关心）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风险点</w:t>
            </w:r>
          </w:p>
        </w:tc>
        <w:tc>
          <w:tcPr>
            <w:tcW w:type="dxa" w:w="2946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2946"/>
          </w:tcPr>
          <w:p>
            <w:r>
              <w:rPr>
                <w:b/>
              </w:rPr>
              <w:t>防控措施</w:t>
            </w:r>
          </w:p>
        </w:tc>
      </w:tr>
      <w:tr>
        <w:tc>
          <w:tcPr>
            <w:tcW w:type="dxa" w:w="2946"/>
          </w:tcPr>
          <w:p>
            <w:r>
              <w:t>内容审核</w:t>
            </w:r>
          </w:p>
        </w:tc>
        <w:tc>
          <w:tcPr>
            <w:tcW w:type="dxa" w:w="2946"/>
          </w:tcPr>
          <w:p>
            <w:r>
              <w:t>低</w:t>
            </w:r>
          </w:p>
        </w:tc>
        <w:tc>
          <w:tcPr>
            <w:tcW w:type="dxa" w:w="2946"/>
          </w:tcPr>
          <w:p>
            <w:r>
              <w:t>学习强国联合出品 + 官方媒体资质，内容提前送审</w:t>
            </w:r>
          </w:p>
        </w:tc>
      </w:tr>
      <w:tr>
        <w:tc>
          <w:tcPr>
            <w:tcW w:type="dxa" w:w="2946"/>
          </w:tcPr>
          <w:p>
            <w:r>
              <w:t>意识形态</w:t>
            </w:r>
          </w:p>
        </w:tc>
        <w:tc>
          <w:tcPr>
            <w:tcW w:type="dxa" w:w="2946"/>
          </w:tcPr>
          <w:p>
            <w:r>
              <w:t>低</w:t>
            </w:r>
          </w:p>
        </w:tc>
        <w:tc>
          <w:tcPr>
            <w:tcW w:type="dxa" w:w="2946"/>
          </w:tcPr>
          <w:p>
            <w:r>
              <w:t>红色题材 + 长征主题，政治正确</w:t>
            </w:r>
          </w:p>
        </w:tc>
      </w:tr>
      <w:tr>
        <w:tc>
          <w:tcPr>
            <w:tcW w:type="dxa" w:w="2946"/>
          </w:tcPr>
          <w:p>
            <w:r>
              <w:t>政策变化</w:t>
            </w:r>
          </w:p>
        </w:tc>
        <w:tc>
          <w:tcPr>
            <w:tcW w:type="dxa" w:w="2946"/>
          </w:tcPr>
          <w:p>
            <w:r>
              <w:t>低</w:t>
            </w:r>
          </w:p>
        </w:tc>
        <w:tc>
          <w:tcPr>
            <w:tcW w:type="dxa" w:w="2946"/>
          </w:tcPr>
          <w:p>
            <w:r>
              <w:t>紧跟政策导向，保持项目灵活性</w:t>
            </w:r>
          </w:p>
        </w:tc>
      </w:tr>
    </w:tbl>
    <w:p/>
    <w:p>
      <w:r>
        <w:t>结论：政治风险极低，学习强国背书是最大保障。</w:t>
      </w:r>
    </w:p>
    <w:p>
      <w:pPr>
        <w:pStyle w:val="Heading2"/>
      </w:pPr>
      <w:r>
        <w:t>（二）财务风险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风险点</w:t>
            </w:r>
          </w:p>
        </w:tc>
        <w:tc>
          <w:tcPr>
            <w:tcW w:type="dxa" w:w="2946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2946"/>
          </w:tcPr>
          <w:p>
            <w:r>
              <w:rPr>
                <w:b/>
              </w:rPr>
              <w:t>防控措施</w:t>
            </w:r>
          </w:p>
        </w:tc>
      </w:tr>
      <w:tr>
        <w:tc>
          <w:tcPr>
            <w:tcW w:type="dxa" w:w="2946"/>
          </w:tcPr>
          <w:p>
            <w:r>
              <w:t>投资超支</w:t>
            </w:r>
          </w:p>
        </w:tc>
        <w:tc>
          <w:tcPr>
            <w:tcW w:type="dxa" w:w="2946"/>
          </w:tcPr>
          <w:p>
            <w:r>
              <w:t>中</w:t>
            </w:r>
          </w:p>
        </w:tc>
        <w:tc>
          <w:tcPr>
            <w:tcW w:type="dxa" w:w="2946"/>
          </w:tcPr>
          <w:p>
            <w:r>
              <w:t>分阶段实施，一期 170 万，二期用一期利润覆盖</w:t>
            </w:r>
          </w:p>
        </w:tc>
      </w:tr>
      <w:tr>
        <w:tc>
          <w:tcPr>
            <w:tcW w:type="dxa" w:w="2946"/>
          </w:tcPr>
          <w:p>
            <w:r>
              <w:t>客流不足</w:t>
            </w:r>
          </w:p>
        </w:tc>
        <w:tc>
          <w:tcPr>
            <w:tcW w:type="dxa" w:w="2946"/>
          </w:tcPr>
          <w:p>
            <w:r>
              <w:t>中</w:t>
            </w:r>
          </w:p>
        </w:tc>
        <w:tc>
          <w:tcPr>
            <w:tcW w:type="dxa" w:w="2946"/>
          </w:tcPr>
          <w:p>
            <w:r>
              <w:t>多渠道营销 + 学校/企事业合作 + 学习强国引流</w:t>
            </w:r>
          </w:p>
        </w:tc>
      </w:tr>
      <w:tr>
        <w:tc>
          <w:tcPr>
            <w:tcW w:type="dxa" w:w="2946"/>
          </w:tcPr>
          <w:p>
            <w:r>
              <w:t>分账压力</w:t>
            </w:r>
          </w:p>
        </w:tc>
        <w:tc>
          <w:tcPr>
            <w:tcW w:type="dxa" w:w="2946"/>
          </w:tcPr>
          <w:p>
            <w:r>
              <w:t>低</w:t>
            </w:r>
          </w:p>
        </w:tc>
        <w:tc>
          <w:tcPr>
            <w:tcW w:type="dxa" w:w="2946"/>
          </w:tcPr>
          <w:p>
            <w:r>
              <w:t>按实际人次结算，无保底条款</w:t>
            </w:r>
          </w:p>
        </w:tc>
      </w:tr>
    </w:tbl>
    <w:p/>
    <w:p>
      <w:r>
        <w:t>结论：财务风险可控，无保底条款是核心保障。</w:t>
      </w:r>
    </w:p>
    <w:p>
      <w:pPr>
        <w:pStyle w:val="Heading2"/>
      </w:pPr>
      <w:r>
        <w:t>（三）技术风险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风险点</w:t>
            </w:r>
          </w:p>
        </w:tc>
        <w:tc>
          <w:tcPr>
            <w:tcW w:type="dxa" w:w="2946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2946"/>
          </w:tcPr>
          <w:p>
            <w:r>
              <w:rPr>
                <w:b/>
              </w:rPr>
              <w:t>防控措施</w:t>
            </w:r>
          </w:p>
        </w:tc>
      </w:tr>
      <w:tr>
        <w:tc>
          <w:tcPr>
            <w:tcW w:type="dxa" w:w="2946"/>
          </w:tcPr>
          <w:p>
            <w:r>
              <w:t>设备稳定性</w:t>
            </w:r>
          </w:p>
        </w:tc>
        <w:tc>
          <w:tcPr>
            <w:tcW w:type="dxa" w:w="2946"/>
          </w:tcPr>
          <w:p>
            <w:r>
              <w:t>中</w:t>
            </w:r>
          </w:p>
        </w:tc>
        <w:tc>
          <w:tcPr>
            <w:tcW w:type="dxa" w:w="2946"/>
          </w:tcPr>
          <w:p>
            <w:r>
              <w:t>成熟供应商 + 备用设备 + 运维团队</w:t>
            </w:r>
          </w:p>
        </w:tc>
      </w:tr>
      <w:tr>
        <w:tc>
          <w:tcPr>
            <w:tcW w:type="dxa" w:w="2946"/>
          </w:tcPr>
          <w:p>
            <w:r>
              <w:t>内容更新</w:t>
            </w:r>
          </w:p>
        </w:tc>
        <w:tc>
          <w:tcPr>
            <w:tcW w:type="dxa" w:w="2946"/>
          </w:tcPr>
          <w:p>
            <w:r>
              <w:t>低</w:t>
            </w:r>
          </w:p>
        </w:tc>
        <w:tc>
          <w:tcPr>
            <w:tcW w:type="dxa" w:w="2946"/>
          </w:tcPr>
          <w:p>
            <w:r>
              <w:t>学习强国持续供给 + 自主研发补充</w:t>
            </w:r>
          </w:p>
        </w:tc>
      </w:tr>
    </w:tbl>
    <w:p/>
    <w:p>
      <w:r>
        <w:t>结论：技术风险中等，成熟方案可防控。</w:t>
      </w:r>
    </w:p>
    <w:p>
      <w:pPr>
        <w:pStyle w:val="Heading2"/>
      </w:pPr>
      <w:r>
        <w:t>（四）运营风险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风险点</w:t>
            </w:r>
          </w:p>
        </w:tc>
        <w:tc>
          <w:tcPr>
            <w:tcW w:type="dxa" w:w="2946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2946"/>
          </w:tcPr>
          <w:p>
            <w:r>
              <w:rPr>
                <w:b/>
              </w:rPr>
              <w:t>防控措施</w:t>
            </w:r>
          </w:p>
        </w:tc>
      </w:tr>
      <w:tr>
        <w:tc>
          <w:tcPr>
            <w:tcW w:type="dxa" w:w="2946"/>
          </w:tcPr>
          <w:p>
            <w:r>
              <w:t>人员培训</w:t>
            </w:r>
          </w:p>
        </w:tc>
        <w:tc>
          <w:tcPr>
            <w:tcW w:type="dxa" w:w="2946"/>
          </w:tcPr>
          <w:p>
            <w:r>
              <w:t>低</w:t>
            </w:r>
          </w:p>
        </w:tc>
        <w:tc>
          <w:tcPr>
            <w:tcW w:type="dxa" w:w="2946"/>
          </w:tcPr>
          <w:p>
            <w:r>
              <w:t>建立标准化培训体系，学习强国联合培训</w:t>
            </w:r>
          </w:p>
        </w:tc>
      </w:tr>
      <w:tr>
        <w:tc>
          <w:tcPr>
            <w:tcW w:type="dxa" w:w="2946"/>
          </w:tcPr>
          <w:p>
            <w:r>
              <w:t>市场竞争</w:t>
            </w:r>
          </w:p>
        </w:tc>
        <w:tc>
          <w:tcPr>
            <w:tcW w:type="dxa" w:w="2946"/>
          </w:tcPr>
          <w:p>
            <w:r>
              <w:t>低</w:t>
            </w:r>
          </w:p>
        </w:tc>
        <w:tc>
          <w:tcPr>
            <w:tcW w:type="dxa" w:w="2946"/>
          </w:tcPr>
          <w:p>
            <w:r>
              <w:t>呼和浩特市独家授权，先发优势</w:t>
            </w:r>
          </w:p>
        </w:tc>
      </w:tr>
    </w:tbl>
    <w:p/>
    <w:p>
      <w:r>
        <w:t>结论：运营风险可控，区域独家是核心优势。</w:t>
      </w:r>
    </w:p>
    <w:p>
      <w:r>
        <w:br w:type="page"/>
      </w:r>
    </w:p>
    <w:p>
      <w:pPr>
        <w:pStyle w:val="Heading1"/>
      </w:pPr>
      <w:r>
        <w:t>五、实施计划（台长最关注）</w:t>
      </w:r>
    </w:p>
    <w:p>
      <w:pPr>
        <w:pStyle w:val="Heading2"/>
      </w:pPr>
      <w:r>
        <w:t>（一）时间节点</w:t>
      </w:r>
    </w:p>
    <w:p>
      <w:r>
        <w:t>2026.05-07  筹备阶段 → 方案细化、基建评估、协议签署</w:t>
        <w:br/>
      </w:r>
      <w:r>
        <w:t>2026.08-11  建设阶段 → 场馆改造、设备部署、内容引进</w:t>
        <w:br/>
      </w:r>
      <w:r>
        <w:t>2026.12     首发节点 → 长征胜利 90 周年《长征·英雄》上线 ⭐⭐</w:t>
        <w:br/>
      </w:r>
      <w:r>
        <w:t>2027.03     正式运营 → 全渠道上线、持续迭代</w:t>
        <w:br/>
      </w:r>
      <w:r>
        <w:t>2027.10     自主研发 → 内蒙古自治区成立 80 周年内容上线 ⭐⭐</w:t>
      </w:r>
    </w:p>
    <w:p>
      <w:pPr>
        <w:pStyle w:val="Heading2"/>
      </w:pPr>
      <w:r>
        <w:t>（二）关键里程碑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946"/>
          </w:tcPr>
          <w:p>
            <w:r>
              <w:rPr>
                <w:b/>
              </w:rPr>
              <w:t>里程碑</w:t>
            </w:r>
          </w:p>
        </w:tc>
        <w:tc>
          <w:tcPr>
            <w:tcW w:type="dxa" w:w="2946"/>
          </w:tcPr>
          <w:p>
            <w:r>
              <w:rPr>
                <w:b/>
              </w:rPr>
              <w:t>意义</w:t>
            </w:r>
          </w:p>
        </w:tc>
      </w:tr>
      <w:tr>
        <w:tc>
          <w:tcPr>
            <w:tcW w:type="dxa" w:w="2946"/>
          </w:tcPr>
          <w:p>
            <w:r>
              <w:t>2026.07</w:t>
            </w:r>
          </w:p>
        </w:tc>
        <w:tc>
          <w:tcPr>
            <w:tcW w:type="dxa" w:w="2946"/>
          </w:tcPr>
          <w:p>
            <w:r>
              <w:t>签署学习强国城市合伙人协议</w:t>
            </w:r>
          </w:p>
        </w:tc>
        <w:tc>
          <w:tcPr>
            <w:tcW w:type="dxa" w:w="2946"/>
          </w:tcPr>
          <w:p>
            <w:r>
              <w:t>锁定授权</w:t>
            </w:r>
          </w:p>
        </w:tc>
      </w:tr>
      <w:tr>
        <w:tc>
          <w:tcPr>
            <w:tcW w:type="dxa" w:w="2946"/>
          </w:tcPr>
          <w:p>
            <w:r>
              <w:t>2026.11</w:t>
            </w:r>
          </w:p>
        </w:tc>
        <w:tc>
          <w:tcPr>
            <w:tcW w:type="dxa" w:w="2946"/>
          </w:tcPr>
          <w:p>
            <w:r>
              <w:t>场馆改造完成</w:t>
            </w:r>
          </w:p>
        </w:tc>
        <w:tc>
          <w:tcPr>
            <w:tcW w:type="dxa" w:w="2946"/>
          </w:tcPr>
          <w:p>
            <w:r>
              <w:t>硬件就绪</w:t>
            </w:r>
          </w:p>
        </w:tc>
      </w:tr>
      <w:tr>
        <w:tc>
          <w:tcPr>
            <w:tcW w:type="dxa" w:w="2946"/>
          </w:tcPr>
          <w:p>
            <w:r>
              <w:t>2026.12</w:t>
            </w:r>
          </w:p>
        </w:tc>
        <w:tc>
          <w:tcPr>
            <w:tcW w:type="dxa" w:w="2946"/>
          </w:tcPr>
          <w:p>
            <w:r>
              <w:t>长征 90 周年首发</w:t>
            </w:r>
          </w:p>
        </w:tc>
        <w:tc>
          <w:tcPr>
            <w:tcW w:type="dxa" w:w="2946"/>
          </w:tcPr>
          <w:p>
            <w:r>
              <w:t>首波政绩 ⭐⭐</w:t>
            </w:r>
          </w:p>
        </w:tc>
      </w:tr>
      <w:tr>
        <w:tc>
          <w:tcPr>
            <w:tcW w:type="dxa" w:w="2946"/>
          </w:tcPr>
          <w:p>
            <w:r>
              <w:t>2027.03</w:t>
            </w:r>
          </w:p>
        </w:tc>
        <w:tc>
          <w:tcPr>
            <w:tcW w:type="dxa" w:w="2946"/>
          </w:tcPr>
          <w:p>
            <w:r>
              <w:t>正式运营</w:t>
            </w:r>
          </w:p>
        </w:tc>
        <w:tc>
          <w:tcPr>
            <w:tcW w:type="dxa" w:w="2946"/>
          </w:tcPr>
          <w:p>
            <w:r>
              <w:t>持续收益</w:t>
            </w:r>
          </w:p>
        </w:tc>
      </w:tr>
      <w:tr>
        <w:tc>
          <w:tcPr>
            <w:tcW w:type="dxa" w:w="2946"/>
          </w:tcPr>
          <w:p>
            <w:r>
              <w:t>2027.10</w:t>
            </w:r>
          </w:p>
        </w:tc>
        <w:tc>
          <w:tcPr>
            <w:tcW w:type="dxa" w:w="2946"/>
          </w:tcPr>
          <w:p>
            <w:r>
              <w:t>内蒙 80 周年自主研发</w:t>
            </w:r>
          </w:p>
        </w:tc>
        <w:tc>
          <w:tcPr>
            <w:tcW w:type="dxa" w:w="2946"/>
          </w:tcPr>
          <w:p>
            <w:r>
              <w:t>第二波政绩 ⭐⭐</w:t>
            </w:r>
          </w:p>
        </w:tc>
      </w:tr>
    </w:tbl>
    <w:p>
      <w:pPr>
        <w:pStyle w:val="Heading2"/>
      </w:pPr>
      <w:r>
        <w:t>（三）责任分工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工作模块</w:t>
            </w:r>
          </w:p>
        </w:tc>
        <w:tc>
          <w:tcPr>
            <w:tcW w:type="dxa" w:w="2946"/>
          </w:tcPr>
          <w:p>
            <w:r>
              <w:rPr>
                <w:b/>
              </w:rPr>
              <w:t>责任部门</w:t>
            </w:r>
          </w:p>
        </w:tc>
        <w:tc>
          <w:tcPr>
            <w:tcW w:type="dxa" w:w="2946"/>
          </w:tcPr>
          <w:p>
            <w:r>
              <w:rPr>
                <w:b/>
              </w:rPr>
              <w:t>配合部门</w:t>
            </w:r>
          </w:p>
        </w:tc>
      </w:tr>
      <w:tr>
        <w:tc>
          <w:tcPr>
            <w:tcW w:type="dxa" w:w="2946"/>
          </w:tcPr>
          <w:p>
            <w:r>
              <w:t>基建改造</w:t>
            </w:r>
          </w:p>
        </w:tc>
        <w:tc>
          <w:tcPr>
            <w:tcW w:type="dxa" w:w="2946"/>
          </w:tcPr>
          <w:p>
            <w:r>
              <w:t>后勤保障部</w:t>
            </w:r>
          </w:p>
        </w:tc>
        <w:tc>
          <w:tcPr>
            <w:tcW w:type="dxa" w:w="2946"/>
          </w:tcPr>
          <w:p>
            <w:r>
              <w:t>技术部</w:t>
            </w:r>
          </w:p>
        </w:tc>
      </w:tr>
      <w:tr>
        <w:tc>
          <w:tcPr>
            <w:tcW w:type="dxa" w:w="2946"/>
          </w:tcPr>
          <w:p>
            <w:r>
              <w:t>设备采购</w:t>
            </w:r>
          </w:p>
        </w:tc>
        <w:tc>
          <w:tcPr>
            <w:tcW w:type="dxa" w:w="2946"/>
          </w:tcPr>
          <w:p>
            <w:r>
              <w:t>技术部</w:t>
            </w:r>
          </w:p>
        </w:tc>
        <w:tc>
          <w:tcPr>
            <w:tcW w:type="dxa" w:w="2946"/>
          </w:tcPr>
          <w:p>
            <w:r>
              <w:t>财务部</w:t>
            </w:r>
          </w:p>
        </w:tc>
      </w:tr>
      <w:tr>
        <w:tc>
          <w:tcPr>
            <w:tcW w:type="dxa" w:w="2946"/>
          </w:tcPr>
          <w:p>
            <w:r>
              <w:t>学习强国对接</w:t>
            </w:r>
          </w:p>
        </w:tc>
        <w:tc>
          <w:tcPr>
            <w:tcW w:type="dxa" w:w="2946"/>
          </w:tcPr>
          <w:p>
            <w:r>
              <w:t>内容部</w:t>
            </w:r>
          </w:p>
        </w:tc>
        <w:tc>
          <w:tcPr>
            <w:tcW w:type="dxa" w:w="2946"/>
          </w:tcPr>
          <w:p>
            <w:r>
              <w:t>台领导</w:t>
            </w:r>
          </w:p>
        </w:tc>
      </w:tr>
      <w:tr>
        <w:tc>
          <w:tcPr>
            <w:tcW w:type="dxa" w:w="2946"/>
          </w:tcPr>
          <w:p>
            <w:r>
              <w:t>自主研发</w:t>
            </w:r>
          </w:p>
        </w:tc>
        <w:tc>
          <w:tcPr>
            <w:tcW w:type="dxa" w:w="2946"/>
          </w:tcPr>
          <w:p>
            <w:r>
              <w:t>数智创研中心</w:t>
            </w:r>
          </w:p>
        </w:tc>
        <w:tc>
          <w:tcPr>
            <w:tcW w:type="dxa" w:w="2946"/>
          </w:tcPr>
          <w:p>
            <w:r>
              <w:t>技术部</w:t>
            </w:r>
          </w:p>
        </w:tc>
      </w:tr>
      <w:tr>
        <w:tc>
          <w:tcPr>
            <w:tcW w:type="dxa" w:w="2946"/>
          </w:tcPr>
          <w:p>
            <w:r>
              <w:t>运营管理</w:t>
            </w:r>
          </w:p>
        </w:tc>
        <w:tc>
          <w:tcPr>
            <w:tcW w:type="dxa" w:w="2946"/>
          </w:tcPr>
          <w:p>
            <w:r>
              <w:t>运营部</w:t>
            </w:r>
          </w:p>
        </w:tc>
        <w:tc>
          <w:tcPr>
            <w:tcW w:type="dxa" w:w="2946"/>
          </w:tcPr>
          <w:p>
            <w:r>
              <w:t>市场部</w:t>
            </w:r>
          </w:p>
        </w:tc>
      </w:tr>
    </w:tbl>
    <w:p>
      <w:r>
        <w:br w:type="page"/>
      </w:r>
    </w:p>
    <w:p>
      <w:pPr>
        <w:pStyle w:val="Heading1"/>
      </w:pPr>
      <w:r>
        <w:t>六、决策请求（台长拍板）</w:t>
      </w:r>
    </w:p>
    <w:p>
      <w:pPr>
        <w:pStyle w:val="Heading2"/>
      </w:pPr>
      <w:r>
        <w:t>建议事项</w:t>
      </w:r>
    </w:p>
    <w:p>
      <w:r>
        <w:t>1. 批准立项</w:t>
        <w:br/>
      </w:r>
      <w:r>
        <w:t xml:space="preserve">   启动旧台体育馆基建评估</w:t>
        <w:br/>
        <w:br/>
      </w:r>
      <w:r>
        <w:t>2. 成立专项工作组</w:t>
        <w:br/>
      </w:r>
      <w:r>
        <w:t xml:space="preserve">   台领导牵头，统筹项目推进</w:t>
        <w:br/>
        <w:br/>
      </w:r>
      <w:r>
        <w:t>3. 签署学习强国城市合伙人协议</w:t>
        <w:br/>
      </w:r>
      <w:r>
        <w:t xml:space="preserve">   锁定呼和浩特市授权（50 万 IP 费 + 分账模式）</w:t>
        <w:br/>
        <w:br/>
      </w:r>
      <w:r>
        <w:t>4. 以长征胜利 90 周年为首发节点</w:t>
        <w:br/>
      </w:r>
      <w:r>
        <w:t xml:space="preserve">   2026.12《长征·英雄》VR 大空间上线</w:t>
        <w:br/>
        <w:br/>
      </w:r>
      <w:r>
        <w:t>5. 同步启动自主研发团队建设</w:t>
        <w:br/>
      </w:r>
      <w:r>
        <w:t xml:space="preserve">   为 2027 年内蒙 80 周年节点做准备</w:t>
      </w:r>
    </w:p>
    <w:p/>
    <w:p>
      <w:pPr>
        <w:pStyle w:val="Heading2"/>
      </w:pPr>
      <w:r>
        <w:t>一句话总结</w:t>
      </w:r>
    </w:p>
    <w:p>
      <w:pPr>
        <w:jc w:val="center"/>
      </w:pPr>
      <w:r>
        <w:t>"170 万投资，4-7 个月回本，ROI 1:8.8，学习强国背书，双节点驱动，河南台已验证成功，不做是失职，做了是政绩。"</w:t>
      </w:r>
    </w:p>
    <w:p>
      <w:r>
        <w:br w:type="page"/>
      </w:r>
    </w:p>
    <w:p>
      <w:pPr>
        <w:pStyle w:val="Heading1"/>
      </w:pPr>
      <w:r>
        <w:t>附件清单</w:t>
      </w:r>
    </w:p>
    <w:p>
      <w:pPr>
        <w:pStyle w:val="ListBullet"/>
      </w:pPr>
      <w:r>
        <w:t>1. 《学习强国〈长征·英雄〉VR 大空间三方城市合伙人协议》</w:t>
      </w:r>
    </w:p>
    <w:p>
      <w:pPr>
        <w:pStyle w:val="ListBullet"/>
      </w:pPr>
      <w:r>
        <w:t>2. 《XR 项目财务测算表》（详细版）</w:t>
      </w:r>
    </w:p>
    <w:p>
      <w:pPr>
        <w:pStyle w:val="ListBullet"/>
      </w:pPr>
      <w:r>
        <w:t>3. 《场馆改造技术方案》</w:t>
      </w:r>
    </w:p>
    <w:p>
      <w:pPr>
        <w:pStyle w:val="ListBullet"/>
      </w:pPr>
      <w:r>
        <w:t>4. 《设备采购清单及预算》</w:t>
      </w:r>
    </w:p>
    <w:p>
      <w:pPr>
        <w:pStyle w:val="ListBullet"/>
      </w:pPr>
      <w:r>
        <w:t>5. 《河南电视台〈唐宫夜宴〉VR 项目案例分析报告》</w:t>
      </w:r>
    </w:p>
    <w:p>
      <w:pPr>
        <w:pStyle w:val="ListBullet"/>
      </w:pPr>
      <w:r>
        <w:t>6. 《台内 2026 年度实施方案》（第 18、19、33 条）</w:t>
      </w:r>
    </w:p>
    <w:p>
      <w:pPr>
        <w:pStyle w:val="ListBullet"/>
      </w:pPr>
      <w:r>
        <w:t>7. 《呼和浩特市市场调研报告》</w:t>
      </w:r>
    </w:p>
    <w:p>
      <w:pPr>
        <w:pStyle w:val="ListBullet"/>
      </w:pPr>
      <w:r>
        <w:t>8. 《项目实施甘特图》</w:t>
      </w:r>
    </w:p>
    <w:p/>
    <w:p>
      <w:r>
        <w:t>__________________________________________________</w:t>
      </w:r>
    </w:p>
    <w:p>
      <w:r>
        <w:t>呈报人：强国小马（数字团队总监）</w:t>
        <w:br/>
      </w:r>
      <w:r>
        <w:t>联合呈报：内蒙古 XR 项目团队</w:t>
        <w:br/>
      </w:r>
      <w:r>
        <w:t>联系方式：钉钉私信</w:t>
        <w:br/>
      </w:r>
      <w:r>
        <w:t>呈报日期：2026 年 4 月 17 日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