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/>
    </w:p>
    <w:p>
      <w:pPr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9" w:afterLines="900"/>
        <w:jc w:val="left"/>
        <w:textAlignment w:val="auto"/>
        <w:rPr>
          <w:rFonts w:ascii="微软雅黑" w:eastAsia="微软雅黑" w:hAnsi="微软雅黑" w:cs="微软雅黑" w:hint="eastAsia"/>
          <w:b/>
          <w:bCs/>
          <w:color w:val="000000"/>
          <w:kern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9" w:afterLines="900"/>
        <w:jc w:val="left"/>
        <w:textAlignment w:val="auto"/>
        <w:rPr>
          <w:rFonts w:ascii="微软雅黑" w:eastAsia="微软雅黑" w:hAnsi="微软雅黑" w:cs="微软雅黑" w:hint="eastAsia"/>
          <w:sz w:val="60"/>
          <w:szCs w:val="60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60"/>
          <w:szCs w:val="60"/>
          <w:lang w:val="en-US" w:eastAsia="zh-CN"/>
        </w:rPr>
        <w:t xml:space="preserve">特斯拉Model 3悬架K&amp;C特性报告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TableGrid"/>
        <w:tblW w:w="1030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2577"/>
        <w:gridCol w:w="2577"/>
        <w:gridCol w:w="2577"/>
        <w:gridCol w:w="2577"/>
      </w:tblGrid>
      <w:tr>
        <w:tblPrEx>
          <w:tblW w:w="1030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2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用户</w:t>
            </w:r>
          </w:p>
        </w:tc>
        <w:tc>
          <w:tcPr>
            <w:tcW w:w="773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荣茂测试004</w:t>
            </w:r>
          </w:p>
        </w:tc>
      </w:tr>
      <w:tr>
        <w:tblPrEx>
          <w:tblW w:w="1030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2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版本</w:t>
            </w:r>
          </w:p>
        </w:tc>
        <w:tc>
          <w:tcPr>
            <w:tcW w:w="2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V1.3.0</w:t>
            </w:r>
          </w:p>
        </w:tc>
        <w:tc>
          <w:tcPr>
            <w:tcW w:w="2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日期</w:t>
            </w:r>
          </w:p>
        </w:tc>
        <w:tc>
          <w:tcPr>
            <w:tcW w:w="2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2021-10-18</w:t>
            </w:r>
          </w:p>
        </w:tc>
      </w:tr>
      <w:tr>
        <w:tblPrEx>
          <w:tblW w:w="1030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2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网址</w:t>
            </w:r>
          </w:p>
        </w:tc>
        <w:tc>
          <w:tcPr>
            <w:tcW w:w="773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宋体" w:eastAsia="宋体" w:hAnsi="宋体" w:cs="宋体"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  <w:vertAlign w:val="baseline"/>
                <w:lang w:val="en-US" w:eastAsia="zh-CN"/>
              </w:rPr>
              <w:t xml:space="preserve">http://cadip.com.cn</w:t>
            </w:r>
          </w:p>
        </w:tc>
      </w:tr>
    </w:tbl>
    <w:p>
      <w:pPr/>
    </w:p>
    <w:p>
      <w:pPr>
        <w:sectPr>
          <w:headerReference w:type="even" r:id="rId5"/>
          <w:headerReference w:type="default" r:id="rId6"/>
          <w:pgSz w:w="11906" w:h="16838" w:orient="portrait"/>
          <w:pgMar w:top="1440" w:right="907" w:bottom="1440" w:left="907" w:header="737" w:footer="737" w:gutter="0"/>
          <w:pgNumType w:start="1"/>
          <w:cols w:num="1" w:space="0">
            <w:col w:w="10092"/>
          </w:cols>
          <w:docGrid w:type="lines" w:linePitch="312" w:charSpace="0"/>
        </w:sectPr>
      </w:pPr>
    </w:p>
    <w:sdt>
      <w:sdtPr>
        <w:rPr>
          <w:rFonts w:ascii="宋体" w:eastAsia="宋体" w:hAnsi="宋体" w:cs="Arial" w:cstheme="minorBidi"/>
          <w:kern w:val="2"/>
          <w:sz w:val="21"/>
          <w:lang w:val="en-US" w:eastAsia="zh-CN" w:bidi="ar-SA"/>
        </w:rPr>
        <w:id w:val="147462799"/>
      </w:sdtPr>
      <w:sdtEndPr>
        <w:rPr>
          <w:rFonts w:ascii="Times New Roman" w:eastAsia="宋体" w:hAnsi="Times New Roman" w:cs="Arial" w:cstheme="minorBidi"/>
          <w:kern w:val="2"/>
          <w:sz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right="0" w:firstLine="0" w:leftChars="0" w:rightChars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eastAsia="宋体" w:hAnsi="宋体"/>
              <w:b/>
              <w:bCs/>
              <w:sz w:val="36"/>
              <w:szCs w:val="36"/>
            </w:rPr>
            <w:t xml:space="preserve">目录</w:t>
          </w:r>
        </w:p>
        <w:p>
          <w:pPr>
            <w:pStyle w:val="TOC1"/>
            <w:tabs>
              <w:tab w:val="left" w:pos="660"/>
              <w:tab w:val="right" w:leader="dot" w:pos="10082"/>
            </w:tabs>
          </w:pPr>
          <w:r>
            <w:fldChar w:fldCharType="begin"/>
          </w:r>
          <w:r>
            <w:instrText xml:space="preserve">TOC \o "1-3" \h \u</w:instrText>
          </w:r>
          <w:r>
            <w:fldChar w:fldCharType="separate"/>
          </w:r>
          <w:hyperlink w:anchor="_Toc_1_3_0000000001" w:history="1">
            <w:r>
              <w:rPr/>
              <w:t xml:space="preserve">1.</w:t>
            </w:r>
            <w:r>
              <w:tab/>
            </w:r>
            <w:r>
              <w:rPr>
                <w:b/>
              </w:rPr>
              <w:t xml:space="preserve">概述</w:t>
            </w:r>
            <w:r>
              <w:tab/>
            </w:r>
            <w:r>
              <w:fldChar w:fldCharType="begin"/>
            </w:r>
            <w:r>
              <w:instrText xml:space="preserve">PAGEREF _Toc_1_3_0000000001 \h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660"/>
              <w:tab w:val="right" w:leader="dot" w:pos="10082"/>
            </w:tabs>
          </w:pPr>
          <w:hyperlink w:anchor="_Toc_1_3_0000000002" w:history="1">
            <w:r>
              <w:rPr/>
              <w:t xml:space="preserve">2.</w:t>
            </w:r>
            <w:r>
              <w:tab/>
            </w:r>
            <w:r>
              <w:rPr>
                <w:b/>
              </w:rPr>
              <w:t xml:space="preserve">车型信息</w:t>
            </w:r>
            <w:r>
              <w:tab/>
            </w:r>
            <w:r>
              <w:fldChar w:fldCharType="begin"/>
            </w:r>
            <w:r>
              <w:instrText xml:space="preserve">PAGEREF _Toc_1_3_0000000002 \h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660"/>
              <w:tab w:val="right" w:leader="dot" w:pos="10082"/>
            </w:tabs>
          </w:pPr>
          <w:hyperlink w:anchor="_Toc_1_3_0000000003" w:history="1">
            <w:r>
              <w:rPr/>
              <w:t xml:space="preserve">3.</w:t>
            </w:r>
            <w:r>
              <w:tab/>
            </w:r>
            <w:r>
              <w:rPr>
                <w:b/>
              </w:rPr>
              <w:t xml:space="preserve">试验说明</w:t>
            </w:r>
            <w:r>
              <w:tab/>
            </w:r>
            <w:r>
              <w:fldChar w:fldCharType="begin"/>
            </w:r>
            <w:r>
              <w:instrText xml:space="preserve">PAGEREF _Toc_1_3_0000000003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082"/>
            </w:tabs>
          </w:pPr>
          <w:hyperlink w:anchor="_Toc_1_3_0000000004" w:history="1">
            <w:r>
              <w:rPr>
                <w:b/>
              </w:rPr>
              <w:t xml:space="preserve">3.1方向的定义</w:t>
            </w:r>
            <w:r>
              <w:tab/>
            </w:r>
            <w:r>
              <w:fldChar w:fldCharType="begin"/>
            </w:r>
            <w:r>
              <w:instrText xml:space="preserve">PAGEREF _Toc_1_3_0000000004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082"/>
            </w:tabs>
          </w:pPr>
          <w:hyperlink w:anchor="_Toc_1_3_0000000005" w:history="1">
            <w:r>
              <w:rPr>
                <w:b/>
              </w:rPr>
              <w:t xml:space="preserve">3.2试验工况及加载范围</w:t>
            </w:r>
            <w:r>
              <w:tab/>
            </w:r>
            <w:r>
              <w:fldChar w:fldCharType="begin"/>
            </w:r>
            <w:r>
              <w:instrText xml:space="preserve">PAGEREF _Toc_1_3_0000000005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660"/>
              <w:tab w:val="right" w:leader="dot" w:pos="10082"/>
            </w:tabs>
          </w:pPr>
          <w:hyperlink w:anchor="_Toc_1_3_0000000006" w:history="1">
            <w:r>
              <w:rPr/>
              <w:t xml:space="preserve">4.</w:t>
            </w:r>
            <w:r>
              <w:tab/>
            </w:r>
            <w:r>
              <w:rPr>
                <w:b/>
              </w:rPr>
              <w:t xml:space="preserve">空载结果分析</w:t>
            </w:r>
            <w:r>
              <w:tab/>
            </w:r>
            <w:r>
              <w:fldChar w:fldCharType="begin"/>
            </w:r>
            <w:r>
              <w:instrText xml:space="preserve">PAGEREF _Toc_1_3_0000000006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07" w:history="1">
            <w:r>
              <w:rPr>
                <w:b/>
              </w:rPr>
              <w:t xml:space="preserve">4.1平行轮跳试验</w:t>
            </w:r>
            <w:r>
              <w:tab/>
            </w:r>
            <w:r>
              <w:fldChar w:fldCharType="begin"/>
            </w:r>
            <w:r>
              <w:instrText xml:space="preserve">PAGEREF _Toc_1_3_0000000007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08" w:history="1">
            <w:r>
              <w:rPr>
                <w:b/>
              </w:rPr>
              <w:t xml:space="preserve">4.1.1平行轮跳试验</w:t>
            </w:r>
            <w:r>
              <w:tab/>
            </w:r>
            <w:r>
              <w:fldChar w:fldCharType="begin"/>
            </w:r>
            <w:r>
              <w:instrText xml:space="preserve">PAGEREF _Toc_1_3_0000000008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09" w:history="1">
            <w:r>
              <w:rPr>
                <w:b/>
              </w:rPr>
              <w:t xml:space="preserve">4.1.1.1试验曲线</w:t>
            </w:r>
            <w:r>
              <w:tab/>
            </w:r>
            <w:r>
              <w:fldChar w:fldCharType="begin"/>
            </w:r>
            <w:r>
              <w:instrText xml:space="preserve">PAGEREF _Toc_1_3_0000000009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10" w:history="1">
            <w:r>
              <w:rPr>
                <w:b/>
              </w:rPr>
              <w:t xml:space="preserve">4.1.1.2试验指标</w:t>
            </w:r>
            <w:r>
              <w:tab/>
            </w:r>
            <w:r>
              <w:fldChar w:fldCharType="begin"/>
            </w:r>
            <w:r>
              <w:instrText xml:space="preserve">PAGEREF _Toc_1_3_0000000010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660"/>
              <w:tab w:val="right" w:leader="dot" w:pos="10082"/>
            </w:tabs>
          </w:pPr>
          <w:hyperlink w:anchor="_Toc_1_3_0000000011" w:history="1">
            <w:r>
              <w:rPr/>
              <w:t xml:space="preserve">5.</w:t>
            </w:r>
            <w:r>
              <w:tab/>
            </w:r>
            <w:r>
              <w:rPr>
                <w:b/>
              </w:rPr>
              <w:t xml:space="preserve">空载参数汇总</w:t>
            </w:r>
            <w:r>
              <w:tab/>
            </w:r>
            <w:r>
              <w:fldChar w:fldCharType="begin"/>
            </w:r>
            <w:r>
              <w:instrText xml:space="preserve">PAGEREF _Toc_1_3_0000000011 \h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10082"/>
            </w:tabs>
          </w:pPr>
          <w:hyperlink w:anchor="_Toc_1_3_0000000012" w:history="1">
            <w:r>
              <w:rPr/>
              <w:t xml:space="preserve">6.</w:t>
            </w:r>
            <w:r>
              <w:tab/>
            </w:r>
            <w:r>
              <w:rPr/>
              <w:t xml:space="preserve">半载结果分析</w:t>
            </w:r>
            <w:r>
              <w:tab/>
            </w:r>
            <w:r>
              <w:fldChar w:fldCharType="begin"/>
            </w:r>
            <w:r>
              <w:instrText xml:space="preserve">PAGEREF _Toc_1_3_0000000012 \h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13" w:history="1">
            <w:r>
              <w:rPr>
                <w:b/>
              </w:rPr>
              <w:t xml:space="preserve">6.1平行轮跳试验</w:t>
            </w:r>
            <w:r>
              <w:tab/>
            </w:r>
            <w:r>
              <w:fldChar w:fldCharType="begin"/>
            </w:r>
            <w:r>
              <w:instrText xml:space="preserve">PAGEREF _Toc_1_3_0000000013 \h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14" w:history="1">
            <w:r>
              <w:rPr>
                <w:b/>
              </w:rPr>
              <w:t xml:space="preserve">6.1.1平行轮跳试验</w:t>
            </w:r>
            <w:r>
              <w:tab/>
            </w:r>
            <w:r>
              <w:fldChar w:fldCharType="begin"/>
            </w:r>
            <w:r>
              <w:instrText xml:space="preserve">PAGEREF _Toc_1_3_0000000014 \h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15" w:history="1">
            <w:r>
              <w:rPr>
                <w:b/>
              </w:rPr>
              <w:t xml:space="preserve">6.1.1.1试验曲线</w:t>
            </w:r>
            <w:r>
              <w:tab/>
            </w:r>
            <w:r>
              <w:fldChar w:fldCharType="begin"/>
            </w:r>
            <w:r>
              <w:instrText xml:space="preserve">PAGEREF _Toc_1_3_0000000015 \h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16" w:history="1">
            <w:r>
              <w:rPr>
                <w:b/>
              </w:rPr>
              <w:t xml:space="preserve">6.1.1.2试验指标</w:t>
            </w:r>
            <w:r>
              <w:tab/>
            </w:r>
            <w:r>
              <w:fldChar w:fldCharType="begin"/>
            </w:r>
            <w:r>
              <w:instrText xml:space="preserve">PAGEREF _Toc_1_3_0000000016 \h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660"/>
              <w:tab w:val="right" w:leader="dot" w:pos="10082"/>
            </w:tabs>
          </w:pPr>
          <w:hyperlink w:anchor="_Toc_1_3_0000000017" w:history="1">
            <w:r>
              <w:rPr/>
              <w:t xml:space="preserve">7.</w:t>
            </w:r>
            <w:r>
              <w:tab/>
            </w:r>
            <w:r>
              <w:rPr>
                <w:b/>
              </w:rPr>
              <w:t xml:space="preserve">半</w:t>
            </w:r>
            <w:r>
              <w:rPr>
                <w:b/>
              </w:rPr>
              <w:t xml:space="preserve">载参数汇总</w:t>
            </w:r>
            <w:r>
              <w:tab/>
            </w:r>
            <w:r>
              <w:fldChar w:fldCharType="begin"/>
            </w:r>
            <w:r>
              <w:instrText xml:space="preserve">PAGEREF _Toc_1_3_0000000017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10082"/>
            </w:tabs>
          </w:pPr>
          <w:hyperlink w:anchor="_Toc_1_3_0000000018" w:history="1">
            <w:r>
              <w:rPr/>
              <w:t xml:space="preserve">Lists</w:t>
            </w:r>
            <w:r>
              <w:tab/>
            </w:r>
            <w:r>
              <w:fldChar w:fldCharType="begin"/>
            </w:r>
            <w:r>
              <w:instrText xml:space="preserve">PAGEREF _Toc_1_3_0000000018 \h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</w:p>
        <w:p>
          <w:pPr/>
          <w:r>
            <w:fldChar w:fldCharType="end"/>
          </w:r>
        </w:p>
      </w:sdtContent>
    </w:sdt>
    <w:p>
      <w:pPr/>
    </w:p>
    <w:p>
      <w:pPr/>
    </w:p>
    <w:p>
      <w:pPr/>
    </w:p>
    <w:p>
      <w:pPr/>
    </w:p>
    <w:p>
      <w:pPr/>
    </w:p>
    <w:p>
      <w:pPr>
        <w:bidi w:val="0"/>
        <w:rPr>
          <w:rFonts w:ascii="Times New Roman" w:eastAsia="宋体" w:hAnsi="Times New Roman" w:cs="Arial" w:cstheme="minorBidi"/>
          <w:kern w:val="2"/>
          <w:sz w:val="24"/>
          <w:lang w:val="en-US" w:eastAsia="zh-CN" w:bidi="ar-SA"/>
        </w:rPr>
      </w:pPr>
    </w:p>
    <w:p>
      <w:pPr>
        <w:tabs>
          <w:tab w:val="left" w:pos="3771"/>
        </w:tabs>
        <w:bidi w:val="0"/>
        <w:jc w:val="left"/>
        <w:rPr>
          <w:lang w:val="en-US" w:eastAsia="zh-CN"/>
        </w:rPr>
        <w:sectPr>
          <w:footerReference w:type="even" r:id="rId7"/>
          <w:footerReference w:type="default" r:id="rId8"/>
          <w:pgSz w:w="11906" w:h="16838" w:orient="portrait"/>
          <w:pgMar w:top="1440" w:right="907" w:bottom="1440" w:left="907" w:header="737" w:footer="737" w:gutter="0"/>
          <w:pgNumType w:start="1"/>
          <w:cols w:num="1" w:space="0">
            <w:col w:w="10092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0"/>
        <w:rPr>
          <w:rFonts w:ascii="宋体" w:eastAsia="宋体" w:hAnsi="宋体" w:cs="宋体" w:hint="default"/>
          <w:b/>
          <w:bCs/>
          <w:sz w:val="36"/>
          <w:szCs w:val="36"/>
          <w:lang w:val="en-US" w:eastAsia="zh-CN"/>
        </w:rPr>
      </w:pPr>
      <w:bookmarkStart w:id="0" w:name="_Toc7802"/>
      <w:bookmarkStart w:id="1" w:name="_Toc_1_3_0000000001"/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 xml:space="preserve">概述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lang w:val="en-US" w:eastAsia="zh-CN"/>
        </w:rPr>
      </w:pPr>
      <w:r>
        <w:rPr>
          <w:rFonts w:ascii="宋体" w:eastAsia="宋体" w:hAnsi="宋体" w:asciiTheme="minorEastAsia" w:eastAsiaTheme="minorEastAsia" w:hAnsiTheme="minorEastAsia" w:hint="eastAsia"/>
        </w:rPr>
        <w:t xml:space="preserve">平台提供悬架KC特性对比报告下载。由用户选取试验车辆，试验载荷，并添加对比。本报告所得数据完全基于KC试验台，保证数据的准确性，仅供用户参考使用，不可做其他用途。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0"/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</w:pPr>
      <w:bookmarkStart w:id="2" w:name="_Toc13265"/>
      <w:bookmarkStart w:id="3" w:name="_Toc_1_3_0000000002"/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 xml:space="preserve">车型信息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ascii="宋体" w:eastAsia="宋体" w:hAnsi="宋体" w:asciiTheme="minorEastAsia" w:eastAsiaTheme="minorEastAsia" w:hAnsiTheme="minorEastAsia" w:hint="eastAsia"/>
        </w:rPr>
      </w:pPr>
      <w:r>
        <w:rPr>
          <w:rFonts w:ascii="宋体" w:eastAsia="宋体" w:hAnsi="宋体" w:asciiTheme="minorEastAsia" w:eastAsiaTheme="minorEastAsia" w:hAnsiTheme="minorEastAsia" w:hint="eastAsia"/>
        </w:rPr>
        <w:t xml:space="preserve">报告提供用户所选车辆详细信息，该信息来源于平台数据，且只对本款试验车型负责。车型参数见表2.1所示。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200"/>
        <w:jc w:val="center"/>
        <w:textAlignment w:val="auto"/>
        <w:rPr>
          <w:rFonts w:ascii="宋体" w:eastAsia="宋体" w:hAnsi="宋体" w:asciiTheme="minorEastAsia" w:eastAsiaTheme="minorEastAsia" w:hAnsiTheme="minorEastAsia" w:hint="eastAsia"/>
          <w:sz w:val="21"/>
          <w:szCs w:val="21"/>
          <w:lang w:val="en-US" w:eastAsia="zh-CN"/>
        </w:rPr>
      </w:pPr>
      <w:r>
        <w:rPr>
          <w:rFonts w:ascii="宋体" w:eastAsia="宋体" w:hAnsi="宋体" w:asciiTheme="minorEastAsia" w:eastAsiaTheme="minorEastAsia" w:hAnsiTheme="minorEastAsia" w:hint="eastAsia"/>
          <w:sz w:val="21"/>
          <w:szCs w:val="21"/>
          <w:lang w:val="en-US" w:eastAsia="zh-CN"/>
        </w:rPr>
        <w:t xml:space="preserve">表2.1车型参数</w:t>
      </w:r>
    </w:p>
    <w:tbl>
      <w:tblPr>
        <w:tblStyle w:val="TableNormal"/>
        <w:tblW w:w="1048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5790"/>
        <w:gridCol w:w="4695"/>
      </w:tblGrid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车型名称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红旗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E-HS9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轴距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(mm)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3120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前轮距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(mm)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1710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后轮距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(mm)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1710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整备质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(kg)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2684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前悬架类型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双横臂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后悬架类型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多连杆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前轮胎型号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265/45 R21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后轮胎型号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265/45R12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前轮胎压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(kpa)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240</w:t>
            </w:r>
          </w:p>
        </w:tc>
      </w:tr>
      <w:tr>
        <w:tblPrEx>
          <w:tblW w:w="1048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  <w:jc w:val="center"/>
        </w:trPr>
        <w:tc>
          <w:tcPr>
            <w:tcW w:w="579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后轮胎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(kpa)</w:t>
            </w:r>
          </w:p>
        </w:tc>
        <w:tc>
          <w:tcPr>
            <w:tcW w:w="469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270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asciiTheme="minorEastAsia" w:eastAsiaTheme="minorEastAsia" w:hAnsiTheme="minorEastAsia"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0"/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</w:pPr>
      <w:bookmarkStart w:id="4" w:name="_Toc3800"/>
      <w:bookmarkStart w:id="5" w:name="_Toc_1_3_0000000003"/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 xml:space="preserve">试验说明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outlineLvl w:val="1"/>
        <w:rPr>
          <w:rFonts w:ascii="宋体" w:hAnsi="宋体" w:cs="宋体" w:hint="eastAsia"/>
          <w:b/>
          <w:bCs/>
          <w:sz w:val="28"/>
          <w:szCs w:val="28"/>
          <w:lang w:val="en-US" w:eastAsia="zh-CN"/>
        </w:rPr>
      </w:pPr>
      <w:bookmarkStart w:id="6" w:name="_Toc13007"/>
      <w:bookmarkStart w:id="7" w:name="_Toc_1_3_0000000004"/>
      <w:r>
        <w:rPr>
          <w:rFonts w:ascii="宋体" w:hAnsi="宋体" w:cs="宋体" w:hint="eastAsia"/>
          <w:b/>
          <w:bCs/>
          <w:sz w:val="28"/>
          <w:szCs w:val="28"/>
          <w:lang w:val="en-US" w:eastAsia="zh-CN"/>
        </w:rPr>
        <w:t xml:space="preserve">3.1方向的定义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ascii="宋体" w:eastAsia="宋体" w:hAnsi="宋体" w:asciiTheme="minorEastAsia" w:eastAsiaTheme="minorEastAsia" w:hAnsiTheme="minorEastAsia" w:hint="eastAsia"/>
        </w:rPr>
      </w:pPr>
      <w:r>
        <w:rPr>
          <w:rFonts w:ascii="宋体" w:eastAsia="宋体" w:hAnsi="宋体" w:asciiTheme="minorEastAsia" w:eastAsiaTheme="minorEastAsia" w:hAnsiTheme="minorEastAsia" w:hint="eastAsia"/>
        </w:rPr>
        <w:t xml:space="preserve">报告中悬架K&amp;C特性通过英国ABD公司双轴悬架K&amp;C试验台试验获取，试验台如图3.1所示。报告中数据坐标系与ISO坐标系一致，如图3.2所示，详细说明见表3.1.1。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drawing>
          <wp:inline distT="0" distB="0" distL="0" distR="0">
            <wp:extent cx="2070100" cy="1552575"/>
            <wp:effectExtent l="0" t="0" r="6350" b="9525"/>
            <wp:docPr id="3" name="_x0000_i1027" descr="厨房的摆设布局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center"/>
        <w:textAlignment w:val="auto"/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/>
        </w:rPr>
        <w:t xml:space="preserve">图3.1 ABD K&amp;C试验台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center"/>
        <w:textAlignment w:val="auto"/>
        <w:rPr>
          <w:rFonts w:ascii="宋体" w:eastAsia="宋体" w:hAnsi="宋体" w:cs="宋体" w:hint="default"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eastAsia="宋体" w:hAnsi="宋体"/>
        </w:rPr>
        <w:drawing>
          <wp:inline distT="0" distB="0" distL="0" distR="0">
            <wp:extent cx="1864360" cy="1378585"/>
            <wp:effectExtent l="0" t="0" r="2540" b="12065"/>
            <wp:docPr id="4" name="_x0000_i102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0" w:line="360" w:lineRule="auto"/>
        <w:jc w:val="center"/>
        <w:rPr>
          <w:rFonts w:ascii="宋体" w:eastAsia="宋体" w:hAnsi="宋体" w:cs="宋体" w:hint="default"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eastAsia="宋体" w:hAnsi="宋体" w:hint="eastAsia"/>
          <w:sz w:val="21"/>
          <w:szCs w:val="21"/>
        </w:rPr>
        <w:t xml:space="preserve">图3</w:t>
      </w:r>
      <w:r>
        <w:rPr>
          <w:rFonts w:ascii="宋体" w:eastAsia="宋体" w:hAnsi="宋体"/>
          <w:sz w:val="21"/>
          <w:szCs w:val="21"/>
        </w:rPr>
        <w:t xml:space="preserve">.2 ISO</w:t>
      </w:r>
      <w:r>
        <w:rPr>
          <w:rFonts w:ascii="宋体" w:eastAsia="宋体" w:hAnsi="宋体" w:hint="eastAsia"/>
          <w:sz w:val="21"/>
          <w:szCs w:val="21"/>
        </w:rPr>
        <w:t xml:space="preserve">坐标系数说明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center"/>
        <w:textAlignment w:val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表3</w:t>
      </w:r>
      <w:r>
        <w:rPr>
          <w:rFonts w:ascii="宋体" w:eastAsia="宋体" w:hAnsi="宋体"/>
          <w:sz w:val="21"/>
          <w:szCs w:val="21"/>
        </w:rPr>
        <w:t xml:space="preserve">.2ISO</w:t>
      </w:r>
      <w:r>
        <w:rPr>
          <w:rFonts w:ascii="宋体" w:eastAsia="宋体" w:hAnsi="宋体" w:hint="eastAsia"/>
          <w:sz w:val="21"/>
          <w:szCs w:val="21"/>
        </w:rPr>
        <w:t xml:space="preserve">正方向说明</w:t>
      </w:r>
    </w:p>
    <w:tbl>
      <w:tblPr>
        <w:tblStyle w:val="TableNormal"/>
        <w:tblpPr w:leftFromText="180" w:rightFromText="180" w:vertAnchor="text" w:horzAnchor="page" w:tblpXSpec="center" w:tblpY="396"/>
        <w:tblOverlap w:val="never"/>
        <w:tblW w:w="975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2049"/>
        <w:gridCol w:w="3841"/>
        <w:gridCol w:w="3868"/>
      </w:tblGrid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bookmarkStart w:id="8" w:name="_Hlk83805261"/>
            <w:r>
              <w:rPr>
                <w:rFonts w:hint="eastAsia"/>
                <w:sz w:val="21"/>
                <w:szCs w:val="21"/>
              </w:rPr>
              <w:t xml:space="preserve">编号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项目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正方向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侧向力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左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纵向力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前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垂向力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上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回正力矩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俯视逆时针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垂向位移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上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侧向位移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左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2049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tcW w:w="3841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纵向位移</w:t>
            </w:r>
          </w:p>
        </w:tc>
        <w:tc>
          <w:tcPr>
            <w:tcW w:w="3868" w:type="dxa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前</w:t>
            </w:r>
          </w:p>
        </w:tc>
      </w:tr>
      <w:tr>
        <w:tblPrEx>
          <w:tblW w:w="9758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9758" w:type="dxa"/>
            <w:gridSpan w:val="3"/>
            <w:vAlign w:val="center"/>
          </w:tcPr>
          <w:p>
            <w:pPr>
              <w:pStyle w:val="TableParagraph"/>
              <w:spacing w:before="0"/>
              <w:ind w:left="249" w:right="6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注</w:t>
            </w:r>
            <w:r>
              <w:rPr>
                <w:sz w:val="21"/>
                <w:szCs w:val="21"/>
              </w:rPr>
              <w:t xml:space="preserve">:</w:t>
            </w:r>
            <w:r>
              <w:rPr>
                <w:rFonts w:hint="eastAsia"/>
                <w:sz w:val="21"/>
                <w:szCs w:val="21"/>
              </w:rPr>
              <w:t xml:space="preserve">前束角、外倾角、主销后倾角、主销内倾角等车轮定位参数，有各自正负定义，以定义为准。</w:t>
            </w:r>
            <w:bookmarkEnd w:id="8"/>
          </w:p>
        </w:tc>
      </w:tr>
    </w:tbl>
    <w:p>
      <w:pPr>
        <w:spacing w:after="120" w:line="360" w:lineRule="auto"/>
        <w:jc w:val="center"/>
        <w:rPr>
          <w:rFonts w:ascii="宋体" w:eastAsia="宋体" w:hAnsi="宋体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outlineLvl w:val="1"/>
        <w:rPr>
          <w:rFonts w:ascii="宋体" w:hAnsi="宋体" w:cs="宋体" w:hint="eastAsia"/>
          <w:b/>
          <w:bCs/>
          <w:sz w:val="28"/>
          <w:szCs w:val="28"/>
          <w:lang w:val="en-US" w:eastAsia="zh-CN"/>
        </w:rPr>
      </w:pPr>
      <w:bookmarkStart w:id="9" w:name="_Toc21813"/>
      <w:bookmarkStart w:id="10" w:name="_Toc_1_3_0000000005"/>
      <w:r>
        <w:rPr>
          <w:rFonts w:ascii="宋体" w:hAnsi="宋体" w:cs="宋体" w:hint="eastAsia"/>
          <w:b/>
          <w:bCs/>
          <w:sz w:val="28"/>
          <w:szCs w:val="28"/>
          <w:lang w:val="en-US" w:eastAsia="zh-CN"/>
        </w:rPr>
        <w:t xml:space="preserve">3.2试验工况及加载范围</w:t>
      </w:r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ascii="宋体" w:hAnsi="宋体" w:cs="宋体"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asciiTheme="minorEastAsia" w:eastAsiaTheme="minorEastAsia" w:hAnsiTheme="minorEastAsia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K&amp;C试验工况及加载范围，如表3.2.1～3.2.2所示。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center"/>
        <w:textAlignment w:val="auto"/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表3.2.1 空载试验工况及加载范围</w:t>
      </w:r>
    </w:p>
    <w:tbl>
      <w:tblPr>
        <w:tblStyle w:val="TableNormal"/>
        <w:tblpPr w:leftFromText="180" w:rightFromText="180" w:vertAnchor="text" w:horzAnchor="page" w:tblpX="908" w:tblpY="89"/>
        <w:tblOverlap w:val="never"/>
        <w:tblW w:w="101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974"/>
        <w:gridCol w:w="2245"/>
        <w:gridCol w:w="2197"/>
        <w:gridCol w:w="1714"/>
      </w:tblGrid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Merge w:val="restart"/>
            <w:vAlign w:val="center"/>
          </w:tcPr>
          <w:p>
            <w:pPr>
              <w:spacing w:after="0" w:line="240" w:lineRule="auto"/>
              <w:rPr>
                <w:rFonts w:ascii="宋体" w:eastAsia="宋体" w:hAnsi="宋体"/>
                <w:sz w:val="21"/>
                <w:szCs w:val="21"/>
              </w:rPr>
            </w:pPr>
          </w:p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工况</w:t>
            </w:r>
          </w:p>
        </w:tc>
        <w:tc>
          <w:tcPr>
            <w:tcW w:w="444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红旗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E-HS9</w:t>
            </w:r>
          </w:p>
        </w:tc>
        <w:tc>
          <w:tcPr>
            <w:tcW w:w="171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Merge/>
            <w:tcBorders>
              <w:top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下限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上限</w:t>
            </w:r>
          </w:p>
        </w:tc>
        <w:tc>
          <w:tcPr>
            <w:tcW w:w="1714" w:type="dxa"/>
            <w:vMerge/>
            <w:tcBorders>
              <w:top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平行轮跳试验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-93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96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mm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侧倾试验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deg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侧向力试验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-4349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4350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N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纵向力试验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-4356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4350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N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转向试验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-521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521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deg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ascii="宋体" w:eastAsia="宋体" w:hAnsi="宋体" w:cs="宋体"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center"/>
        <w:textAlignment w:val="auto"/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表3.2.</w:t>
      </w:r>
      <w:r>
        <w:rPr>
          <w:rFonts w:ascii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半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载试验工况及加载范围</w:t>
      </w:r>
    </w:p>
    <w:tbl>
      <w:tblPr>
        <w:tblStyle w:val="TableNormal"/>
        <w:tblpPr w:leftFromText="180" w:rightFromText="180" w:vertAnchor="text" w:horzAnchor="page" w:tblpX="908" w:tblpY="89"/>
        <w:tblOverlap w:val="never"/>
        <w:tblW w:w="101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974"/>
        <w:gridCol w:w="2245"/>
        <w:gridCol w:w="2197"/>
        <w:gridCol w:w="1714"/>
      </w:tblGrid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Merge w:val="restart"/>
            <w:vAlign w:val="center"/>
          </w:tcPr>
          <w:p>
            <w:pPr>
              <w:spacing w:after="0" w:line="240" w:lineRule="auto"/>
              <w:rPr>
                <w:rFonts w:ascii="宋体" w:eastAsia="宋体" w:hAnsi="宋体"/>
                <w:sz w:val="21"/>
                <w:szCs w:val="21"/>
              </w:rPr>
            </w:pPr>
          </w:p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工况</w:t>
            </w:r>
          </w:p>
        </w:tc>
        <w:tc>
          <w:tcPr>
            <w:tcW w:w="444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红旗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E-HS9</w:t>
            </w:r>
          </w:p>
        </w:tc>
        <w:tc>
          <w:tcPr>
            <w:tcW w:w="171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Merge/>
            <w:tcBorders>
              <w:top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下限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上限</w:t>
            </w:r>
          </w:p>
        </w:tc>
        <w:tc>
          <w:tcPr>
            <w:tcW w:w="1714" w:type="dxa"/>
            <w:vMerge/>
            <w:tcBorders>
              <w:top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平行轮跳试验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-93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96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mm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侧倾试验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deg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侧向力试验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-4349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4350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N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纵向力试验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-4356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4350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N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转向试验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-521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521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deg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center"/>
        <w:textAlignment w:val="auto"/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center"/>
        <w:textAlignment w:val="auto"/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表3.2.</w:t>
      </w:r>
      <w:r>
        <w:rPr>
          <w:rFonts w:ascii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满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载试验工况及加载范围</w:t>
      </w:r>
    </w:p>
    <w:tbl>
      <w:tblPr>
        <w:tblStyle w:val="TableNormal"/>
        <w:tblpPr w:leftFromText="180" w:rightFromText="180" w:vertAnchor="text" w:horzAnchor="page" w:tblpX="908" w:tblpY="89"/>
        <w:tblOverlap w:val="never"/>
        <w:tblW w:w="101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974"/>
        <w:gridCol w:w="2245"/>
        <w:gridCol w:w="2197"/>
        <w:gridCol w:w="1714"/>
      </w:tblGrid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Merge w:val="restart"/>
            <w:vAlign w:val="center"/>
          </w:tcPr>
          <w:p>
            <w:pPr>
              <w:spacing w:after="0" w:line="240" w:lineRule="auto"/>
              <w:rPr>
                <w:rFonts w:ascii="宋体" w:eastAsia="宋体" w:hAnsi="宋体"/>
                <w:sz w:val="21"/>
                <w:szCs w:val="21"/>
              </w:rPr>
            </w:pPr>
          </w:p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工况</w:t>
            </w:r>
          </w:p>
        </w:tc>
        <w:tc>
          <w:tcPr>
            <w:tcW w:w="444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红旗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E-HS9</w:t>
            </w:r>
          </w:p>
        </w:tc>
        <w:tc>
          <w:tcPr>
            <w:tcW w:w="171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Merge/>
            <w:tcBorders>
              <w:top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下限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上限</w:t>
            </w:r>
          </w:p>
        </w:tc>
        <w:tc>
          <w:tcPr>
            <w:tcW w:w="1714" w:type="dxa"/>
            <w:vMerge/>
            <w:tcBorders>
              <w:top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平行轮跳试验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-93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96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mm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侧倾试验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deg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侧向力试验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-4349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4350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N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纵向力试验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-4356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4350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N</w:t>
            </w:r>
          </w:p>
        </w:tc>
      </w:tr>
      <w:tr>
        <w:tblPrEx>
          <w:tblW w:w="1013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397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转向试验</w:t>
            </w:r>
          </w:p>
        </w:tc>
        <w:tc>
          <w:tcPr>
            <w:tcW w:w="22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-521</w:t>
            </w:r>
          </w:p>
        </w:tc>
        <w:tc>
          <w:tcPr>
            <w:tcW w:w="2197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521</w:t>
            </w:r>
          </w:p>
        </w:tc>
        <w:tc>
          <w:tcPr>
            <w:tcW w:w="1714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deg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0"/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</w:pPr>
      <w:bookmarkStart w:id="11" w:name="_Toc31445"/>
      <w:bookmarkStart w:id="12" w:name="_Toc_1_3_0000000006"/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 xml:space="preserve">空载结果分析</w:t>
      </w:r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outlineLvl w:val="0"/>
        <w:rPr>
          <w:rFonts w:ascii="宋体" w:hAnsi="宋体" w:cs="宋体" w:hint="eastAsia"/>
          <w:b/>
          <w:bCs/>
          <w:sz w:val="28"/>
          <w:szCs w:val="28"/>
          <w:lang w:val="en-US" w:eastAsia="zh-CN"/>
        </w:rPr>
      </w:pPr>
      <w:bookmarkStart w:id="13" w:name="_Toc31855"/>
      <w:bookmarkStart w:id="14" w:name="_Toc_1_3_0000000007"/>
      <w:r>
        <w:rPr>
          <w:rFonts w:ascii="宋体" w:hAnsi="宋体" w:cs="宋体" w:hint="eastAsia"/>
          <w:b/>
          <w:bCs/>
          <w:sz w:val="28"/>
          <w:szCs w:val="28"/>
          <w:lang w:val="en-US" w:eastAsia="zh-CN"/>
        </w:rPr>
        <w:t xml:space="preserve">4.1平行轮跳试验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bookmarkStart w:id="15" w:name="_Toc5470"/>
      <w:bookmarkStart w:id="16" w:name="_Toc_1_3_0000000008"/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4.1.1平行轮跳试验</w:t>
      </w:r>
      <w:bookmarkEnd w:id="15"/>
      <w:bookmarkEnd w:id="16"/>
    </w:p>
    <w:tbl>
      <w:tblPr>
        <w:tblStyle w:val="TableNormal"/>
        <w:tblW w:w="107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356"/>
        <w:gridCol w:w="1357"/>
        <w:gridCol w:w="1357"/>
        <w:gridCol w:w="2653"/>
        <w:gridCol w:w="2653"/>
        <w:gridCol w:w="1357"/>
      </w:tblGrid>
      <w:tr>
        <w:tblPrEx>
          <w:tblW w:w="10733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356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载荷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引擎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制动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前稳定杆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后稳定杆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方向</w:t>
            </w:r>
          </w:p>
        </w:tc>
      </w:tr>
      <w:tr>
        <w:tblPrEx>
          <w:tblW w:w="10733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356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空载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ascii="宋体" w:hAnsi="宋体" w:cs="宋体" w:hint="eastAsia"/>
          <w:b/>
          <w:bCs/>
          <w:sz w:val="21"/>
          <w:szCs w:val="21"/>
          <w:lang w:val="en-US" w:eastAsia="zh-CN"/>
        </w:rPr>
      </w:pPr>
      <w:bookmarkStart w:id="17" w:name="_Toc20938"/>
      <w:bookmarkStart w:id="18" w:name="_Toc_1_3_0000000009"/>
      <w:r>
        <w:rPr>
          <w:rFonts w:ascii="宋体" w:hAnsi="宋体" w:cs="宋体" w:hint="eastAsia"/>
          <w:b/>
          <w:bCs/>
          <w:sz w:val="21"/>
          <w:szCs w:val="21"/>
          <w:lang w:val="en-US" w:eastAsia="zh-CN"/>
        </w:rPr>
        <w:t xml:space="preserve">4.1.1.1试验曲线</w:t>
      </w:r>
      <w:bookmarkEnd w:id="17"/>
      <w:bookmarkEnd w:id="18"/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drawing>
          <wp:inline distT="0" distB="0" distL="0" distR="0">
            <wp:extent cx="6233795" cy="3768725"/>
            <wp:effectExtent l="0" t="0" r="14605" b="3175"/>
            <wp:docPr id="5" name="_x0000_i102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9"/>
                    <pic:cNvPicPr/>
                  </pic:nvPicPr>
                  <pic:blipFill>
                    <a:blip r:embed="rId11"/>
                    <a:srcRect l="127" t="3127" r="1353" b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76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center"/>
        <w:textAlignment w:val="auto"/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/>
        </w:rPr>
        <w:t xml:space="preserve">图4.1.1.1.1 轮胎接地点侧向位移 VS 轮心垂向位移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  <w:bookmarkStart w:id="19" w:name="_Toc9615"/>
      <w:bookmarkStart w:id="20" w:name="_Toc_1_3_0000000010"/>
      <w:r>
        <w:rPr>
          <w:rFonts w:ascii="宋体" w:hAnsi="宋体" w:cs="宋体" w:hint="eastAsia"/>
          <w:b/>
          <w:bCs/>
          <w:sz w:val="21"/>
          <w:szCs w:val="21"/>
          <w:lang w:val="en-US" w:eastAsia="zh-CN"/>
        </w:rPr>
        <w:t xml:space="preserve">4.1.1.2试验指标</w:t>
      </w:r>
      <w:bookmarkEnd w:id="19"/>
      <w:bookmarkEnd w:id="20"/>
    </w:p>
    <w:tbl>
      <w:tblPr>
        <w:tblStyle w:val="TableGrid"/>
        <w:tblW w:w="1029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2214"/>
        <w:gridCol w:w="1130"/>
        <w:gridCol w:w="1117"/>
        <w:gridCol w:w="1268"/>
        <w:gridCol w:w="1103"/>
        <w:gridCol w:w="1226"/>
        <w:gridCol w:w="1118"/>
        <w:gridCol w:w="1123"/>
      </w:tblGrid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指标名称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FL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FR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RL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RR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FA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RA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轮胎接地点侧向位移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行驶刚度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N/mm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前束角梯度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deg/ 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轮心纵向位移梯度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mm/ 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制动抗俯仰角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侧倾中心高度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外倾角梯度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悬架垂向刚度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N/mm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驱动抗俯仰角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轮心侧向位移梯度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mm/ 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轮胎垂向刚度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N/mm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  <w:sectPr>
          <w:footerReference w:type="even" r:id="rId12"/>
          <w:footerReference w:type="default" r:id="rId13"/>
          <w:pgSz w:w="11906" w:h="16838" w:orient="portrait"/>
          <w:pgMar w:top="1440" w:right="907" w:bottom="1440" w:left="907" w:header="737" w:footer="737" w:gutter="0"/>
          <w:pgNumType w:start="1"/>
          <w:cols w:num="1" w:space="0">
            <w:col w:w="10092"/>
          </w:cols>
          <w:docGrid w:type="lines" w:linePitch="312" w:charSpace="0"/>
        </w:sectPr>
      </w:pPr>
    </w:p>
    <w:p>
      <w:pPr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0"/>
        <w:rPr>
          <w:rFonts w:ascii="宋体" w:eastAsia="宋体" w:hAnsi="宋体" w:cs="宋体" w:hint="default"/>
          <w:b/>
          <w:bCs/>
          <w:sz w:val="36"/>
          <w:szCs w:val="36"/>
          <w:lang w:val="en-US" w:eastAsia="zh-CN"/>
        </w:rPr>
      </w:pPr>
      <w:bookmarkStart w:id="21" w:name="_Toc29463"/>
      <w:bookmarkStart w:id="22" w:name="_Toc_1_3_0000000011"/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 xml:space="preserve">空载参数汇总</w:t>
      </w:r>
      <w:bookmarkEnd w:id="21"/>
      <w:bookmarkEnd w:id="22"/>
    </w:p>
    <w:tbl>
      <w:tblPr>
        <w:tblStyle w:val="TableGrid"/>
        <w:tblW w:w="1485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863"/>
        <w:gridCol w:w="2731"/>
        <w:gridCol w:w="756"/>
        <w:gridCol w:w="756"/>
        <w:gridCol w:w="756"/>
        <w:gridCol w:w="756"/>
        <w:gridCol w:w="756"/>
        <w:gridCol w:w="756"/>
        <w:gridCol w:w="1030"/>
        <w:gridCol w:w="708"/>
        <w:gridCol w:w="708"/>
        <w:gridCol w:w="1285"/>
        <w:gridCol w:w="1285"/>
        <w:gridCol w:w="708"/>
      </w:tblGrid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/>
        </w:trPr>
        <w:tc>
          <w:tcPr>
            <w:tcW w:w="1863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检验名称</w:t>
            </w: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指标名称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L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R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L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R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A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A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引擎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制动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前稳定杆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后稳定杆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方向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</w:trPr>
        <w:tc>
          <w:tcPr>
            <w:tcW w:w="18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平行轮跳试验</w:t>
            </w: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轮胎接地点侧向位移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行驶刚度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前束角梯度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轮心纵向位移梯度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制动抗俯仰角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侧倾中心高度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外倾角梯度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悬架垂向刚度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驱动抗俯仰角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轮心侧向位移梯度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轮胎垂向刚度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9"/>
        <w:rPr>
          <w:rFonts w:ascii="宋体" w:eastAsia="宋体" w:hAnsi="宋体" w:cs="宋体" w:hint="default"/>
          <w:b/>
          <w:bCs/>
          <w:sz w:val="36"/>
          <w:szCs w:val="36"/>
          <w:lang w:val="en-US" w:eastAsia="zh-CN"/>
        </w:rPr>
      </w:pPr>
    </w:p>
    <w:p>
      <w:pPr/>
    </w:p>
    <w:p>
      <w:pPr/>
    </w:p>
    <w:p>
      <w:pPr/>
    </w:p>
    <w:p>
      <w:pPr/>
    </w:p>
    <w:p>
      <w:pPr/>
    </w:p>
    <w:p>
      <w:pPr>
        <w:sectPr>
          <w:footerReference w:type="even" r:id="rId14"/>
          <w:footerReference w:type="default" r:id="rId15"/>
          <w:pgSz w:w="16838" w:h="11906" w:orient="landscape"/>
          <w:pgMar w:top="907" w:right="1440" w:bottom="907" w:left="1440" w:header="737" w:footer="737" w:gutter="0"/>
          <w:cols w:num="1" w:space="0">
            <w:col w:w="13958"/>
          </w:cols>
          <w:docGrid w:type="lines" w:linePitch="336" w:charSpace="0"/>
        </w:sectPr>
      </w:pPr>
    </w:p>
    <w:p>
      <w:pPr/>
    </w:p>
    <w:p>
      <w:pPr>
        <w:pStyle w:val="Heading2"/>
        <w:numPr>
          <w:ilvl w:val="0"/>
          <w:numId w:val="3"/>
        </w:numPr>
        <w:rPr>
          <w:rFonts w:hint="eastAsia"/>
          <w:lang w:val="en-US" w:eastAsia="zh-CN"/>
        </w:rPr>
      </w:pPr>
      <w:bookmarkStart w:id="23" w:name="_Toc17447"/>
      <w:bookmarkStart w:id="24" w:name="_Toc_1_3_0000000012"/>
      <w:r>
        <w:rPr>
          <w:rFonts w:hint="eastAsia"/>
          <w:lang w:val="en-US" w:eastAsia="zh-CN"/>
        </w:rPr>
        <w:t xml:space="preserve">半载结果分析</w:t>
      </w:r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outlineLvl w:val="0"/>
        <w:rPr>
          <w:rFonts w:ascii="宋体" w:hAnsi="宋体" w:cs="宋体" w:hint="eastAsia"/>
          <w:b/>
          <w:bCs/>
          <w:sz w:val="28"/>
          <w:szCs w:val="28"/>
          <w:lang w:val="en-US" w:eastAsia="zh-CN"/>
        </w:rPr>
      </w:pPr>
      <w:bookmarkStart w:id="25" w:name="_Toc10090"/>
      <w:bookmarkStart w:id="26" w:name="_Toc_1_3_0000000013"/>
      <w:r>
        <w:rPr>
          <w:rFonts w:ascii="宋体" w:hAnsi="宋体" w:cs="宋体" w:hint="eastAsia"/>
          <w:b/>
          <w:bCs/>
          <w:sz w:val="28"/>
          <w:szCs w:val="28"/>
          <w:lang w:val="en-US" w:eastAsia="zh-CN"/>
        </w:rPr>
        <w:t xml:space="preserve">6.1平行轮跳试验</w:t>
      </w:r>
      <w:bookmarkEnd w:id="25"/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bookmarkStart w:id="27" w:name="_Toc12285"/>
      <w:bookmarkStart w:id="28" w:name="_Toc_1_3_0000000014"/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6.1.1平行轮跳试验</w:t>
      </w:r>
      <w:bookmarkEnd w:id="27"/>
      <w:bookmarkEnd w:id="28"/>
    </w:p>
    <w:tbl>
      <w:tblPr>
        <w:tblStyle w:val="TableNormal"/>
        <w:tblW w:w="107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356"/>
        <w:gridCol w:w="1357"/>
        <w:gridCol w:w="1357"/>
        <w:gridCol w:w="2653"/>
        <w:gridCol w:w="2653"/>
        <w:gridCol w:w="1357"/>
      </w:tblGrid>
      <w:tr>
        <w:tblPrEx>
          <w:tblW w:w="10733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356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载荷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引擎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制动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前稳定杆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后稳定杆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方向</w:t>
            </w:r>
          </w:p>
        </w:tc>
      </w:tr>
      <w:tr>
        <w:tblPrEx>
          <w:tblW w:w="10733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356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空载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2653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357" w:type="dxa"/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ascii="宋体" w:hAnsi="宋体" w:cs="宋体" w:hint="eastAsia"/>
          <w:b/>
          <w:bCs/>
          <w:sz w:val="21"/>
          <w:szCs w:val="21"/>
          <w:lang w:val="en-US" w:eastAsia="zh-CN"/>
        </w:rPr>
      </w:pPr>
      <w:bookmarkStart w:id="29" w:name="_Toc7714"/>
      <w:bookmarkStart w:id="30" w:name="_Toc_1_3_0000000015"/>
      <w:r>
        <w:rPr>
          <w:rFonts w:ascii="宋体" w:hAnsi="宋体" w:cs="宋体" w:hint="eastAsia"/>
          <w:b/>
          <w:bCs/>
          <w:sz w:val="21"/>
          <w:szCs w:val="21"/>
          <w:lang w:val="en-US" w:eastAsia="zh-CN"/>
        </w:rPr>
        <w:t xml:space="preserve">6.1.1.1试验曲线</w:t>
      </w:r>
      <w:bookmarkEnd w:id="29"/>
      <w:bookmarkEnd w:id="30"/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drawing>
          <wp:inline distT="0" distB="0" distL="0" distR="0">
            <wp:extent cx="6233795" cy="3768725"/>
            <wp:effectExtent l="0" t="0" r="14605" b="3175"/>
            <wp:docPr id="6" name="_x0000_i103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0"/>
                    <pic:cNvPicPr/>
                  </pic:nvPicPr>
                  <pic:blipFill>
                    <a:blip r:embed="rId11"/>
                    <a:srcRect l="127" t="3127" r="1353" b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76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center"/>
        <w:textAlignment w:val="auto"/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/>
        </w:rPr>
        <w:t xml:space="preserve">图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val="en-US" w:eastAsia="zh-CN"/>
        </w:rPr>
        <w:t xml:space="preserve">6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/>
        </w:rPr>
        <w:t xml:space="preserve">.1.1.1.1 轮胎接地点侧向位移 VS 轮心垂向位移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ascii="宋体" w:hAnsi="宋体" w:cs="宋体"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ascii="宋体" w:hAnsi="宋体" w:cs="宋体" w:hint="default"/>
          <w:b/>
          <w:bCs/>
          <w:sz w:val="21"/>
          <w:szCs w:val="21"/>
          <w:lang w:val="en-US" w:eastAsia="zh-CN"/>
        </w:rPr>
      </w:pPr>
      <w:bookmarkStart w:id="31" w:name="_Toc8007"/>
      <w:bookmarkStart w:id="32" w:name="_Toc_1_3_0000000016"/>
      <w:r>
        <w:rPr>
          <w:rFonts w:ascii="宋体" w:hAnsi="宋体" w:cs="宋体" w:hint="eastAsia"/>
          <w:b/>
          <w:bCs/>
          <w:sz w:val="21"/>
          <w:szCs w:val="21"/>
          <w:lang w:val="en-US" w:eastAsia="zh-CN"/>
        </w:rPr>
        <w:t xml:space="preserve">6.1.1.2试验指标</w:t>
      </w:r>
      <w:bookmarkEnd w:id="31"/>
      <w:bookmarkEnd w:id="32"/>
    </w:p>
    <w:tbl>
      <w:tblPr>
        <w:tblStyle w:val="TableGrid"/>
        <w:tblW w:w="1029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2214"/>
        <w:gridCol w:w="1130"/>
        <w:gridCol w:w="1117"/>
        <w:gridCol w:w="1268"/>
        <w:gridCol w:w="1103"/>
        <w:gridCol w:w="1226"/>
        <w:gridCol w:w="1118"/>
        <w:gridCol w:w="1123"/>
      </w:tblGrid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指标名称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FL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FR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RL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RR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FA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RA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轮胎接地点侧向位移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行驶刚度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N/mm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前束角梯度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deg/ 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轮心纵向位移梯度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mm/ 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制动抗俯仰角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侧倾中心高度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外倾角梯度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悬架垂向刚度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N/mm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驱动抗俯仰角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deg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轮心侧向位移梯度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mm/ mm</w:t>
            </w:r>
          </w:p>
        </w:tc>
      </w:tr>
      <w:tr>
        <w:tblPrEx>
          <w:tblW w:w="102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/>
          <w:jc w:val="center"/>
        </w:trPr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轮胎垂向刚度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0.177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2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-0.179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eastAsia="宋体" w:hAnsi="宋体" w:cs="宋体"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N/mm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  <w:sectPr>
          <w:pgSz w:w="11906" w:h="16838" w:orient="portrait"/>
          <w:pgMar w:top="1440" w:right="907" w:bottom="1440" w:left="907" w:header="737" w:footer="737" w:gutter="0"/>
          <w:cols w:num="1" w:space="0">
            <w:col w:w="10092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textAlignment w:val="auto"/>
        <w:outlineLvl w:val="0"/>
        <w:rPr>
          <w:rFonts w:ascii="宋体" w:eastAsia="宋体" w:hAnsi="宋体" w:cs="宋体" w:hint="default"/>
          <w:b/>
          <w:bCs/>
          <w:sz w:val="36"/>
          <w:szCs w:val="36"/>
          <w:lang w:val="en-US" w:eastAsia="zh-CN"/>
        </w:rPr>
      </w:pPr>
      <w:bookmarkStart w:id="33" w:name="_Toc20368"/>
      <w:bookmarkStart w:id="34" w:name="_Toc_1_3_0000000017"/>
      <w:r>
        <w:rPr>
          <w:rFonts w:ascii="宋体" w:hAnsi="宋体" w:cs="宋体" w:hint="eastAsia"/>
          <w:b/>
          <w:bCs/>
          <w:sz w:val="36"/>
          <w:szCs w:val="36"/>
          <w:lang w:val="en-US" w:eastAsia="zh-CN"/>
        </w:rPr>
        <w:t xml:space="preserve">半</w:t>
      </w: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 xml:space="preserve">载参数汇总</w:t>
      </w:r>
      <w:bookmarkEnd w:id="33"/>
      <w:bookmarkEnd w:id="34"/>
    </w:p>
    <w:tbl>
      <w:tblPr>
        <w:tblStyle w:val="TableGrid"/>
        <w:tblW w:w="1485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863"/>
        <w:gridCol w:w="2731"/>
        <w:gridCol w:w="756"/>
        <w:gridCol w:w="756"/>
        <w:gridCol w:w="756"/>
        <w:gridCol w:w="756"/>
        <w:gridCol w:w="756"/>
        <w:gridCol w:w="756"/>
        <w:gridCol w:w="1030"/>
        <w:gridCol w:w="708"/>
        <w:gridCol w:w="708"/>
        <w:gridCol w:w="1285"/>
        <w:gridCol w:w="1285"/>
        <w:gridCol w:w="708"/>
      </w:tblGrid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/>
        </w:trPr>
        <w:tc>
          <w:tcPr>
            <w:tcW w:w="1863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检验名称</w:t>
            </w: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指标名称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L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R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L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R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F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A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R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A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单位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引擎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制动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前稳定杆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后稳定杆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方向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</w:trPr>
        <w:tc>
          <w:tcPr>
            <w:tcW w:w="18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平行轮跳试验</w:t>
            </w: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轮胎接地点侧向位移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行驶刚度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前束角梯度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轮心纵向位移梯度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制动抗俯仰角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侧倾中心高度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外倾角梯度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悬架垂向刚度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驱动抗俯仰角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轮心侧向位移梯度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  <w:tr>
        <w:tblPrEx>
          <w:tblW w:w="1485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1863" w:type="dxa"/>
            <w:vMerge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731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轮胎垂向刚度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0.177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t xml:space="preserve">mm/mm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开启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128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有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同向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Courier New" w:hAnsi="Courier New" w:hint="eastAsia"/>
          <w:color w:val="2A00FF"/>
          <w:sz w:val="20"/>
          <w:highlight w:val="white"/>
        </w:rPr>
        <w:t xml:space="preserve">Test侧倾实验</w:t>
      </w:r>
      <w:bookmarkStart w:id="35" w:name="_GoBack"/>
      <w:bookmarkEnd w:id="35"/>
    </w:p>
    <w:p>
      <w:pPr>
        <w:pStyle w:val="Heading1"/>
      </w:pPr>
      <w:bookmarkStart w:id="36" w:name="_Toc_1_3_0000000018"/>
      <w:r>
        <w:t xml:space="preserve">Lists</w:t>
      </w:r>
      <w:bookmarkEnd w:id="36"/>
    </w:p>
    <w:sectPr>
      <w:pgSz w:w="16838" w:h="11906" w:orient="landscape"/>
      <w:pgMar w:top="907" w:right="1440" w:bottom="907" w:left="1440" w:header="737" w:footer="737" w:gutter="0"/>
      <w:cols w:num="1" w:space="0">
        <w:col w:w="13958"/>
      </w:cols>
      <w:rtlGutter w:val="0"/>
      <w:docGrid w:type="lines" w:linePitch="336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14</w:instrText>
    </w:r>
    <w:r>
      <w:fldChar w:fldCharType="end"/>
    </w:r>
    <w:r>
      <w:instrText xml:space="preserve"> </w:instrText>
    </w:r>
    <w:r>
      <w:fldChar w:fldCharType="separate"/>
    </w:r>
    <w:r>
      <w:t xml:space="preserve">14</w:t>
    </w:r>
    <w:r>
      <w:fldChar w:fldCharType="end"/>
    </w: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jc w:val="right"/>
    </w:pP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11</w:instrText>
    </w:r>
    <w:r>
      <w:fldChar w:fldCharType="end"/>
    </w:r>
    <w:r>
      <w:instrText xml:space="preserve"> </w:instrText>
    </w:r>
    <w:r>
      <w:fldChar w:fldCharType="separate"/>
    </w:r>
    <w:r>
      <w:t xml:space="preserve">11</w:t>
    </w:r>
    <w:r>
      <w:fldChar w:fldCharType="end"/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14</w:instrText>
    </w:r>
    <w:r>
      <w:fldChar w:fldCharType="end"/>
    </w:r>
    <w:r>
      <w:instrText xml:space="preserve"> </w:instrText>
    </w:r>
    <w:r>
      <w:fldChar w:fldCharType="separate"/>
    </w:r>
    <w:r>
      <w:t xml:space="preserve">14</w:t>
    </w:r>
    <w:r>
      <w:fldChar w:fldCharType="end"/>
    </w: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jc w:val="right"/>
    </w:pP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11</w:instrText>
    </w:r>
    <w:r>
      <w:fldChar w:fldCharType="end"/>
    </w:r>
    <w:r>
      <w:instrText xml:space="preserve"> </w:instrText>
    </w:r>
    <w:r>
      <w:fldChar w:fldCharType="separate"/>
    </w:r>
    <w:r>
      <w:t xml:space="preserve">11</w:t>
    </w:r>
    <w: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single" w:sz="4" w:space="1" w:color="auto"/>
      </w:pBdr>
    </w:pPr>
    <w:r>
      <w:rPr>
        <w:rFonts w:ascii="微软雅黑"/>
        <w:sz w:val="20"/>
      </w:rPr>
      <w:drawing>
        <wp:inline distT="0" distB="0" distL="0" distR="0">
          <wp:extent cx="2679700" cy="277495"/>
          <wp:effectExtent l="0" t="0" r="6350" b="8255"/>
          <wp:docPr id="1" name="_x0000_i102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9700" cy="277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single" w:sz="4" w:space="1" w:color="auto"/>
      </w:pBdr>
      <w:jc w:val="right"/>
    </w:pPr>
    <w:r>
      <w:rPr>
        <w:rFonts w:ascii="微软雅黑"/>
        <w:sz w:val="20"/>
      </w:rPr>
      <w:drawing>
        <wp:inline distT="0" distB="0" distL="0" distR="0">
          <wp:extent cx="2679700" cy="277495"/>
          <wp:effectExtent l="0" t="0" r="6350" b="8255"/>
          <wp:docPr id="2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9700" cy="277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312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420"/>
  <w:evenAndOddHeaders/>
  <w:drawingGridVerticalSpacing w:val="168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nhideWhenUsed="0" w:qFormat="1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semiHidden="0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Arial" w:cstheme="minorBidi"/>
      <w:kern w:val="2"/>
      <w:sz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unhideWhenUsed/>
    <w:qFormat/>
    <w:rPr/>
  </w:style>
  <w:style w:type="table" w:default="1" w:styleId="TableNormal">
    <w:name w:val="Normal Table"/>
    <w:uiPriority w:val="99"/>
    <w:unhideWhenUsed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nnotationtext">
    <w:name w:val="annotation text"/>
    <w:basedOn w:val="Normal"/>
    <w:uiPriority w:val="99"/>
    <w:semiHidden/>
    <w:qFormat/>
    <w:pPr>
      <w:jc w:val="left"/>
    </w:pPr>
    <w:rPr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qFormat/>
    <w:pPr/>
    <w:rPr/>
  </w:style>
  <w:style w:type="character" w:styleId="annotationreference">
    <w:name w:val="annotation reference"/>
    <w:basedOn w:val="DefaultParagraphFont"/>
    <w:uiPriority w:val="99"/>
    <w:semiHidden/>
    <w:qFormat/>
    <w:rPr>
      <w:rFonts w:cs="Times New Roman"/>
      <w:sz w:val="21"/>
      <w:szCs w:val="21"/>
    </w:rPr>
  </w:style>
  <w:style w:type="table" w:styleId="TableGrid">
    <w:name w:val="Table Grid"/>
    <w:basedOn w:val="TableNormal"/>
    <w:qFormat/>
    <w:pPr>
      <w:widowControl w:val="0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手动目录1">
    <w:name w:val="WPSOffice手动目录 1"/>
    <w:qFormat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72" w:after="0" w:line="240" w:lineRule="auto"/>
      <w:ind w:left="247"/>
      <w:jc w:val="center"/>
    </w:pPr>
    <w:rPr>
      <w:rFonts w:ascii="宋体" w:eastAsia="宋体" w:hAnsi="宋体" w:cs="宋体"/>
      <w:color w:val="auto"/>
      <w:kern w:val="0"/>
      <w:lang w:val="zh-CN" w:bidi="zh-CN"/>
    </w:rPr>
  </w:style>
  <w:style w:type="paragraph" w:customStyle="1" w:styleId="WPSOffice手动目录2">
    <w:name w:val="WPSOffice手动目录 2"/>
    <w:qFormat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styleId="TOC2">
    <w:name w:val="TOC 2"/>
    <w:basedOn w:val="Normal"/>
    <w:qFormat/>
    <w:pPr>
      <w:ind w:left="24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footer" Target="footer6.xm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" Type="http://schemas.openxmlformats.org/officeDocument/2006/relationships/customXml" Target="../customXml/item2.xml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image" Target="media/image2.jpeg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2021-10-18T02:18:00Z</dcterms:created>
  <dc:creator>沫忆失忆</dc:creator>
  <cp:lastModifiedBy>Lenovo</cp:lastModifiedBy>
  <dcterms:modified xsi:type="dcterms:W3CDTF">2021-10-19T01:47:35Z</dcterms:modified>
  <cp:revision>3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53</Words>
  <Characters>308</Characters>
  <Lines>2</Lines>
  <Paragraphs>1</Paragraphs>
  <ScaleCrop>false</ScaleCrop>
  <LinksUpToDate>false</LinksUpToDate>
  <CharactersWithSpaces>360</CharactersWithSpaces>
  <Application>WPS Office_10.1.0.6747_F1E327BC-269C-435d-A152-05C5408002CA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ICV">
    <vt:lpwstr>4CF4866E14E64FBDA173A0B9D2AADCCD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14</Pages>
  <Words>53</Words>
  <Characters>308</Characters>
  <Application>WPS Office_10.1.0.6747_F1E327BC-269C-435d-A152-05C5408002CA</Application>
  <DocSecurity>0</DocSecurity>
  <Lines>2</Lines>
  <Paragraphs>1</Paragraphs>
  <CharactersWithSpaces>360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沫忆失忆</dc:creator>
  <cp:lastModifiedBy>Lenovo</cp:lastModifiedBy>
  <cp:revision>3</cp:revision>
  <dcterms:created xsi:type="dcterms:W3CDTF">2021-10-18T02:18:00Z</dcterms:created>
  <dcterms:modified xsi:type="dcterms:W3CDTF">2021-10-19T03:19:32Z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2052-10.1.0.6747</vt:lpstr>
  </property>
  <property fmtid="{D5CDD505-2E9C-101B-9397-08002B2CF9AE}" pid="3" name="ICV">
    <vt:lpstr>4CF4866E14E64FBDA173A0B9D2AADCCD</vt:lpstr>
  </property>
</Properties>
</file>