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41EAFA" wp14:paraId="128AB9E5" wp14:textId="7A2222B4">
      <w:pPr>
        <w:pStyle w:val="Normal"/>
        <w:rPr>
          <w:sz w:val="56"/>
          <w:szCs w:val="56"/>
        </w:rPr>
      </w:pPr>
      <w:r w:rsidRPr="0041EAFA" w:rsidR="0041EAFA">
        <w:rPr>
          <w:sz w:val="56"/>
          <w:szCs w:val="56"/>
        </w:rPr>
        <w:t>S2/L1</w:t>
      </w:r>
    </w:p>
    <w:p w:rsidR="0041EAFA" w:rsidP="0041EAFA" w:rsidRDefault="0041EAFA" w14:paraId="6E101E92" w14:textId="44FD6B13">
      <w:pPr>
        <w:pStyle w:val="Normal"/>
        <w:rPr>
          <w:sz w:val="56"/>
          <w:szCs w:val="56"/>
        </w:rPr>
      </w:pPr>
    </w:p>
    <w:p w:rsidR="0041EAFA" w:rsidP="0041EAFA" w:rsidRDefault="0041EAFA" w14:paraId="641881E9" w14:textId="6B9F3EEE">
      <w:pPr>
        <w:pStyle w:val="Normal"/>
      </w:pPr>
      <w:r>
        <w:drawing>
          <wp:inline wp14:editId="4508FC49" wp14:anchorId="773FD9E1">
            <wp:extent cx="5724525" cy="3267076"/>
            <wp:effectExtent l="0" t="0" r="0" b="0"/>
            <wp:docPr id="170954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befcd6f04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EAFA" w:rsidP="0041EAFA" w:rsidRDefault="0041EAFA" w14:paraId="75B84BDA" w14:textId="76379F07">
      <w:pPr>
        <w:pStyle w:val="Normal"/>
        <w:rPr>
          <w:sz w:val="32"/>
          <w:szCs w:val="32"/>
          <w:lang w:val="it-IT"/>
        </w:rPr>
      </w:pPr>
      <w:r w:rsidRPr="0041EAFA" w:rsidR="0041EAFA">
        <w:rPr>
          <w:sz w:val="32"/>
          <w:szCs w:val="32"/>
          <w:lang w:val="it-IT"/>
        </w:rPr>
        <w:t xml:space="preserve">Per garantire la sicurezza all'interno delle infrastrutture, è comune separare le reti Intranet e DMZ per mantenere un livello diverso di riservatezza e impedire la comunicazione tra loro. Il router1 si occupa solo di instradare i dati da e verso il firewall, mentre un altro router li indirizza verso l'esterno. La DMZ ospita servizi accessibili da Internet come SMTP e </w:t>
      </w:r>
      <w:r w:rsidRPr="0041EAFA" w:rsidR="0041EAFA">
        <w:rPr>
          <w:sz w:val="32"/>
          <w:szCs w:val="32"/>
          <w:lang w:val="it-IT"/>
        </w:rPr>
        <w:t>HTTP, quindi</w:t>
      </w:r>
      <w:r w:rsidRPr="0041EAFA" w:rsidR="0041EAFA">
        <w:rPr>
          <w:sz w:val="32"/>
          <w:szCs w:val="32"/>
          <w:lang w:val="it-IT"/>
        </w:rPr>
        <w:t xml:space="preserve"> è protetta da un firewall che monitora le porte 80 e 25. L'Intranet è una rete privata che non fornisce servizi esterni ma può comunicare con l'esterno. Un IPS può essere utilizzato per aumentare ulteriormente la sicurezza.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D326F2"/>
    <w:rsid w:val="0041EAFA"/>
    <w:rsid w:val="20D3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A47F"/>
  <w15:chartTrackingRefBased/>
  <w15:docId w15:val="{F7F5E1B3-24BE-47CC-A35A-A4E2A0DF2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0befcd6f0447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2024-04-15T14:57:03.0101837Z</dcterms:created>
  <dcterms:modified xsi:type="dcterms:W3CDTF">2024-04-15T14:59:49.6570110Z</dcterms:modified>
  <dc:creator>liu zhongshi</dc:creator>
  <lastModifiedBy>liu zhongshi</lastModifiedBy>
</coreProperties>
</file>