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6"/>
          <w:shd w:fill="auto" w:val="clear"/>
        </w:rPr>
        <w:t xml:space="preserve">           Esercizio sullo scheduling della CPU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6"/>
          <w:shd w:fill="auto" w:val="clear"/>
        </w:rPr>
        <w:t xml:space="preserve">                                  S3/L1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Zhongshi Liu               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22/4/2024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Traccia: 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  <w:t xml:space="preserve">Si considerino 4 processi, che chiameremo P1,P2,P3,P4, con i tempi di esecuzione e di attesa input/output dati in tabella. I processi arrivano alle CPU in ordine P1,P2,P3,P4. Individuare il modo pi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  <w:t xml:space="preserve">ù efficace per la gestione e l’esecuzione dei processi, tra i metodi visti nella lezione teorica. Abbozzare un diagramma che abbia sulle ascisse il tempo passato da un instante «0» e sulle ordinate il nome del Processo.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</w:pPr>
      <w:r>
        <w:object w:dxaOrig="10260" w:dyaOrig="3089">
          <v:rect xmlns:o="urn:schemas-microsoft-com:office:office" xmlns:v="urn:schemas-microsoft-com:vml" id="rectole0000000000" style="width:513.000000pt;height:154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Scheduler Mono-tasking: 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  <w:t xml:space="preserve">Questo tipo di scheduler gestisce un singolo processo alla volta. Quando un processo termina o viene messo in attesa, il scheduler seleziona il prossimo processo pronto per l'esecuzione. 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  <w:t xml:space="preserve">È tipicamente utilizzato in sistemi operativi con un'architettura semplice e non multi-utente.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524" w:dyaOrig="3705">
          <v:rect xmlns:o="urn:schemas-microsoft-com:office:office" xmlns:v="urn:schemas-microsoft-com:vml" id="rectole0000000001" style="width:426.200000pt;height:185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Scheduler Multi-tasking: 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  <w:t xml:space="preserve">Questo scheduler gestisce pi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  <w:t xml:space="preserve">ù processi contemporaneamente sulla CPU. Si assicura che ogni processo abbia un'opportunità di eseguire e viene utilizzato in sistemi operativi multi-tasking dove più utenti o applicazioni devono condividere le risorse della CPU.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422" w:dyaOrig="3664">
          <v:rect xmlns:o="urn:schemas-microsoft-com:office:office" xmlns:v="urn:schemas-microsoft-com:vml" id="rectole0000000002" style="width:421.100000pt;height:183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Scheduler Time Sharing: 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  <w:t xml:space="preserve">Questo tipo di scheduler 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  <w:t xml:space="preserve">è una forma avanzata di scheduler multi-tasking. Assegna una piccola quantità di tempo della CPU a ciascun processo, condividendo equamente il tempo di esecuzione tra i processi in esecuzione contemporaneamente. È ampiamente utilizzato in sistemi operativi moderni per fornire un'esperienza fluida agli utenti e massimizzare l'utilizzo della CPU.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524" w:dyaOrig="3705">
          <v:rect xmlns:o="urn:schemas-microsoft-com:office:office" xmlns:v="urn:schemas-microsoft-com:vml" id="rectole0000000003" style="width:426.200000pt;height:185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