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DIANA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Choosing the user stories we want to focus on </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 features file to save all the features for our application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Ensure we have all the DFDs and model diagrams needed to move forward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Progress Made: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week we worked on selecting which user stories we wanted to focus on and afterwards we created tests for all of them. Not to mention, we made sure to save these features in a file within our project. Personally, I worked on one user story as well as updating the project repository. I also made sure to attend all the meetings and keep track of my other duties like the team status report and helping keep the Trello board updated.</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Goals for the Following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goals for next week will mainly focus on completing our design with all the baseline features we want it to include. We will also work on ensuring that our project repository and GitHub are updated with our current progress. This week we also should begin discussing our final presentation since it is coming up soon!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