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38cf91"/>
          <w:sz w:val="16"/>
          <w:szCs w:val="16"/>
        </w:rPr>
      </w:pPr>
      <w:r w:rsidDel="00000000" w:rsidR="00000000" w:rsidRPr="00000000">
        <w:rPr>
          <w:b w:val="1"/>
          <w:color w:val="38cf91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38cf91"/>
          <w:sz w:val="36"/>
          <w:szCs w:val="36"/>
        </w:rPr>
      </w:pPr>
      <w:r w:rsidDel="00000000" w:rsidR="00000000" w:rsidRPr="00000000">
        <w:rPr>
          <w:b w:val="1"/>
          <w:color w:val="38cf91"/>
          <w:sz w:val="36"/>
          <w:szCs w:val="36"/>
          <w:rtl w:val="0"/>
        </w:rPr>
        <w:t xml:space="preserve">Weekly Status Update</w:t>
      </w:r>
    </w:p>
    <w:p w:rsidR="00000000" w:rsidDel="00000000" w:rsidP="00000000" w:rsidRDefault="00000000" w:rsidRPr="00000000" w14:paraId="00000003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/>
      </w:pPr>
      <w:r w:rsidDel="00000000" w:rsidR="00000000" w:rsidRPr="00000000">
        <w:rPr>
          <w:rtl w:val="0"/>
        </w:rPr>
        <w:t xml:space="preserve">This is a weekly e-mail sent out to keep all the major stakeholders up to date. </w:t>
      </w:r>
    </w:p>
    <w:p w:rsidR="00000000" w:rsidDel="00000000" w:rsidP="00000000" w:rsidRDefault="00000000" w:rsidRPr="00000000" w14:paraId="00000005">
      <w:pPr>
        <w:spacing w:before="240" w:lineRule="auto"/>
        <w:rPr>
          <w:color w:val="04092a"/>
          <w:sz w:val="21"/>
          <w:szCs w:val="21"/>
        </w:rPr>
      </w:pPr>
      <w:r w:rsidDel="00000000" w:rsidR="00000000" w:rsidRPr="00000000">
        <w:rPr>
          <w:color w:val="04092a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120" w:before="240" w:lineRule="auto"/>
        <w:rPr>
          <w:color w:val="38cf9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Subject:</w:t>
      </w:r>
    </w:p>
    <w:p w:rsidR="00000000" w:rsidDel="00000000" w:rsidP="00000000" w:rsidRDefault="00000000" w:rsidRPr="00000000" w14:paraId="00000008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Status Update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Barbara Saboe</w:t>
      </w:r>
    </w:p>
    <w:p w:rsidR="00000000" w:rsidDel="00000000" w:rsidP="00000000" w:rsidRDefault="00000000" w:rsidRPr="00000000" w14:paraId="00000009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color w:val="787777"/>
          <w:sz w:val="21"/>
          <w:szCs w:val="21"/>
          <w:u w:val="single"/>
          <w:rtl w:val="0"/>
        </w:rPr>
        <w:t xml:space="preserve">Week of</w:t>
      </w:r>
      <w:r w:rsidDel="00000000" w:rsidR="00000000" w:rsidRPr="00000000">
        <w:rPr>
          <w:color w:val="787777"/>
          <w:sz w:val="21"/>
          <w:szCs w:val="21"/>
          <w:rtl w:val="0"/>
        </w:rPr>
        <w:t xml:space="preserve">: </w:t>
      </w:r>
      <w:r w:rsidDel="00000000" w:rsidR="00000000" w:rsidRPr="00000000">
        <w:rPr>
          <w:sz w:val="21"/>
          <w:szCs w:val="21"/>
          <w:rtl w:val="0"/>
        </w:rPr>
        <w:t xml:space="preserve">04.12.2021 – 04.18.2021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color w:val="000000"/>
          <w:sz w:val="18"/>
          <w:szCs w:val="18"/>
        </w:rPr>
      </w:pPr>
      <w:bookmarkStart w:colFirst="0" w:colLast="0" w:name="_gxrw6r8pp372" w:id="0"/>
      <w:bookmarkEnd w:id="0"/>
      <w:r w:rsidDel="00000000" w:rsidR="00000000" w:rsidRPr="00000000">
        <w:rPr>
          <w:color w:val="0000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38cf91"/>
          <w:sz w:val="21"/>
          <w:szCs w:val="21"/>
        </w:rPr>
      </w:pPr>
      <w:bookmarkStart w:colFirst="0" w:colLast="0" w:name="_rj86mtezqgmx" w:id="1"/>
      <w:bookmarkEnd w:id="1"/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Body:</w:t>
      </w:r>
    </w:p>
    <w:p w:rsidR="00000000" w:rsidDel="00000000" w:rsidP="00000000" w:rsidRDefault="00000000" w:rsidRPr="00000000" w14:paraId="0000000C">
      <w:pPr>
        <w:spacing w:before="24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1f4fe" w:val="clear"/>
        <w:spacing w:before="240" w:lineRule="auto"/>
        <w:rPr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Current Tasks Status</w:t>
      </w:r>
      <w:r w:rsidDel="00000000" w:rsidR="00000000" w:rsidRPr="00000000">
        <w:rPr>
          <w:sz w:val="21"/>
          <w:szCs w:val="21"/>
          <w:rtl w:val="0"/>
        </w:rPr>
        <w:t xml:space="preserve"> – [</w:t>
      </w:r>
      <w:r w:rsidDel="00000000" w:rsidR="00000000" w:rsidRPr="00000000">
        <w:rPr>
          <w:b w:val="1"/>
          <w:color w:val="38cf91"/>
          <w:sz w:val="21"/>
          <w:szCs w:val="21"/>
          <w:rtl w:val="0"/>
        </w:rPr>
        <w:t xml:space="preserve">Green</w:t>
      </w:r>
      <w:r w:rsidDel="00000000" w:rsidR="00000000" w:rsidRPr="00000000">
        <w:rPr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pacing w:after="120" w:before="24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240" w:lineRule="auto"/>
        <w:rPr>
          <w:sz w:val="21"/>
          <w:szCs w:val="21"/>
          <w:shd w:fill="f1f4fe" w:val="clear"/>
        </w:rPr>
      </w:pP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[</w:t>
      </w:r>
      <w:r w:rsidDel="00000000" w:rsidR="00000000" w:rsidRPr="00000000">
        <w:rPr>
          <w:b w:val="1"/>
          <w:color w:val="38cf91"/>
          <w:sz w:val="21"/>
          <w:szCs w:val="21"/>
          <w:shd w:fill="f1f4fe" w:val="clear"/>
          <w:rtl w:val="0"/>
        </w:rPr>
        <w:t xml:space="preserve">Green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fecb6e"/>
          <w:sz w:val="21"/>
          <w:szCs w:val="21"/>
          <w:shd w:fill="f1f4fe" w:val="clear"/>
          <w:rtl w:val="0"/>
        </w:rPr>
        <w:t xml:space="preserve">Yellow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, </w:t>
      </w:r>
      <w:r w:rsidDel="00000000" w:rsidR="00000000" w:rsidRPr="00000000">
        <w:rPr>
          <w:b w:val="1"/>
          <w:color w:val="e66d8d"/>
          <w:sz w:val="21"/>
          <w:szCs w:val="21"/>
          <w:shd w:fill="f1f4fe" w:val="clear"/>
          <w:rtl w:val="0"/>
        </w:rPr>
        <w:t xml:space="preserve">Red</w:t>
      </w:r>
      <w:r w:rsidDel="00000000" w:rsidR="00000000" w:rsidRPr="00000000">
        <w:rPr>
          <w:sz w:val="21"/>
          <w:szCs w:val="21"/>
          <w:shd w:fill="f1f4fe" w:val="clear"/>
          <w:rtl w:val="0"/>
        </w:rPr>
        <w:t xml:space="preserve">] </w:t>
      </w:r>
    </w:p>
    <w:p w:rsidR="00000000" w:rsidDel="00000000" w:rsidP="00000000" w:rsidRDefault="00000000" w:rsidRPr="00000000" w14:paraId="00000010">
      <w:pPr>
        <w:spacing w:after="120" w:before="240" w:lineRule="auto"/>
        <w:rPr>
          <w:i w:val="1"/>
          <w:sz w:val="21"/>
          <w:szCs w:val="21"/>
        </w:rPr>
      </w:pPr>
      <w:r w:rsidDel="00000000" w:rsidR="00000000" w:rsidRPr="00000000">
        <w:rPr>
          <w:i w:val="1"/>
          <w:sz w:val="21"/>
          <w:szCs w:val="21"/>
          <w:rtl w:val="0"/>
        </w:rPr>
        <w:t xml:space="preserve">General indicator on the overall status of the project.</w:t>
      </w:r>
    </w:p>
    <w:p w:rsidR="00000000" w:rsidDel="00000000" w:rsidP="00000000" w:rsidRDefault="00000000" w:rsidRPr="00000000" w14:paraId="00000011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Green means your assigned tasks are on schedule and there are no major issues.</w:t>
      </w:r>
    </w:p>
    <w:p w:rsidR="00000000" w:rsidDel="00000000" w:rsidP="00000000" w:rsidRDefault="00000000" w:rsidRPr="00000000" w14:paraId="00000012">
      <w:pPr>
        <w:ind w:left="1080" w:hanging="360"/>
        <w:rPr>
          <w:i w:val="1"/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Yellow means your assigned tasks are somewhat delayed and/or there may be some major risks at the current point. </w:t>
      </w:r>
    </w:p>
    <w:p w:rsidR="00000000" w:rsidDel="00000000" w:rsidP="00000000" w:rsidRDefault="00000000" w:rsidRPr="00000000" w14:paraId="00000013">
      <w:pPr>
        <w:ind w:left="1080" w:hanging="360"/>
        <w:rPr>
          <w:sz w:val="21"/>
          <w:szCs w:val="21"/>
        </w:rPr>
      </w:pPr>
      <w:r w:rsidDel="00000000" w:rsidR="00000000" w:rsidRPr="00000000">
        <w:rPr>
          <w:color w:val="38cf91"/>
          <w:sz w:val="21"/>
          <w:szCs w:val="21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color w:val="38cf91"/>
          <w:sz w:val="14"/>
          <w:szCs w:val="14"/>
          <w:rtl w:val="0"/>
        </w:rPr>
        <w:t xml:space="preserve">         </w:t>
      </w:r>
      <w:r w:rsidDel="00000000" w:rsidR="00000000" w:rsidRPr="00000000">
        <w:rPr>
          <w:i w:val="1"/>
          <w:sz w:val="21"/>
          <w:szCs w:val="21"/>
          <w:rtl w:val="0"/>
        </w:rPr>
        <w:t xml:space="preserve">Red means your assigned task are seriously at risk of being delayed and/or there are some major risks affecting the project and the entire project is at risk of failing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4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Last Week’s Goals:</w:t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team, resubmit UML Diagram and expand on User Stories using the GIVEN,WHEN, THEN frame.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Individually, assigned the frame for the User Login.</w:t>
            </w:r>
          </w:p>
        </w:tc>
      </w:tr>
    </w:tbl>
    <w:p w:rsidR="00000000" w:rsidDel="00000000" w:rsidP="00000000" w:rsidRDefault="00000000" w:rsidRPr="00000000" w14:paraId="00000018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This Week’s Planned Project Activities</w:t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As a team, implement your project and make it functional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Individually, helped transition all the code from flask app to our Pizza Party App</w:t>
            </w:r>
          </w:p>
        </w:tc>
      </w:tr>
    </w:tbl>
    <w:p w:rsidR="00000000" w:rsidDel="00000000" w:rsidP="00000000" w:rsidRDefault="00000000" w:rsidRPr="00000000" w14:paraId="0000001C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Planned Activity for Next Week</w:t>
      </w:r>
    </w:p>
    <w:p w:rsidR="00000000" w:rsidDel="00000000" w:rsidP="00000000" w:rsidRDefault="00000000" w:rsidRPr="00000000" w14:paraId="0000001E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3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After looking ahead, Will need to implement at least 1 fully functional feature that we didn’t have before.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color w:val="787777"/>
          <w:sz w:val="21"/>
          <w:szCs w:val="21"/>
        </w:rPr>
      </w:pPr>
      <w:bookmarkStart w:colFirst="0" w:colLast="0" w:name="_s82ulycd0lvv" w:id="2"/>
      <w:bookmarkEnd w:id="2"/>
      <w:r w:rsidDel="00000000" w:rsidR="00000000" w:rsidRPr="00000000">
        <w:rPr>
          <w:color w:val="787777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hd w:fill="f1f4fe" w:val="clear"/>
        <w:spacing w:before="240" w:lineRule="auto"/>
        <w:rPr>
          <w:b w:val="1"/>
          <w:color w:val="2d70e1"/>
          <w:sz w:val="21"/>
          <w:szCs w:val="21"/>
        </w:rPr>
      </w:pPr>
      <w:r w:rsidDel="00000000" w:rsidR="00000000" w:rsidRPr="00000000">
        <w:rPr>
          <w:b w:val="1"/>
          <w:color w:val="2d70e1"/>
          <w:sz w:val="21"/>
          <w:szCs w:val="21"/>
          <w:rtl w:val="0"/>
        </w:rPr>
        <w:t xml:space="preserve">Risk Assessment: What actions are being taken to bring tasks to Green? Only if applicable</w:t>
      </w:r>
    </w:p>
    <w:p w:rsidR="00000000" w:rsidDel="00000000" w:rsidP="00000000" w:rsidRDefault="00000000" w:rsidRPr="00000000" w14:paraId="00000023">
      <w:pPr>
        <w:spacing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tbl>
      <w:tblPr>
        <w:tblStyle w:val="Table4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80"/>
        <w:tblGridChange w:id="0">
          <w:tblGrid>
            <w:gridCol w:w="8880"/>
          </w:tblGrid>
        </w:tblGridChange>
      </w:tblGrid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N/A</w:t>
            </w:r>
          </w:p>
        </w:tc>
      </w:tr>
      <w:tr>
        <w:trPr>
          <w:trHeight w:val="4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