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JON LEDBETTER - INDIVIDUAL STATUS REPORT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of 04/24/2021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Week’s Goals: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I would love to have a cohesive, pleasant graphical theme by this time next week.  Other than that, I guess the only priority is to decide what, if any, additional features need to be added.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Made: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aesthetics of our app have certainly improved over the last week, one step at a time. We also added several new features, all of which were discussed and deliberate.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the Following Week: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 don’t know how I’m going to convince the team to start using branches. During this week, they accidentally overwrote an entire feature I had implemented by pushing to main. You would think the importance of branches would be self evident, but I have had no luck convincing the team to even attempt to use their own branches (which I already created for them).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