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《DBMS》</w:t>
      </w:r>
      <w:bookmarkStart w:id="0" w:name="_GoBack"/>
      <w:bookmarkEnd w:id="0"/>
      <w:r>
        <w:rPr>
          <w:rFonts w:hint="eastAsia"/>
          <w:lang w:val="en-US" w:eastAsia="zh-CN"/>
        </w:rPr>
        <w:t>实验报告一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报告人：</w:t>
      </w:r>
      <w:r>
        <w:rPr>
          <w:rFonts w:hint="eastAsia"/>
          <w:lang w:val="en-US" w:eastAsia="zh-CN"/>
        </w:rPr>
        <w:t>罗传文  冷友方  王大伟  赵丹  杨婧如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一、数据文件的组织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在我们实验中使用了页式组织方式。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系统文件：System.dbf 包含多个Datafile，这里的Datafile是数据文件，每个Datafile对应一个表，表名和datafile相同。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系统文件里面存的是系统的全局信息，包括Page Size， Buffer Size，Filenumber，Datafile等。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Size：块的大小，系统默认使用8K。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Size：缓冲区的大小，为块的整数倍，系统使用的是块大小的32倍。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Filenumber：整个数据库所包含的数据文件个数，系统默认最大为100。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Dadafile:   是一个结构体，包含文件的ID和Name。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系统文件的组织结构如图1所示。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每个Datafile的第一块为文件头，文件头包含PageNumber，FreePageNumber，Page的位图，使用为1，不使用为0。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Pagenumber：当前文件的总块数。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FreePageNumber：空闲块数。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每个Page包含头信息和数据信息。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"C:\\Users\\Admin\\AppData\\Roaming\\Tencent\\Users\\894882480\\QQ\\WinTemp\\RichOle\\I@G9ZRC]9JT@06}IM]FA$F0.png"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7755" cy="3526155"/>
            <wp:effectExtent l="0" t="0" r="1714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图1 系统文件的组织方式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二、缓冲区管理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缓冲区的页面是使用连续的内存块作为整个数据库的全局缓冲区。每块缓冲区的大小和数据文件的Page Size大小相等，也为8K。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当所使用的块数未达到总数时，直接分配一块新的Page。当达到的总数时，则需要做页面替换，缓冲区的替换方式为先进先出，用循环队列的方式实现。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循环队列的方式如图2所示：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"C:\\Users\\Admin\\AppData\\Roaming\\Tencent\\Users\\894882480\\QQ\\WinTemp\\RichOle\\5LT0ZN{]SDEJYVT[2Y4%1XB.png"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7600" cy="28003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图2 缓冲区的替换方式，循环队列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三、空闲空间管理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这里是文件的空闲管理。一个DataFile包含多个Page，每个Page的使用情况在文件头中描述，包含 fileId， pageOfFile，freeCount，isPageFree[Max_Page_Per_File]。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fileId：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文件的ID号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pageOfFile：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文件中包含的page数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freeCount：                                 文件中可用的文件数    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isPageFree[Max_Page_Per_File]：               page的位图数组，只存储0或者1</w:t>
      </w:r>
    </w:p>
    <w:p>
      <w:pPr>
        <w:ind w:firstLine="420"/>
        <w:jc w:val="center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文件空闲块管理示意图</w:t>
      </w:r>
    </w:p>
    <w:tbl>
      <w:tblPr>
        <w:tblStyle w:val="7"/>
        <w:tblW w:w="7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6"/>
        <w:gridCol w:w="1065"/>
        <w:gridCol w:w="1065"/>
        <w:gridCol w:w="1067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460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fileId=1, pageOfFile=21, freeCount=15, isPageFree=[11111000000............]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065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四、代码及函数列表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Structfile.h                文件结构头文件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Memblock.h               缓冲区管理头文件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Datafiles.c                 文件管理源文件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isFileExist 函数           判断文件是否存在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createSysFile 函数         创建系统文件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saveSysFile  函数         保存系统文件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readSysFile  函数         读系统文件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createDataFile 函数        创建数据文件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getFreePage 函数         获得空闲页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writeNewPageToFile函数   往文件写新页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readPageFromFile 函数     从文件读一页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displayDBInfo 函数        显示数据库信息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initDataFile 函数          初始化数据文件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Buffmgr.c                 缓冲区管理源文件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initQueue函数        初始化队列 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EnterQueue函数       入队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DelQueue函数         出队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allocateBuff函数       分配缓冲区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queryFreeBuff函数     查询空闲缓存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buffSwith 函数         缓冲区置换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initMemory函数       初始化缓冲区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ＭＳ 明朝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David">
    <w:altName w:val="Segoe Print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Dillen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strangelo Edessa">
    <w:altName w:val="Mongolian Baiti"/>
    <w:panose1 w:val="03080600000000000000"/>
    <w:charset w:val="00"/>
    <w:family w:val="auto"/>
    <w:pitch w:val="default"/>
    <w:sig w:usb0="00000000" w:usb1="00000000" w:usb2="00000080" w:usb3="00000000" w:csb0="00000001" w:csb1="00000000"/>
  </w:font>
  <w:font w:name="Eucros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Raav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Rod">
    <w:altName w:val="PMingLiU-ExtB"/>
    <w:panose1 w:val="02030509050101010101"/>
    <w:charset w:val="00"/>
    <w:family w:val="auto"/>
    <w:pitch w:val="default"/>
    <w:sig w:usb0="00000000" w:usb1="00000000" w:usb2="00000000" w:usb3="00000000" w:csb0="00000020" w:csb1="00200000"/>
  </w:font>
  <w:font w:name="Sakkal Majalla">
    <w:altName w:val="Trebuchet MS"/>
    <w:panose1 w:val="02000000000000000000"/>
    <w:charset w:val="00"/>
    <w:family w:val="auto"/>
    <w:pitch w:val="default"/>
    <w:sig w:usb0="00000000" w:usb1="00000000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honar Bangl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hrut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arkisim">
    <w:altName w:val="Segoe Print"/>
    <w:panose1 w:val="020E0502050101010101"/>
    <w:charset w:val="00"/>
    <w:family w:val="auto"/>
    <w:pitch w:val="default"/>
    <w:sig w:usb0="00000000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altName w:val="Trebuchet MS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eelawadee">
    <w:altName w:val="Leelawadee UI"/>
    <w:panose1 w:val="020B0502040204020203"/>
    <w:charset w:val="00"/>
    <w:family w:val="auto"/>
    <w:pitch w:val="default"/>
    <w:sig w:usb0="00000000" w:usb1="00000000" w:usb2="00000000" w:usb3="00000000" w:csb0="20010001" w:csb1="00000000"/>
  </w:font>
  <w:font w:name="Lao U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egoe UI Light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STXinwei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TSong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TLiti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TKaiti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THupo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TFangsong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TCaiyun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FZYaoTi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FZShuTi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ＭＳ Ｐ明朝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21B3"/>
    <w:multiLevelType w:val="multilevel"/>
    <w:tmpl w:val="580E21B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0E21CE"/>
    <w:multiLevelType w:val="singleLevel"/>
    <w:tmpl w:val="580E21C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0E2611"/>
    <w:multiLevelType w:val="multilevel"/>
    <w:tmpl w:val="580E26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0E2740"/>
    <w:multiLevelType w:val="singleLevel"/>
    <w:tmpl w:val="580E27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5C96"/>
    <w:rsid w:val="037D0EFF"/>
    <w:rsid w:val="0754567C"/>
    <w:rsid w:val="0A3C584B"/>
    <w:rsid w:val="0AC8722B"/>
    <w:rsid w:val="0DD61060"/>
    <w:rsid w:val="0EBD12FA"/>
    <w:rsid w:val="119D76ED"/>
    <w:rsid w:val="1B080798"/>
    <w:rsid w:val="1F245155"/>
    <w:rsid w:val="1FB6551C"/>
    <w:rsid w:val="218F0D5D"/>
    <w:rsid w:val="23F4116A"/>
    <w:rsid w:val="242F2BD2"/>
    <w:rsid w:val="2B8D48E1"/>
    <w:rsid w:val="2C3E5F86"/>
    <w:rsid w:val="30D94924"/>
    <w:rsid w:val="36482482"/>
    <w:rsid w:val="39A8552B"/>
    <w:rsid w:val="49F37B8A"/>
    <w:rsid w:val="4B021844"/>
    <w:rsid w:val="5049731F"/>
    <w:rsid w:val="517F7D31"/>
    <w:rsid w:val="52B9735D"/>
    <w:rsid w:val="548E752A"/>
    <w:rsid w:val="56C17EC4"/>
    <w:rsid w:val="5A8A6589"/>
    <w:rsid w:val="5AA17CF7"/>
    <w:rsid w:val="5B26639C"/>
    <w:rsid w:val="5CC45712"/>
    <w:rsid w:val="5E5E015A"/>
    <w:rsid w:val="63380349"/>
    <w:rsid w:val="6DEA5F10"/>
    <w:rsid w:val="6EB96328"/>
    <w:rsid w:val="75B57A7C"/>
    <w:rsid w:val="777D57EA"/>
    <w:rsid w:val="781234B9"/>
    <w:rsid w:val="78A60D60"/>
    <w:rsid w:val="7ACE6207"/>
    <w:rsid w:val="7E251FD9"/>
    <w:rsid w:val="7F574F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Andy</cp:lastModifiedBy>
  <dcterms:modified xsi:type="dcterms:W3CDTF">2016-10-26T01:52:12Z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