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进阶篇杭电oj后50题"/>
      <w:r>
        <w:t xml:space="preserve">进阶篇：杭电OJ后50题</w:t>
      </w:r>
      <w:bookmarkEnd w:id="20"/>
    </w:p>
    <w:p>
      <w:pPr>
        <w:pStyle w:val="FirstParagraph"/>
      </w:pPr>
      <w:r>
        <w:t xml:space="preserve">这份文档面向竞赛基础为零的初学者</w:t>
      </w:r>
    </w:p>
    <w:p>
      <w:pPr>
        <w:pStyle w:val="BodyText"/>
      </w:pPr>
      <w:r>
        <w:t xml:space="preserve">每个页面都有相应题目的信息以及网址</w:t>
      </w:r>
    </w:p>
    <w:p>
      <w:pPr>
        <w:pStyle w:val="BodyText"/>
      </w:pPr>
      <w:r>
        <w:t xml:space="preserve">每个题目都附上题解和AC的代码</w:t>
      </w:r>
    </w:p>
    <w:p>
      <w:pPr>
        <w:pStyle w:val="BodyText"/>
      </w:pPr>
      <w:r>
        <w:t xml:space="preserve">每个题目都提供相应的测试数据（10个测试点）</w:t>
      </w:r>
    </w:p>
    <w:p>
      <w:pPr>
        <w:pStyle w:val="BodyText"/>
      </w:pPr>
      <w:r>
        <w:t xml:space="preserve">文档的目标是帮助ACM兴趣班的成员从零开始进阶并且实际提升自己的编程能力达到进入ACM集训队的水平。</w:t>
      </w:r>
    </w:p>
    <w:p>
      <w:pPr>
        <w:pStyle w:val="BodyText"/>
      </w:pPr>
      <w:r>
        <w:t xml:space="preserve">该文档为2019年翔安ACM兴趣班的同学们共同编辑完成。</w:t>
      </w:r>
    </w:p>
    <w:p>
      <w:pPr>
        <w:pStyle w:val="BodyText"/>
      </w:pPr>
      <w:r>
        <w:t xml:space="preserve">版权所有：XMUOJ 2019.11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