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leaves her where she lies.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centimetres. And it had no depth: a drift track passing five point zero zero one meters off read clear while one passing four point nine nine nine meters off read in extremis, two millimetres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centre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centimetres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centimetres from its commanded line at the median and thirty centimetres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centre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2026-09-22T08:48:32.194Z</dcterms:created>
  <dcterms:modified xsi:type="dcterms:W3CDTF">2026-09-22T08:48:32.194Z</dcterms:modified>
</cp:coreProperties>
</file>

<file path=docProps/custom.xml><?xml version="1.0" encoding="utf-8"?>
<Properties xmlns="http://schemas.openxmlformats.org/officeDocument/2006/custom-properties" xmlns:vt="http://schemas.openxmlformats.org/officeDocument/2006/docPropsVTypes"/>
</file>