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when a source it covers is staged. Enable it once per clone; it is versioned in the repository rather than left to each developer to remember. It reports EVERY failure rather than stopping at the first, because two broken invariants are worth knowing about in one pass.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honouring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honoured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artefacts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serialises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serialiser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2026-09-09T01:27:21.106Z</dcterms:created>
  <dcterms:modified xsi:type="dcterms:W3CDTF">2026-09-09T01:27:21.107Z</dcterms:modified>
</cp:coreProperties>
</file>

<file path=docProps/custom.xml><?xml version="1.0" encoding="utf-8"?>
<Properties xmlns="http://schemas.openxmlformats.org/officeDocument/2006/custom-properties" xmlns:vt="http://schemas.openxmlformats.org/officeDocument/2006/docPropsVTypes"/>
</file>