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Environment (</w:t>
            </w:r>
            <w:r>
              <w:rPr>
                <w:rFonts w:ascii="Consolas" w:cs="Consolas" w:eastAsia="Consolas" w:hAnsi="Consolas"/>
                <w:color w:val="1a1a1a"/>
                <w:sz w:val="19"/>
                <w:szCs w:val="19"/>
              </w:rPr>
              <w:t xml:space="preserve">ENV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Wind and sea state, live or overridden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The ENC cell and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2026-08-05T02:15:58.186Z</dcterms:created>
  <dcterms:modified xsi:type="dcterms:W3CDTF">2026-08-05T02:15:58.186Z</dcterms:modified>
</cp:coreProperties>
</file>

<file path=docProps/custom.xml><?xml version="1.0" encoding="utf-8"?>
<Properties xmlns="http://schemas.openxmlformats.org/officeDocument/2006/custom-properties" xmlns:vt="http://schemas.openxmlformats.org/officeDocument/2006/docPropsVTypes"/>
</file>