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COLOUR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banner says it has NO FLYABLE TURN. That is a plan defect, not a working turn — and THE CONSOLE DOES NOT STOP YOU COMMITTING OR UPLOADING IT: the plan would give the vessel a straight 180° between the two line ends, a reversal in a radius it cannot hold, beside whatever refused the turn. Widen the spacing, slow the turn, shorten the lead, or move the line, and Punch Out again BEFORE Add to plan.</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is routed again at Upload, which refuses the plan if there is still no way through. A red REVERSAL is not caught there — see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minimised,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2026-09-16T23:42:05.907Z</dcterms:created>
  <dcterms:modified xsi:type="dcterms:W3CDTF">2026-09-16T23:42:05.907Z</dcterms:modified>
</cp:coreProperties>
</file>

<file path=docProps/custom.xml><?xml version="1.0" encoding="utf-8"?>
<Properties xmlns="http://schemas.openxmlformats.org/officeDocument/2006/custom-properties" xmlns:vt="http://schemas.openxmlformats.org/officeDocument/2006/docPropsVTypes"/>
</file>