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two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 a chart window and a controls window — which is covered in section 15. </w:t>
      </w:r>
      <w:r>
        <w:rPr>
          <w:rFonts w:ascii="Consolas" w:cs="Consolas" w:eastAsia="Consolas" w:hAnsi="Consolas"/>
          <w:color w:val="1a1a1a"/>
          <w:sz w:val="20"/>
          <w:szCs w:val="20"/>
        </w:rPr>
        <w:t xml:space="preserve">--single-window</w:t>
      </w:r>
      <w:r>
        <w:rPr>
          <w:color w:val="1a1a1a"/>
          <w:sz w:val="21"/>
          <w:szCs w:val="21"/>
        </w:rPr>
        <w:t xml:space="preserve"> keeps everything in one.</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card cannot get data</w:t>
      </w:r>
    </w:p>
    <w:p>
      <w:pPr>
        <w:spacing w:after="120"/>
      </w:pPr>
      <w:r>
        <w:rPr>
          <w:color w:val="1a1a1a"/>
          <w:sz w:val="21"/>
          <w:szCs w:val="21"/>
        </w:rPr>
        <w:t xml:space="preserve">The card draws two series: OBSERVED levels already measured, and PREDICTED levels for the hours ahead. They are separate requests to the same public service, so either can fail on its own and the card says which. A note under the chart names what is missing and why — for example “no observed data (no water_level data)” when that station reports predictions only.</w:t>
      </w:r>
    </w:p>
    <w:p>
      <w:pPr>
        <w:spacing w:after="120"/>
      </w:pPr>
      <w:r>
        <w:rPr>
          <w:color w:val="1a1a1a"/>
          <w:sz w:val="21"/>
          <w:szCs w:val="21"/>
        </w:rPr>
        <w:t xml:space="preserve">If the service itself is having trouble, both series fail for the same reason, and the card says so ONCE: “no observed data and no predictions”, followed by the single cause. Reading the same failure twice would not tell you anything more, and it would hide the fact that BOTH halves are gone rather than just the observed one. The message clears itself as soon as a request succeeds; the card retries every few minutes while it is open, so a passing outage at the far end needs nothing from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rFonts w:ascii="Consolas" w:cs="Consolas" w:eastAsia="Consolas" w:hAnsi="Consolas"/>
          <w:color w:val="1a1a1a"/>
          <w:sz w:val="20"/>
          <w:szCs w:val="20"/>
        </w:rPr>
        <w:t xml:space="preserve">ENV</w:t>
      </w:r>
      <w:r>
        <w:rPr>
          <w:color w:val="1a1a1a"/>
          <w:sz w:val="21"/>
          <w:szCs w:val="21"/>
        </w:rPr>
        <w:t xml:space="preserve"> opens the environmental card. Real wind and wave observations from nearby public buoys push the SIMULATED vessel off track, and the vessel-status card shows the resulting set and crab angle. You can override any value to rehearse a specific condition, or disable the forcing entirely.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card still reports the observed conditions, but nothing on it changes how the vessel behaves — the water does that.</w:t>
      </w:r>
    </w:p>
    <w:p>
      <w:pPr>
        <w:spacing w:after="120"/>
      </w:pPr>
      <w:r>
        <w:rPr>
          <w:color w:val="1a1a1a"/>
          <w:sz w:val="21"/>
          <w:szCs w:val="21"/>
        </w:rPr>
        <w:t xml:space="preserve">THE TWO GRAPHICS SCALE WITH THE CARD, AS WHOLE PICTURES. The tide trace and the wind rose grow and shrink with the card the way a printed figure does when it is enlarged: the ring, the curves, the labels, the tick marks, the arrows and the line weights all change together, in proportion. Nothing is stretched, the compass ring stays a true circle at every size and in every card shape, and the trace keeps its proportions. Drag the card's corner to whatever size you want to read them at — a big card on a second monitor is a legible instrument, not a small drawing blown up — and the size is remembered between sessions like every other card.</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two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ENV</w:t>
            </w:r>
          </w:p>
        </w:tc>
        <w:tc>
          <w:tcPr>
            <w:tcW w:type="dxa" w:w="7260"/>
            <w:tcMar>
              <w:top w:type="dxa" w:w="40"/>
              <w:left w:type="dxa" w:w="80"/>
              <w:bottom w:type="dxa" w:w="40"/>
              <w:right w:type="dxa" w:w="80"/>
            </w:tcMar>
          </w:tcPr>
          <w:p>
            <w:pPr>
              <w:spacing w:after="0"/>
            </w:pPr>
            <w:r>
              <w:rPr>
                <w:b w:val="false"/>
                <w:bCs w:val="false"/>
                <w:color w:val="1a1a1a"/>
                <w:sz w:val="19"/>
                <w:szCs w:val="19"/>
              </w:rPr>
              <w:t xml:space="preserve">Environment card (simulator forcing)</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2026-08-08T14:33:05.169Z</dcterms:created>
  <dcterms:modified xsi:type="dcterms:W3CDTF">2026-08-08T14:33:05.169Z</dcterms:modified>
</cp:coreProperties>
</file>

<file path=docProps/custom.xml><?xml version="1.0" encoding="utf-8"?>
<Properties xmlns="http://schemas.openxmlformats.org/officeDocument/2006/custom-properties" xmlns:vt="http://schemas.openxmlformats.org/officeDocument/2006/docPropsVTypes"/>
</file>