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Environment (</w:t>
            </w:r>
            <w:r>
              <w:rPr>
                <w:rFonts w:ascii="Consolas" w:cs="Consolas" w:eastAsia="Consolas" w:hAnsi="Consolas"/>
                <w:color w:val="1a1a1a"/>
                <w:sz w:val="19"/>
                <w:szCs w:val="19"/>
              </w:rPr>
              <w:t xml:space="preserve">ENV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Wind and sea state, live or overridden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The ENC cell and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2026-08-06T20:58:23.237Z</dcterms:created>
  <dcterms:modified xsi:type="dcterms:W3CDTF">2026-08-06T20:58:23.237Z</dcterms:modified>
</cp:coreProperties>
</file>

<file path=docProps/custom.xml><?xml version="1.0" encoding="utf-8"?>
<Properties xmlns="http://schemas.openxmlformats.org/officeDocument/2006/custom-properties" xmlns:vt="http://schemas.openxmlformats.org/officeDocument/2006/docPropsVTypes"/>
</file>