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RUN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re-centers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meters away and choose GO-TO HERE. The chart's right-click menu is where the point commands live — Go-To, Set Home, Spawn, and the measuring tool. Until you arm, the Go-To row is grayed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center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RUN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RUN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2026-09-28T18:48:51.518Z</dcterms:created>
  <dcterms:modified xsi:type="dcterms:W3CDTF">2026-09-28T18:48:51.523Z</dcterms:modified>
</cp:coreProperties>
</file>

<file path=docProps/custom.xml><?xml version="1.0" encoding="utf-8"?>
<Properties xmlns="http://schemas.openxmlformats.org/officeDocument/2006/custom-properties" xmlns:vt="http://schemas.openxmlformats.org/officeDocument/2006/docPropsVTypes"/>
</file>