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These, with CHRT and NOGO, are on the command bar at the bottom of the chart, left of ARM: they work the chart, so they stay with it.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3"/>
        <w:spacing w:after="100" w:before="200"/>
      </w:pPr>
      <w:r>
        <w:t xml:space="preserve">6.2.2  Speed zones: where the law sets her speed</w:t>
      </w:r>
    </w:p>
    <w:p>
      <w:pPr>
        <w:spacing w:after="120"/>
      </w:pPr>
      <w:r>
        <w:rPr>
          <w:color w:val="1a1a1a"/>
          <w:sz w:val="21"/>
          <w:szCs w:val="21"/>
        </w:rPr>
        <w:t xml:space="preserve">A speed zone is water where a rule limits speed: a no-wake zone, a regulated area with a limit, a manatee zone. The console reads them from the chart (a restricted area whose text gives a speed, and the Kittery, Maine regulated area off the Naval Shipyard, 33 CFR 165.101, 5 mph) and from the states that publish them: Florida, North Carolina, Maryland and DC. New Hampshire, Maine and Massachusetts publish none. Their law is a distance from shore, and the console applies New Hampshire's and Maine's (below). Massachusetts' is not applied: watch your own speed near shore there.</w:t>
      </w:r>
    </w:p>
    <w:p>
      <w:pPr>
        <w:spacing w:after="120"/>
      </w:pPr>
      <w:r>
        <w:rPr>
          <w:color w:val="1a1a1a"/>
          <w:sz w:val="21"/>
          <w:szCs w:val="21"/>
        </w:rPr>
        <w:t xml:space="preserve">ON THE CHART each zone is drawn in amber with its rule, “5 kn” or “no wake”. One that does not bind this hull is drawn gray, for example the right whale areas, which bind vessels 65 ft and over.</w:t>
      </w:r>
    </w:p>
    <w:p>
      <w:pPr>
        <w:spacing w:after="120"/>
      </w:pPr>
      <w:r>
        <w:rPr>
          <w:color w:val="1a1a1a"/>
          <w:sz w:val="21"/>
          <w:szCs w:val="21"/>
        </w:rPr>
        <w:t xml:space="preserve">UNDER WAY the console holds her to the zone's speed on its own. It slows her before she reaches the zone, far enough ahead that she is at the zone's speed on its edge. It holds that speed until she is clear of the zone by her own length, then gives her commanded speed back. A banner says when a zone takes her speed and when it lets go, and the Mission Status card's FOR row names the zone while it holds her. If her route turns away from a zone she was slowing for, the banner says the zone is no longer on her way. A limit in knots takes her fastest speed at or under it. No wake, headway, idle, slow and “speed restricted” take her slowest speed. If even her slowest speed is over the limit, the banner says so. A zone never speeds her up. The guard's slow-down and hold, a drift-in and an escape keep control of the throttle: avoiding a collision comes before a speed limit.</w:t>
      </w:r>
    </w:p>
    <w:p>
      <w:pPr>
        <w:spacing w:after="120"/>
      </w:pPr>
      <w:r>
        <w:rPr>
          <w:color w:val="1a1a1a"/>
          <w:sz w:val="21"/>
          <w:szCs w:val="21"/>
        </w:rPr>
        <w:t xml:space="preserve">NEW HAMPSHIRE AND MAINE: THE SHORE RULES. In New Hampshire she is held to headway speed within 150 ft of shore and docks (RSA 270-D:2 VI), and while passing under any bridge (RSA 270-D:2 I). The Piscataqua's federal channel between buoy R2 at Wood Island and R12 opposite Sprague Terminal is exempt from the 150 ft rule; the shallow side channels are not. In Maine she is held to headway speed within 200 ft of any shoreline, mainland or island (12 MRSA 13068-A(13)); a dock is not shoreline there. Headway speed is her slowest speed. The console measures the distance from the chart's own shore, and takes which state's water she is in from the US Census state boundaries. The two states meet in the middle of the Piscataqua.</w:t>
      </w:r>
    </w:p>
    <w:p>
      <w:pPr>
        <w:spacing w:after="120"/>
      </w:pPr>
      <w:r>
        <w:rPr>
          <w:color w:val="1a1a1a"/>
          <w:sz w:val="21"/>
          <w:szCs w:val="21"/>
        </w:rPr>
        <w:t xml:space="preserve">ON THE CHART each state's band is tinted amber in its own water, with a solid amber line at the rule's distance. The exempt channel is left clear.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THE SHORE RULES DO NOT SEE  </w:t>
      </w:r>
      <w:r>
        <w:rPr>
          <w:color w:val="1a1a1a"/>
          <w:sz w:val="20"/>
          <w:szCs w:val="20"/>
        </w:rPr>
        <w:t xml:space="preserve">The chart does not say where swimmers, rafts, swimming areas, mooring fields, marinas or approved anchorages are, or where other vessels are. New Hampshire's 150 ft from those, and Maine's marinas and anchorages, are yours to keep. If the state boundary could not be read, the console applies the stricter rule everywhere in their water: 200 ft of any shore or dock, with no channel exemption.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STATE'S CONDITIONS ARE APPLIED ALL THE TIME  </w:t>
      </w:r>
      <w:r>
        <w:rPr>
          <w:color w:val="1a1a1a"/>
          <w:sz w:val="20"/>
          <w:szCs w:val="20"/>
        </w:rPr>
        <w:t xml:space="preserve">A zone that applies only during flooding, on weekends, at night or in one season is held at all times, at the strictest of its rules. The console knows neither the flood nor the holiday. The zone's text keeps the condition, so you can read what the law says.</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FROM A HARBOR, ENDS FIRST (since 14 October 2026). On a long leg open water's search works on a coarser grid, and a harbor's docks and banks could fill every cell round her - it then could not start, and the close-in route stood. A harbor end is now planned on a fine grid of its own, and the way out is chosen with the open water beyond it: the banner says how far at each end was planned in detail.</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with the margin not kept (1 with no deeper way, 1 for a buoy)" - and the Intent card lists each stretch with its position, in amber where it lies between the start and the end. On the chart each stretch is a wide orange band over the route (it reads yellow-orange over pale water), labeled MARGIN NOT KEPT with its length and why ("no deeper way", "for a buoy", "where she starts"), drawn until she has passed it. The margin not kept is the extra 2 m over the floor and 50 m off rocks and shoal soundings: the floor and the buffer are still kept, and most of the stretch may be well deeper than the floor. (Until 14 October 2026 the label said AT HER FLOOR, which read as water at the floor's depth.)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DURING A PASSAGE THE CARD SHOWS AT LEAST 15 NM: offshore, 5 nm can show nothing for hours. The range box keeps your own setting and the row beside it starts “15 nm on passage”; a wider setting of yours stands; and when the passage arrives or you drop it, your setting is back on the next update. The guard's AIS keep-outs use the same contacts, as they would if you had set 15 nm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Passage (8.2), Go-To (8.1) and Waypoints (9.6), in two rows.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WAYPOINTS AND END OF PLAN, under it on every tab, holds the arrival radius (Arrival m), the approach radius (Approach m) and the End of plan (11.1, 11.5) - on the command bar until 14 October 2026 - and folds the same way.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 And the menu's GO-TO HERE fills the tab with its point - latitude, longitude, bearing and range - before it commands it, so a Go-To the console refuses (a point on land, say) leaves the point there to correct and send with GO.</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PATTERN OR BOUNDED. The Survey tab's SURVEY switch chooses how the lines are laid. PATTERN, the default, is the three-click survey below: nothing bounds the lines, and the Area row is hidden. BOUNDED fills a survey area with the lines; draw it or import it (9.3). An area drawn earlier is kept while you are on Pattern, but it is not shown and not used. The switch is saved with the plan, and a survey you bring back with its edit button brings its own switch back with it.</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With the Survey switch on BOUNDED and no area yet, the card's Draw (and choosing the tab) arms the chart to draw the area. Once it is closed, Draw moves A, B and C instead, which then set only where the lines start and their spacing and direction.</w:t>
      </w:r>
    </w:p>
    <w:p>
      <w:pPr>
        <w:spacing w:after="120"/>
      </w:pPr>
      <w:r>
        <w:rPr>
          <w:color w:val="1a1a1a"/>
          <w:sz w:val="21"/>
          <w:szCs w:val="21"/>
        </w:rPr>
        <w:t xml:space="preserve">IMPORT brings in an area drawn somewhere else: a GeoJSON, KML or CSV file. From GeoJSON and KML the first polygon in the file is used (a line that closes on itself counts). A CSV holds one corner a line, latitude then longitude, or a header that names the columns (lat or latitude, lon or longitude, or Y and X). The banner says what was read: the corners, the area, where it is from her, and anything not used, such as other areas in the file, holes, or a CSV read longitude first. The chart is taken to the area. A file that cannot be used changes nothing, and the banner says why. A KMZ is a zipped KML: unzip it and import the .kml inside. A file in projected coordinates must be exported in WGS 84 (latitude and longitude). In the controls window the file picker opens there, and the area appears on the chart.</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THE PASSAGE TAB, since 14 October 2026. A long passage has its own tab and its own line: press Draw and click the chart to drop its points, or type a latitude and longitude and press ADD - the last point is the ARRIVAL; click a point again to make it a FUEL STOP. READ CHART, PLAN PASSAGE and SAIL PASSAGE are here (they were on the Transit tab, which is Follow again). A passage is read along its way as a corridor of chart tiles, never one box, so the box limit does not apply to it. PLAN PASSAGE PLANS ITS TWO ENDS FIRST: the harbor she leaves and the one she makes for are planned in detail as soon as the coarse plan is in, each on a chart read of its own, so a harbor she cannot leave or enter is said - NOT SAILABLE, and why - before she sails. A GO-TO PAST 50 KM ON A DIESEL HULL IS PLANNED AS A PASSAGE: the Passage tab's line is set to the point, read, planned, both ends planned, and sailed a section at a time; refused at any step, the banner says why and the plan stays on the tab. A battery hull's long Go-To is planned as before, in one chart box of up to 2 degrees on a side.</w:t>
      </w:r>
    </w:p>
    <w:p>
      <w:pPr>
        <w:spacing w:after="120"/>
      </w:pPr>
      <w:r>
        <w:rPr>
          <w:color w:val="1a1a1a"/>
          <w:sz w:val="21"/>
          <w:szCs w:val="21"/>
        </w:rPr>
        <w:t xml:space="preserve">READING THE CHART ALONG A PASSAGE, since 11 October 2026. A chart read round a box stops at 2 degrees on a side (1.5 until 14 October 2026), about 120 nautical miles. For a passage, draw it on the card's Passage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on the Passage tab - her position is the departure, the last point the arrival - and click a point to make it a FUEL STOP (an amber ring and FUEL; click it again to undo). Press PLAN PASSAGE.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on a dark casing, so it stands out on the pale chart, with a circle round each port and a yellow mark on each narrow stretch; the Passage tab's own violet line, and the passage once sailed, are drawn on the same casing.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Passage tab. The passage is cut into sections of about 20 km, each ending at a port or at clear water she can hold in. The console plans each section in detail, against its own chart, and sends it a whole section ahead of her, in the window that supervises: the second right after the first, and each next one as she enters the one before, so she always has about an hour of route beyond the section she is on. The chart image over the first section is read when the passage is planned, so SAIL PASSAGE sends at once. Keep the chart window from being put to sleep by the browser: a window that sleeps longer than that plans nothing, and she holds at the end of what she has. A section that leaves or makes a port is planned the way a Go-To is through the harbor, so she leaves and enters a harbor by the console's own way through it - the channel's starboard side, its buoys - rather than along the passage's first rough line; just outside the harbor she joins the passage line at the bend onto its long straight run (at least 3 km out, in clear water) and follows it from there. The sections out at sea follow that line.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A GO-TO given while she sails ends back on the passage: at the Go-To's end End of plan RTH does not send her home, and she goes back to where she left the passage and sails on by herself, without asking you. Give a second Go-To before she gets there and she goes back after that one instead. An RTH, Hold or Stop after the Go-To leaves the passage waiting for CONTINUE PASSAGE. If the way back cannot be planned she holds at the Go-To's end, the banner says why, and the console tries again every minute.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Approach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p>
      <w:pPr>
        <w:spacing w:after="120"/>
      </w:pPr>
      <w:r>
        <w:rPr>
          <w:color w:val="1a1a1a"/>
          <w:sz w:val="21"/>
          <w:szCs w:val="21"/>
        </w:rPr>
        <w:t xml:space="preserve">On the Path planning card, under WAYPOINTS AND END OF PLAN on every tab (they were on the command bar until 14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Arrival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Approach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chart's own buttons (+, −, BOAT, CHRT, NOGO) stay on the chart window's command bar. A tip you are reading holds still: the cards are brought up to date in place, so the control under the pointer is not rebuilt while you read its tip, and a readout whose tip carries a live value changes the words, not the tip. The Path planning card is always there; the first time it appears it may sit under another card - drag it where you want it and it stays there.</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Zoom; keep the chart centered on the vessel (on the command bar, left of ARM)</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 on the command bar, left of ARM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2026-10-16T20:33:25.798Z</dcterms:created>
  <dcterms:modified xsi:type="dcterms:W3CDTF">2026-10-16T20:33:25.798Z</dcterms:modified>
</cp:coreProperties>
</file>

<file path=docProps/custom.xml><?xml version="1.0" encoding="utf-8"?>
<Properties xmlns="http://schemas.openxmlformats.org/officeDocument/2006/custom-properties" xmlns:vt="http://schemas.openxmlformats.org/officeDocument/2006/docPropsVTypes"/>
</file>