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published as the sim's areas, while the hulls that give none keep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2026-10-10T01:13:07.070Z</dcterms:created>
  <dcterms:modified xsi:type="dcterms:W3CDTF">2026-10-10T01:13:07.070Z</dcterms:modified>
</cp:coreProperties>
</file>

<file path=docProps/custom.xml><?xml version="1.0" encoding="utf-8"?>
<Properties xmlns="http://schemas.openxmlformats.org/officeDocument/2006/custom-properties" xmlns:vt="http://schemas.openxmlformats.org/officeDocument/2006/docPropsVTypes"/>
</file>