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as she nears the end of the one before, with 10 km to go, in the window that supervises. A section that leaves or makes a port is planned the way a Go-To is, in one piece to its end, so she leaves and enters a harbor by the console's own way through it - the channel's starboard side, its buoys, open water outside - rather than along the passage's first rough line;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2026-10-15T01:42:45.745Z</dcterms:created>
  <dcterms:modified xsi:type="dcterms:W3CDTF">2026-10-15T01:42:45.745Z</dcterms:modified>
</cp:coreProperties>
</file>

<file path=docProps/custom.xml><?xml version="1.0" encoding="utf-8"?>
<Properties xmlns="http://schemas.openxmlformats.org/officeDocument/2006/custom-properties" xmlns:vt="http://schemas.openxmlformats.org/officeDocument/2006/docPropsVTypes"/>
</file>