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behaviour,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behaviours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defence.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behaviour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behaviour,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FOUR windows — a chart window, a controls window, a tide window and a weather window, the last two showing the official NOAA pages for the water-level station and the weather buoy nearest the vessel — all covered in section 15.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Traffic display + subscription radius (default 50; widen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chart tool you had selected (</w:t>
      </w:r>
      <w:r>
        <w:rPr>
          <w:rFonts w:ascii="Consolas" w:cs="Consolas" w:eastAsia="Consolas" w:hAnsi="Consolas"/>
          <w:color w:val="1a1a1a"/>
          <w:sz w:val="20"/>
          <w:szCs w:val="20"/>
        </w:rPr>
        <w:t xml:space="preserve">WPT</w:t>
      </w:r>
      <w:r>
        <w:rPr>
          <w:color w:val="1a1a1a"/>
          <w:sz w:val="21"/>
          <w:szCs w:val="21"/>
        </w:rPr>
        <w:t xml:space="preserve">, </w:t>
      </w:r>
      <w:r>
        <w:rPr>
          <w:rFonts w:ascii="Consolas" w:cs="Consolas" w:eastAsia="Consolas" w:hAnsi="Consolas"/>
          <w:color w:val="1a1a1a"/>
          <w:sz w:val="20"/>
          <w:szCs w:val="20"/>
        </w:rPr>
        <w:t xml:space="preserve">SURV</w:t>
      </w:r>
      <w:r>
        <w:rPr>
          <w:color w:val="1a1a1a"/>
          <w:sz w:val="21"/>
          <w:szCs w:val="21"/>
        </w:rPr>
        <w:t xml:space="preserve">, </w:t>
      </w:r>
      <w:r>
        <w:rPr>
          <w:rFonts w:ascii="Consolas" w:cs="Consolas" w:eastAsia="Consolas" w:hAnsi="Consolas"/>
          <w:color w:val="1a1a1a"/>
          <w:sz w:val="20"/>
          <w:szCs w:val="20"/>
        </w:rPr>
        <w:t xml:space="preserve">BND</w:t>
      </w:r>
      <w:r>
        <w:rPr>
          <w:color w:val="1a1a1a"/>
          <w:sz w:val="21"/>
          <w:szCs w:val="21"/>
        </w:rPr>
        <w:t xml:space="preserve">, </w:t>
      </w:r>
      <w:r>
        <w:rPr>
          <w:rFonts w:ascii="Consolas" w:cs="Consolas" w:eastAsia="Consolas" w:hAnsi="Consolas"/>
          <w:color w:val="1a1a1a"/>
          <w:sz w:val="20"/>
          <w:szCs w:val="20"/>
        </w:rPr>
        <w:t xml:space="preserve">SRCH</w:t>
      </w:r>
      <w:r>
        <w:rPr>
          <w:color w:val="1a1a1a"/>
          <w:sz w:val="21"/>
          <w:szCs w:val="21"/>
        </w:rPr>
        <w:t xml:space="preserve">, </w:t>
      </w:r>
      <w:r>
        <w:rPr>
          <w:rFonts w:ascii="Consolas" w:cs="Consolas" w:eastAsia="Consolas" w:hAnsi="Consolas"/>
          <w:color w:val="1a1a1a"/>
          <w:sz w:val="20"/>
          <w:szCs w:val="20"/>
        </w:rPr>
        <w:t xml:space="preserve">TRAN</w:t>
      </w:r>
      <w:r>
        <w:rPr>
          <w:color w:val="1a1a1a"/>
          <w:sz w:val="21"/>
          <w:szCs w:val="21"/>
        </w:rPr>
        <w:t xml:space="preserve">) selected, and its panel open,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re-centres and keeps the vessel centred as it moves.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greyed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kilometres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metres,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MISSION block</w:t>
      </w:r>
    </w:p>
    <w:p>
      <w:pPr>
        <w:spacing w:after="120"/>
      </w:pPr>
      <w:r>
        <w:rPr>
          <w:color w:val="1a1a1a"/>
          <w:sz w:val="21"/>
          <w:szCs w:val="21"/>
        </w:rPr>
        <w:t xml:space="preserve">While any run is planned or active, a MISSION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behaviour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w:t>
      </w:r>
    </w:p>
    <w:p>
      <w:pPr>
        <w:pStyle w:val="Heading2"/>
        <w:spacing w:after="130" w:before="260"/>
      </w:pPr>
      <w:r>
        <w:t xml:space="preserve">4.5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kilometre reads in metres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colour a paper chart reserves for the mariner's own markings, and the one colour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deep-draught vessel refuses water a shallow-draught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2.3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neighbour.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METRES.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centreline, about a quarter of the channel width in from the edge, so the centreline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as triangles pointing along their course and coloured by type, with an openable table sorted nearest-first giving range, bearing and speed. This is SITUATIONAL AWARENESS ONLY — commanded motion does not avoid traffic. Coverage depends on the data source: it is crowd-sourced in places and genuinely sparse in some operating areas, and an empty table can mean an empty sea or no receiver nearby. The table says which.</w:t>
      </w:r>
    </w:p>
    <w:p>
      <w:pPr>
        <w:spacing w:after="120"/>
      </w:pPr>
      <w:r>
        <w:rPr>
          <w:color w:val="1a1a1a"/>
          <w:sz w:val="21"/>
          <w:szCs w:val="21"/>
        </w:rPr>
        <w:t xml:space="preserve">RANGE. The traffic card has a range control in NAUTICAL MILES — the same unit the contact list reports each vessel's range in.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kilometres and say so in their names — --ais-radius-km sets what the card opens showing, --ais-collect-km how wide an area the service subscribes to. The card converts for display, so a default of --ais-radius-km 50 opens the control at 27 nm.</w:t>
      </w:r>
    </w:p>
    <w:p>
      <w:pPr>
        <w:spacing w:after="120"/>
      </w:pPr>
      <w:r>
        <w:rPr>
          <w:color w:val="1a1a1a"/>
          <w:sz w:val="21"/>
          <w:szCs w:val="21"/>
        </w:rPr>
        <w:t xml:space="preserve">AN EMPTY CARD TELLS YOU WHICH KIND OF EMPTY. If the service is tracking traffic but all of it lies beyond your range, the card reads “none within 27 nm · nearest 44 nm of 94 tracked” — the feed is healthy and the answer is to widen the range. If it reads “no vessels in 27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Nothing on screen changes it any more, which is deliberate: it is a rehearsal control, not a helm control.</w:t>
      </w:r>
    </w:p>
    <w:p>
      <w:pPr>
        <w:pStyle w:val="Heading1"/>
        <w:spacing w:after="170" w:before="340"/>
      </w:pPr>
      <w:r>
        <w:t xml:space="preserve">8  Direct behaviours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w:t>
      </w:r>
    </w:p>
    <w:p>
      <w:pPr>
        <w:spacing w:after="120"/>
      </w:pPr>
      <w:r>
        <w:rPr>
          <w:color w:val="1a1a1a"/>
          <w:sz w:val="21"/>
          <w:szCs w:val="21"/>
        </w:rPr>
        <w:t xml:space="preserve">The row is greyed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behaviour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Style w:val="Heading3"/>
        <w:spacing w:after="100" w:before="200"/>
      </w:pPr>
      <w:r>
        <w:t xml:space="preserve">9.1.1  Moving the whole pattern</w:t>
      </w:r>
    </w:p>
    <w:p>
      <w:pPr>
        <w:spacing w:after="120"/>
      </w:pPr>
      <w:r>
        <w:rPr>
          <w:color w:val="1a1a1a"/>
          <w:sz w:val="21"/>
          <w:szCs w:val="21"/>
        </w:rPr>
        <w:t xml:space="preserve">A crosshair grip sits at the centre of the pattern, labelled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behaviour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metres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even a teardrop cannot fit clear of the keep-outs, the reversal falls back to a straight hop between the line ends and the banner calls it UNTRACKABLE. That is a plan defect, not a working turn: at that spacing the vessel is being asked to reverse in a radius it cannot hold. Widen the spacing, or drop the plan speed.</w:t>
      </w:r>
    </w:p>
    <w:p>
      <w:pPr>
        <w:spacing w:after="120"/>
      </w:pPr>
      <w:r>
        <w:rPr>
          <w:color w:val="1a1a1a"/>
          <w:sz w:val="21"/>
          <w:szCs w:val="21"/>
        </w:rPr>
        <w:t xml:space="preserve">When a reversal is refused because its loop would enter a navigation channel, the banner says so in those words, the offending channel is OUTLINED on the chart with the blocked spot marked, and the banner quotes how much clear water the turns need beyond the line ends. The remedies are listed in the banner: end the lines that far from the channel, widen the spacing, slow the plan — or, if the channel itself is meant to be covered, draw the survey into it.</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w:t>
            </w:r>
          </w:p>
        </w:tc>
      </w:tr>
    </w:tbl>
    <w:p>
      <w:pPr>
        <w:pStyle w:val="Heading2"/>
        <w:spacing w:after="130" w:before="260"/>
      </w:pPr>
      <w:r>
        <w:t xml:space="preserve">9.7  The LINES table</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centre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Speed</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Low / Survey / High, from the vessel's own profile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Speed over ground will follow within a few seconds. The MISSION block's Speed row shows the speed the VESSEL reports it is running to, so you can confirm the command landed rather than assuming it; if that row ever disagrees with the selector, the row is the one moving the vessel.</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w:t>
      </w:r>
    </w:p>
    <w:p>
      <w:pPr>
        <w:pStyle w:val="ListParagraph"/>
        <w:numPr>
          <w:ilvl w:val="0"/>
          <w:numId w:val="2"/>
        </w:numPr>
        <w:spacing w:after="70"/>
      </w:pPr>
      <w:r>
        <w:rPr>
          <w:color w:val="1a1a1a"/>
          <w:sz w:val="21"/>
          <w:szCs w:val="21"/>
        </w:rPr>
        <w:t xml:space="preserve">Monitor — waypoint progress, the MISSION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MISSION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MISSION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behaviour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metres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centres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deep-draught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plan is asking the vessel to reverse inside a radius it cannot hold. Widen the line spacing or lower the plan speed and Punch Out again.</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pStyle w:val="Heading2"/>
        <w:spacing w:after="130" w:before="260"/>
      </w:pPr>
      <w:r>
        <w:t xml:space="preserve">15.1  The tide and weather windows</w:t>
      </w:r>
    </w:p>
    <w:p>
      <w:pPr>
        <w:spacing w:after="120"/>
      </w:pPr>
      <w:r>
        <w:rPr>
          <w:color w:val="1a1a1a"/>
          <w:sz w:val="21"/>
          <w:szCs w:val="21"/>
        </w:rPr>
        <w:t xml:space="preserve">A THIRD window opens on the NOAA Tides and Currents page for the water-level station nearest the vessel — the official record, live, alongside the console rather than inside it. YOU DO NOT CHOOSE THE STATION: it is whichever one the vessel's own GPS position selects, so moving the boat to another stretch of coast opens a different station without anything being configured. It waits for a fix before opening, because until the vessel reports a position there is no nearest station to open.</w:t>
      </w:r>
    </w:p>
    <w:p>
      <w:pPr>
        <w:spacing w:after="120"/>
      </w:pPr>
      <w:r>
        <w:rPr>
          <w:color w:val="1a1a1a"/>
          <w:sz w:val="21"/>
          <w:szCs w:val="21"/>
        </w:rPr>
        <w:t xml:space="preserve">A FOURTH window does the same for the WEATHER: the NOAA NDBC page for the buoy nearest the vessel, whose wind and wave observations are what push the simulated vessel off track. Same rule again — the buoy is chosen by the vessel's position, not configured, and the window waits for a fix before opening.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when it opens the window,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and a pill appears to reopen it — the console is never left without its controls.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 Closing either of those costs nothing: they are external pages, not part of the console, and the depth correction and the wind forcing they illustrate carry on regardless.</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MISSION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tool</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2026-09-04T02:40:08.129Z</dcterms:created>
  <dcterms:modified xsi:type="dcterms:W3CDTF">2026-09-04T02:40:08.129Z</dcterms:modified>
</cp:coreProperties>
</file>

<file path=docProps/custom.xml><?xml version="1.0" encoding="utf-8"?>
<Properties xmlns="http://schemas.openxmlformats.org/officeDocument/2006/custom-properties" xmlns:vt="http://schemas.openxmlformats.org/officeDocument/2006/docPropsVTypes"/>
</file>