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run with --ports-config pointing at its own copy.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and </w:t>
      </w:r>
      <w:r>
        <w:rPr>
          <w:rFonts w:ascii="Consolas" w:cs="Consolas" w:eastAsia="Consolas" w:hAnsi="Consolas"/>
          <w:color w:val="1a1a1a"/>
          <w:sz w:val="20"/>
          <w:szCs w:val="20"/>
        </w:rPr>
        <w:t xml:space="preserve">hold</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classic script scope,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Buoy COLOR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centerline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manoeuvring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even the teardrop cannot fit clear of the keep-outs, the reversal falls back to a straight hop and the banner marks it UNTRACKABLE rather than clear.</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whenever a source they cover is staged.</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honoured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serialiser,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and, when allowed,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has been flagged unsafe and blocked at upload since it stopped shipping as a straight leg. Swept across the fixture the flyability test costs nothing in ordinary water and bites only in the last half meter. The DIRECT (racetrack) reversal and its place in the turn ladder. A survey turn used to be an arc of HALF THE LINE OFFSET whenever the hull could hold it — 15.75 m on a Z-Boat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that the inboard rungs remain available below (they are the rung the wharf incident bought, and refusing a turn is what put that boat on the pier), and that the arc is stepped finely enough for the vessel to arrive on the heading of the next line.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the routed re-approach fires only with authority and only when the vessel asks for it, one at a time with a floor between them, and a refused route back is said rather than left as silence.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honoured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ladder, and the one place the console is permitted to steer. The vessel's ground track is projected forward on every telemetry frame; if it enters the keep-out buffer, the track is projected a SECOND time with the engines notionally stopped, using drift alone. If that drift-only track is clear, taking the way off answers the situation, and the response is to slow and then to hold. If it is not clear, stopping is the one thing that certainly fails — the water is doing the carrying — and only then does the console take the helm, expressed as a dedicated escape behavior the operator can see, stop and override — never a Go-To, whose arrival used to look exactly like an ordinary commanded run and re-chain the end-of-plan Return-to-Home straight back toward whatever it had just steered clear of (measured live at Eastport, 2026-09-03; see tests/end_action.js and tests/escape_chain.py). That distinction is measured rather than argued: a hull lying stopped in a two-knot stream makes two knots over the ground with no force on it at all. Also holds the awkward cases: a position already inside the buffer reports zero seconds rather than no entry; the escape course is scored with the set included rather than through the water, since a heading that is clear through the water and downstream into the pier is not a way out; and a vessel boxed in on every heading is REFUSED an escape and told to take manual control, rather than handed a confident-looking direction that still ends at the pier.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metre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2026-09-14T13:41:12.576Z</dcterms:created>
  <dcterms:modified xsi:type="dcterms:W3CDTF">2026-09-14T13:41:12.576Z</dcterms:modified>
</cp:coreProperties>
</file>

<file path=docProps/custom.xml><?xml version="1.0" encoding="utf-8"?>
<Properties xmlns="http://schemas.openxmlformats.org/officeDocument/2006/custom-properties" xmlns:vt="http://schemas.openxmlformats.org/officeDocument/2006/docPropsVTypes"/>
</file>