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Development Guide — how this project is built, verified and extended</w:t></w:r></w:p><w:p><w:pPr><w:spacing w:after="120"/></w:pPr><w:r><w:rPr><w:i/><w:iCs/><w:color w:val="1a1a1a"/><w:sz w:val="21"/><w:szCs w:val="21"/></w:rPr><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The shape of this codebase</w:t></w:r></w:p><w:p><w:pPr><w:pStyle w:val="ListParagraph"/><w:numPr><w:ilvl w:val="0"/><w:numId w:val="2"/></w:numPr><w:spacing w:after="70"/></w:pPr><w:r><w:rPr><w:color w:val="1a1a1a"/><w:sz w:val="21"/><w:szCs w:val="21"/></w:rPr><w:t xml:space="preserve">2  Ground rules</w:t></w:r></w:p><w:p><w:pPr><w:pStyle w:val="ListParagraph"/><w:numPr><w:ilvl w:val="0"/><w:numId w:val="2"/></w:numPr><w:spacing w:after="70"/></w:pPr><w:r><w:rPr><w:color w:val="1a1a1a"/><w:sz w:val="21"/><w:szCs w:val="21"/></w:rPr><w:t xml:space="preserve">3  The development loop</w:t></w:r></w:p><w:p><w:pPr><w:pStyle w:val="ListParagraph"/><w:numPr><w:ilvl w:val="0"/><w:numId w:val="2"/></w:numPr><w:spacing w:after="70"/></w:pPr><w:r><w:rPr><w:color w:val="1a1a1a"/><w:sz w:val="21"/><w:szCs w:val="21"/></w:rPr><w:t xml:space="preserve">4  Testing — and what makes a test worth having</w:t></w:r></w:p><w:p><w:pPr><w:pStyle w:val="ListParagraph"/><w:numPr><w:ilvl w:val="0"/><w:numId w:val="2"/></w:numPr><w:spacing w:after="70"/></w:pPr><w:r><w:rPr><w:color w:val="1a1a1a"/><w:sz w:val="21"/><w:szCs w:val="21"/></w:rPr><w:t xml:space="preserve">5  Verification beyond tests</w:t></w:r></w:p><w:p><w:pPr><w:pStyle w:val="ListParagraph"/><w:numPr><w:ilvl w:val="0"/><w:numId w:val="2"/></w:numPr><w:spacing w:after="70"/></w:pPr><w:r><w:rPr><w:color w:val="1a1a1a"/><w:sz w:val="21"/><w:szCs w:val="21"/></w:rPr><w:t xml:space="preserve">6  Recurring defect shapes</w:t></w:r></w:p><w:p><w:pPr><w:pStyle w:val="ListParagraph"/><w:numPr><w:ilvl w:val="0"/><w:numId w:val="2"/></w:numPr><w:spacing w:after="70"/></w:pPr><w:r><w:rPr><w:color w:val="1a1a1a"/><w:sz w:val="21"/><w:szCs w:val="21"/></w:rPr><w:t xml:space="preserve">7  Documentation discipline</w:t></w:r></w:p><w:p><w:pPr><w:pStyle w:val="ListParagraph"/><w:numPr><w:ilvl w:val="0"/><w:numId w:val="2"/></w:numPr><w:spacing w:after="70"/></w:pPr><w:r><w:rPr><w:color w:val="1a1a1a"/><w:sz w:val="21"/><w:szCs w:val="21"/></w:rPr><w:t xml:space="preserve">8  Case studies</w:t></w:r></w:p><w:p><w:pPr><w:pStyle w:val="ListParagraph"/><w:numPr><w:ilvl w:val="0"/><w:numId w:val="2"/></w:numPr><w:spacing w:after="70"/></w:pPr><w:r><w:rPr><w:color w:val="1a1a1a"/><w:sz w:val="21"/><w:szCs w:val="21"/></w:rPr><w:t xml:space="preserve">9  Extension recipes</w:t></w:r></w:p><w:p><w:pPr><w:pStyle w:val="ListParagraph"/><w:numPr><w:ilvl w:val="0"/><w:numId w:val="2"/></w:numPr><w:spacing w:after="70"/></w:pPr><w:r><w:rPr><w:color w:val="1a1a1a"/><w:sz w:val="21"/><w:szCs w:val="21"/></w:rPr><w:t xml:space="preserve">10  House rules</w:t></w:r></w:p><w:p><w:pPr><w:pStyle w:val="Heading1"/><w:spacing w:after="170" w:before="340"/></w:pPr><w:r><w:t xml:space="preserve">1  The shape of this codebase</w:t></w:r></w:p><w:p><w:pPr><w:spacing w:after="120"/></w:pPr><w:r><w:rPr><w:color w:val="1a1a1a"/><w:sz w:val="21"/><w:szCs w:val="21"/></w:rPr><w:t xml:space="preserve">Three deliberate constraints shape everything, and each one buys something specific.</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000"/><w:gridCol w:w="6360"/></w:tblGrid><w:tr><w:trPr><w:tblHeader/></w:trPr><w:tc><w:tcPr><w:tcW w:type="dxa" w:w="3000"/><w:shd w:fill="DDE5EF" w:val="clear"/><w:tcMar><w:top w:type="dxa" w:w="40"/><w:left w:type="dxa" w:w="80"/><w:bottom w:type="dxa" w:w="40"/><w:right w:type="dxa" w:w="80"/></w:tcMar></w:tcPr><w:p><w:pPr><w:spacing w:after="0"/></w:pPr><w:r><w:rPr><w:b/><w:bCs/><w:color w:val="1a1a1a"/><w:sz w:val="19"/><w:szCs w:val="19"/></w:rPr><w:t xml:space="preserve">Constraint</w:t></w:r></w:p></w:tc><w:tc><w:tcPr><w:tcW w:type="dxa" w:w="6360"/><w:shd w:fill="DDE5EF" w:val="clear"/><w:tcMar><w:top w:type="dxa" w:w="40"/><w:left w:type="dxa" w:w="80"/><w:bottom w:type="dxa" w:w="40"/><w:right w:type="dxa" w:w="80"/></w:tcMar></w:tcPr><w:p><w:pPr><w:spacing w:after="0"/></w:pPr><w:r><w:rPr><w:b/><w:bCs/><w:color w:val="1a1a1a"/><w:sz w:val="19"/><w:szCs w:val="19"/></w:rPr><w:t xml:space="preserve">Buys</w:t></w:r></w:p></w:tc></w:tr><w:tr><w:tc><w:tcPr><w:tcW w:type="dxa" w:w="3000"/><w:tcMar><w:top w:type="dxa" w:w="40"/><w:left w:type="dxa" w:w="80"/><w:bottom w:type="dxa" w:w="40"/><w:right w:type="dxa" w:w="80"/></w:tcMar></w:tcPr><w:p><w:pPr><w:spacing w:after="0"/></w:pPr><w:r><w:rPr><w:b w:val="false"/><w:bCs w:val="false"/><w:color w:val="1a1a1a"/><w:sz w:val="19"/><w:szCs w:val="19"/></w:rPr><w:t xml:space="preserve">Python STANDARD LIBRARY ONLY on the server</w:t></w:r></w:p></w:tc><w:tc><w:tcPr><w:tcW w:type="dxa" w:w="6360"/><w:tcMar><w:top w:type="dxa" w:w="40"/><w:left w:type="dxa" w:w="80"/><w:bottom w:type="dxa" w:w="40"/><w:right w:type="dxa" w:w="80"/></w:tcMar></w:tcPr><w:p><w:pPr><w:spacing w:after="0"/></w:pPr><w:r><w:rPr><w:b w:val="false"/><w:bCs w:val="false"/><w:color w:val="1a1a1a"/><w:sz w:val="19"/><w:szCs w:val="19"/></w:rPr><w:t xml:space="preserve">Runs anywhere Python does. No dependency resolution on a field laptop, no supply chain, no version drift.</w:t></w:r></w:p></w:tc></w:tr><w:tr><w:tc><w:tcPr><w:tcW w:type="dxa" w:w="3000"/><w:tcMar><w:top w:type="dxa" w:w="40"/><w:left w:type="dxa" w:w="80"/><w:bottom w:type="dxa" w:w="40"/><w:right w:type="dxa" w:w="80"/></w:tcMar></w:tcPr><w:p><w:pPr><w:spacing w:after="0"/></w:pPr><w:r><w:rPr><w:b w:val="false"/><w:bCs w:val="false"/><w:color w:val="1a1a1a"/><w:sz w:val="19"/><w:szCs w:val="19"/></w:rPr><w:t xml:space="preserve">ONE self-contained page for the client</w:t></w:r></w:p></w:tc><w:tc><w:tcPr><w:tcW w:type="dxa" w:w="6360"/><w:tcMar><w:top w:type="dxa" w:w="40"/><w:left w:type="dxa" w:w="80"/><w:bottom w:type="dxa" w:w="40"/><w:right w:type="dxa" w:w="80"/></w:tcMar></w:tcPr><w:p><w:pPr><w:spacing w:after="0"/></w:pPr><w:r><w:rPr><w:b w:val="false"/><w:bCs w:val="false"/><w:color w:val="1a1a1a"/><w:sz w:val="19"/><w:szCs w:val="19"/></w:rPr><w:t xml:space="preserve">No build step, no bundler, no transpile. Open the file and the whole client is there — and a harness can read the real functions straight out of it.</w:t></w:r></w:p></w:tc></w:tr><w:tr><w:tc><w:tcPr><w:tcW w:type="dxa" w:w="3000"/><w:tcMar><w:top w:type="dxa" w:w="40"/><w:left w:type="dxa" w:w="80"/><w:bottom w:type="dxa" w:w="40"/><w:right w:type="dxa" w:w="80"/></w:tcMar></w:tcPr><w:p><w:pPr><w:spacing w:after="0"/></w:pPr><w:r><w:rPr><w:b w:val="false"/><w:bCs w:val="false"/><w:color w:val="1a1a1a"/><w:sz w:val="19"/><w:szCs w:val="19"/></w:rPr><w:t xml:space="preserve">Every vessel parameter in a DATA FILE</w:t></w:r></w:p></w:tc><w:tc><w:tcPr><w:tcW w:type="dxa" w:w="6360"/><w:tcMar><w:top w:type="dxa" w:w="40"/><w:left w:type="dxa" w:w="80"/><w:bottom w:type="dxa" w:w="40"/><w:right w:type="dxa" w:w="80"/></w:tcMar></w:tcPr><w:p><w:pPr><w:spacing w:after="0"/></w:pPr><w:r><w:rPr><w:b w:val="false"/><w:bCs w:val="false"/><w:color w:val="1a1a1a"/><w:sz w:val="19"/><w:szCs w:val="19"/></w:rPr><w:t xml:space="preserve">The console studies behaviour across vessel types. Adding a vessel is a data change; no code knows a hull&apos;s numbers.</w:t></w:r></w:p></w:tc></w:tr></w:tbl><w:p><w:pPr><w:spacing w:after="120"/></w:pPr><w:r><w:rPr><w:color w:val="1a1a1a"/><w:sz w:val="21"/><w:szCs w:val="21"/></w:rPr><w:t xml:space="preserve">These are not stylistic preferences. They are the reason the console can be deployed to an operating area by copying a directory, and the reason a regression harness can exercise browser code in plain Node with no toolchain.</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COST, STATED HONESTLY  </w:t></w:r><w:r><w:rPr><w:color w:val="1a1a1a"/><w:sz w:val="20"/><w:szCs w:val="20"/></w:rPr><w:t xml:space="preserve">The client page is large and single-scope, and it will keep growing. The trade is accepted deliberately: no build step and directly testable shipping code, against file size and the discipline that a single global scope demands. Do not introduce a bundler to solve a problem that is really about organisation.</w:t></w:r></w:p><w:p><w:pPr><w:pStyle w:val="Heading1"/><w:spacing w:after="170" w:before="340"/></w:pPr><w:r><w:t xml:space="preserve">2  Ground rules</w:t></w:r></w:p><w:p><w:pPr><w:pStyle w:val="Heading2"/><w:spacing w:after="130" w:before="260"/></w:pPr><w:r><w:t xml:space="preserve">2.1  The vessel file is the single source of truth</w:t></w:r></w:p><w:p><w:pPr><w:spacing w:after="120"/></w:pPr><w:r><w:rPr><w:color w:val="1a1a1a"/><w:sz w:val="21"/><w:szCs w:val="21"/></w:rPr><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TRAP THIS CREATES  </w:t></w:r><w:r><w:rPr><w:color w:val="1a1a1a"/><w:sz w:val="20"/><w:szCs w:val="20"/></w:rPr><w:t xml:space="preserve">A value DERIVED from the vessel at import time goes stale the moment the operator switches vessel. Anything derived must be re-derived when the profile is applied. This has bitten repeatedly — see 6.1.</w:t></w:r></w:p><w:p><w:pPr><w:pStyle w:val="Heading2"/><w:spacing w:after="130" w:before="260"/></w:pPr><w:r><w:t xml:space="preserve">2.2  The console core is vendor-neutral</w:t></w:r></w:p><w:p><w:pPr><w:spacing w:after="120"/></w:pPr><w:r><w:rPr><w:color w:val="1a1a1a"/><w:sz w:val="21"/><w:szCs w:val="21"/></w:rPr><w:t xml:space="preserve">The sibling console&apos;s identity never appears in code; refer to it as “the sibling console”. A modeled vessel&apos;s name is DATA and belongs in its profile — the core may name a profile identifier, because that is a data key rather than branding. The rule is scoped to CODE: the maintainer notes deliberately name the sibling and its path, because someone has to be able to find it.</w:t></w:r></w:p><w:p><w:pPr><w:pStyle w:val="Heading2"/><w:spacing w:after="130" w:before="260"/></w:pPr><w:r><w:t xml:space="preserve">2.3  The safety model is not negotiable</w:t></w:r></w:p><w:p><w:pPr><w:spacing w:after="120"/></w:pPr><w:r><w:rPr><w:color w:val="1a1a1a"/><w:sz w:val="21"/><w:szCs w:val="21"/></w:rPr><w:t xml:space="preserve">Arm-gating, the emergency-stop path, the link-loss failsafe and the refusal-with-a-reason contract are load-bearing. A change that makes any of them more permissive needs to be a deliberate, discussed decision — not a side effect of making something else convenient.</w:t></w:r></w:p><w:p><w:pPr><w:pStyle w:val="Heading2"/><w:spacing w:after="130" w:before="260"/></w:pPr><w:r><w:t xml:space="preserve">2.4  Refuse honestly rather than fabricate</w:t></w:r></w:p><w:p><w:pPr><w:spacing w:after="120"/></w:pPr><w:r><w:rPr><w:color w:val="1a1a1a"/><w:sz w:val="21"/><w:szCs w:val="21"/></w:rPr><w:t xml:space="preserve">Where a capability is not implemented, the code says so and refuses. The real-vessel link opens its transport and then declines to actuate, because no wire format is implemented — an honest refusal, never a fabricated frame. Carry that principle into anything new.</w:t></w:r></w:p><w:p><w:pPr><w:pStyle w:val="Heading1"/><w:spacing w:after="170" w:before="340"/></w:pPr><w:r><w:t xml:space="preserve">3  The development loop</w:t></w:r></w:p><0/><w:p><w:pPr><w:pStyle w:val="Heading2"/><w:spacing w:after="130" w:before="260"/></w:pPr><w:r><w:t xml:space="preserve">3.1  Running it</w:t></w:r></w:p><0/><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USE A SPARE PORT  </w:t></w:r><w:r><w:rPr><w:color w:val="1a1a1a"/><w:sz w:val="20"/><w:szCs w:val="20"/></w:rPr><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w:r></w:p><w:p><w:pPr><w:pStyle w:val="Heading2"/><w:spacing w:after="130" w:before="260"/></w:pPr><w:r><w:t xml:space="preserve">3.2  The pre-commit hook</w:t></w:r></w:p><w:p><w:pPr><w:spacing w:after="120"/></w:pPr><w:r><w:rPr><w:color w:val="1a1a1a"/><w:sz w:val="21"/><w:szCs w:val="21"/></w:rPr><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TREAT A CRASHED HARNESS AS LOUDLY AS A FAILED CHECK  </w:t></w:r><w:r><w:rPr><w:color w:val="1a1a1a"/><w:sz w:val="20"/><w:szCs w:val="20"/></w:rPr><w:t xml:space="preserve">A suite that cannot run protects nothing. A suite that prints success while exercising dead code is worse than no suite at all — it tells you to stop looking.</w:t></w:r></w:p><w:p><w:pPr><w:pStyle w:val="Heading1"/><w:spacing w:after="170" w:before="340"/></w:pPr><w:r><w:t xml:space="preserve">4  Testing — and what makes a test worth having</w:t></w:r></w:p><w:p><w:pPr><w:pStyle w:val="Heading2"/><w:spacing w:after="130" w:before="260"/></w:pPr><w:r><w:t xml:space="preserve">4.1  Tests with teeth</w:t></w:r></w:p><w:p><w:pPr><w:spacing w:after="120"/></w:pPr><w:r><w:rPr><w:color w:val="1a1a1a"/><w:sz w:val="21"/><w:szCs w:val="21"/></w:rPr><w:t xml:space="preserve">A check that cannot fail is not a check. EVERY suite here has been verified by MUTATION: deliberately break the behaviour under test, run the suite, and confirm the specific assertions fail. The mutation results are recorded in each suite&apos;s header, naming which checks die for which break — so a future reader can tell whether a check is doing work without re-deriving it.</w:t></w:r></w:p><w:p><w:pPr><w:spacing w:after="120"/></w:pPr><w:r><w:rPr><w:color w:val="1a1a1a"/><w:sz w:val="21"/><w:szCs w:val="21"/></w:rPr><w:t xml:space="preserve">This is not ceremony. It has repeatedly caught tests that passed for the wrong reason, and at least one suite that printed “all checks passed” while exercising code nothing called any more.</w:t></w:r></w:p><w:p><w:pPr><w:pStyle w:val="Heading2"/><w:spacing w:after="130" w:before="260"/></w:pPr><w:r><w:t xml:space="preserve">4.2  Pair every refusal with an acceptance</w:t></w:r></w:p><w:p><w:pPr><w:spacing w:after="120"/></w:pPr><w:r><w:rPr><w:color w:val="1a1a1a"/><w:sz w:val="21"/><w:szCs w:val="21"/></w:rPr><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w:r></w:p><w:p><w:pPr><w:pStyle w:val="Heading2"/><w:spacing w:after="130" w:before="260"/></w:pPr><w:r><w:t xml:space="preserve">4.3  Preserving a setting and honouring it are two assertions</w:t></w:r></w:p><w:p><w:pPr><w:spacing w:after="120"/></w:pPr><w:r><w:rPr><w:color w:val="1a1a1a"/><w:sz w:val="21"/><w:szCs w:val="21"/></w:rPr><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w:r></w:p><w:p><w:pPr><w:pStyle w:val="Heading2"/><w:spacing w:after="130" w:before="260"/></w:pPr><w:r><w:t xml:space="preserve">4.4  The browser-code harness</w:t></w:r></w:p><w:p><w:pPr><w:spacing w:after="120"/></w:pPr><w:r><w:rPr><w:color w:val="1a1a1a"/><w:sz w:val="21"/><w:szCs w:val="21"/></w:rPr><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w:r></w:p><w:p><w:pPr><w:pStyle w:val="Heading3"/><w:spacing w:after="100" w:before="200"/></w:pPr><w:r><w:t xml:space="preserve">4.4.1  How this harness breaks</w:t></w:r></w:p><w:p><w:pPr><w:spacing w:after="120"/></w:pPr><w:r><w:rPr><w:color w:val="1a1a1a"/><w:sz w:val="21"/><w:szCs w:val="21"/></w:rPr><w:t xml:space="preserve">It ENUMERATES the functions it pulls, so it breaks silently when the code under test gains a new dependency. Known traps, all of which have actually happened:</w:t></w:r></w:p><w:p><w:pPr><w:pStyle w:val="ListParagraph"/><w:numPr><w:ilvl w:val="0"/><w:numId w:val="2"/></w:numPr><w:spacing w:after="70"/></w:pPr><w:r><w:rPr><w:color w:val="1a1a1a"/><w:sz w:val="21"/><w:szCs w:val="21"/></w:rPr><w:t xml:space="preserve">A grabber matching </w:t></w:r><w:r><w:rPr><w:rFonts w:ascii="Consolas" w:cs="Consolas" w:eastAsia="Consolas" w:hAnsi="Consolas"/><w:color w:val="1a1a1a"/><w:sz w:val="20"/><w:szCs w:val="20"/></w:rPr><w:t xml:space="preserve">function NAME(</w:t></w:r><w:r><w:rPr><w:color w:val="1a1a1a"/><w:sz w:val="21"/><w:szCs w:val="21"/></w:rPr><w:t xml:space="preserve"> silently drops an </w:t></w:r><w:r><w:rPr><w:rFonts w:ascii="Consolas" w:cs="Consolas" w:eastAsia="Consolas" w:hAnsi="Consolas"/><w:color w:val="1a1a1a"/><w:sz w:val="20"/><w:szCs w:val="20"/></w:rPr><w:t xml:space="preserve">async</w:t></w:r><w:r><w:rPr><w:color w:val="1a1a1a"/><w:sz w:val="21"/><w:szCs w:val="21"/></w:rPr><w:t xml:space="preserve"> prefix. The torn body was a syntax error — loud, and only by luck.</w:t></w:r></w:p><w:p><w:pPr><w:pStyle w:val="ListParagraph"/><w:numPr><w:ilvl w:val="0"/><w:numId w:val="2"/></w:numPr><w:spacing w:after="70"/></w:pPr><w:r><w:rPr><w:color w:val="1a1a1a"/><w:sz w:val="21"/><w:szCs w:val="21"/></w:rPr><w:t xml:space="preserve">A stray top-level process exit after an asynchronous section ended the run at SUCCESS having skipped five checks. Suites now print how many checks RAN.</w:t></w:r></w:p><w:p><w:pPr><w:pStyle w:val="ListParagraph"/><w:numPr><w:ilvl w:val="0"/><w:numId w:val="2"/></w:numPr><w:spacing w:after="70"/></w:pPr><w:r><w:rPr><w:color w:val="1a1a1a"/><w:sz w:val="21"/><w:szCs w:val="21"/></w:rPr><w:t xml:space="preserve">Nested backticks inside a template expression, and regular-expression literals containing a quote, desynchronise the extractor. Client code that harnesses read uses plain concatenation.</w:t></w:r></w:p><w:p><w:pPr><w:pStyle w:val="ListParagraph"/><w:numPr><w:ilvl w:val="0"/><w:numId w:val="2"/></w:numPr><w:spacing w:after="70"/></w:pPr><w:r><w:rPr><w:color w:val="1a1a1a"/><w:sz w:val="21"/><w:szCs w:val="21"/></w:rPr><w:t xml:space="preserve">A suite left pointing at source files that do not exist in this repository, inherited from a port. The source a harness NAMES must be the source it READS.</w:t></w:r></w:p><w:p><w:pPr><w:pStyle w:val="Heading2"/><w:spacing w:after="130" w:before="260"/></w:pPr><w:r><w:t xml:space="preserve">4.5  When a unit test is the wrong tool</w:t></w:r></w:p><w:p><w:pPr><w:spacing w:after="120"/></w:pPr><w:r><w:rPr><w:color w:val="1a1a1a"/><w:sz w:val="21"/><w:szCs w:val="21"/></w:rPr><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w:r></w:p><w:p><w:pPr><w:pStyle w:val="Heading2"/><w:spacing w:after="130" w:before="260"/></w:pPr><w:r><w:t xml:space="preserve">4.6  Source-order assertions, used sparingly</w:t></w:r></w:p><w:p><w:pPr><w:spacing w:after="120"/></w:pPr><w:r><w:rPr><w:color w:val="1a1a1a"/><w:sz w:val="21"/><w:szCs w:val="21"/></w:rPr><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w:r></w:p><w:p><w:pPr><w:pStyle w:val="Heading1"/><w:spacing w:after="170" w:before="340"/></w:pPr><w:r><w:t xml:space="preserve">5  Verification beyond tests</w:t></w:r></w:p><w:p><w:pPr><w:pStyle w:val="Heading2"/><w:spacing w:after="130" w:before="260"/></w:pPr><w:r><w:t xml:space="preserve">5.1  Drive the real thing</w:t></w:r></w:p><w:p><w:pPr><w:spacing w:after="120"/></w:pPr><w:r><w:rPr><w:color w:val="1a1a1a"/><w:sz w:val="21"/><w:szCs w:val="21"/></w:rPr><w:t xml:space="preserve">Start a headless console on a spare port and drive it over the API. The state endpoint and the event stream tell you what the server believes; that is the ground truth for anything the server owns.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CLIENT DOES THE ROUTING  </w:t></w:r><w:r><w:rPr><w:color w:val="1a1a1a"/><w:sz w:val="20"/><w:szCs w:val="20"/></w:rPr><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w:r></w:p><w:p><w:pPr><w:pStyle w:val="Heading2"/><w:spacing w:after="130" w:before="260"/></w:pPr><w:r><w:t xml:space="preserve">5.2  Look at the pixels</w:t></w:r></w:p><w:p><w:pPr><w:spacing w:after="120"/></w:pPr><w:r><w:rPr><w:color w:val="1a1a1a"/><w:sz w:val="21"/><w:szCs w:val="21"/></w:rPr><w:t xml:space="preserve">The chart is an animating canvas, so screenshots time out. Read the CANVAS DIRECTLY instead: sample a small box of image data at a known screen point and count pixels matching the feature&apos;s own colour. One call, no screenshot, immune to the animation.</w:t></w:r></w:p><w:p><w:pPr><w:spacing w:after="120"/></w:pPr><w:r><w:rPr><w:color w:val="1a1a1a"/><w:sz w:val="21"/><w:szCs w:val="21"/></w:rPr><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w:r></w:p><w:p><w:pPr><w:pStyle w:val="Heading2"/><w:spacing w:after="130" w:before="260"/></w:pPr><w:r><w:t xml:space="preserve">5.3  Verify against real data, not only fixtures</w:t></w:r></w:p><w:p><w:pPr><w:spacing w:after="120"/></w:pPr><w:r><w:rPr><w:color w:val="1a1a1a"/><w:sz w:val="21"/><w:szCs w:val="21"/></w:rPr><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vessel&apos;s floor, and here is why that is correct.</w:t></w:r></w:p><w:p><w:pPr><w:pStyle w:val="Heading2"/><w:spacing w:after="130" w:before="260"/></w:pPr><w:r><w:t xml:space="preserve">5.4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w:r></w:p><w:p><w:pPr><w:pStyle w:val="Heading1"/><w:spacing w:after="170" w:before="340"/></w:pPr><w:r><w:t xml:space="preserve">6  Recurring defect shapes</w:t></w:r></w:p><w:p><w:pPr><w:spacing w:after="120"/></w:pPr><w:r><w:rPr><w:color w:val="1a1a1a"/><w:sz w:val="21"/><w:szCs w:val="21"/></w:rPr><w:t xml:space="preserve">Nearly every defect found in this system has fallen into one of three shapes. Check for them before doing anything cleverer.</w:t></w:r></w:p><w:p><w:pPr><w:pStyle w:val="Heading2"/><w:spacing w:after="130" w:before="260"/></w:pPr><w:r><w:t xml:space="preserve">6.1  One value serving two masters</w:t></w:r></w:p><w:p><w:pPr><w:spacing w:after="120"/></w:pPr><w:r><w:rPr><w:color w:val="1a1a1a"/><w:sz w:val="21"/><w:szCs w:val="21"/></w:rPr><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w:r></w:p><w:p><w:pPr><w:spacing w:after="120"/></w:pPr><w:r><w:rPr><w:color w:val="1a1a1a"/><w:sz w:val="21"/><w:szCs w:val="21"/></w:rPr><w:t xml:space="preserve">THE FIX IS STRUCTURAL: one field per concept, plus an invariant about who may write it. Splitting the field is not enough on its own; the durable part is the rule that kills the whole class, such as “no method on this object writes that value”.</w:t></w:r></w:p><w:p><w:pPr><w:pStyle w:val="Heading2"/><w:spacing w:after="130" w:before="260"/></w:pPr><w:r><w:t xml:space="preserve">6.2  A readout accurate about its own field and wrong about the vessel</w:t></w:r></w:p><w:p><w:pPr><w:spacing w:after="120"/></w:pPr><w:r><w:rPr><w:color w:val="1a1a1a"/><w:sz w:val="21"/><w:szCs w:val="21"/></w:rPr><w:t xml:space="preserve">The code is live and correct, and the operator still cannot use it. Ask what question the row is actually being READ for, then check whether any field answers it. Three mechanics behind this, each worth checking directly:</w:t></w:r></w:p><w:p><w:pPr><w:pStyle w:val="ListParagraph"/><w:numPr><w:ilvl w:val="0"/><w:numId w:val="2"/></w:numPr><w:spacing w:after="70"/></w:pPr><w:r><w:rPr><w:color w:val="1a1a1a"/><w:sz w:val="21"/><w:szCs w:val="21"/></w:rPr><w:t xml:space="preserve">A value that answers a DIFFERENT question than the one being asked — where one existed for what a run was uploaded with, and none existed for where the run would leave the vessel.</w:t></w:r></w:p><w:p><w:pPr><w:pStyle w:val="ListParagraph"/><w:numPr><w:ilvl w:val="0"/><w:numId w:val="2"/></w:numPr><w:spacing w:after="70"/></w:pPr><w:r><w:rPr><w:color w:val="1a1a1a"/><w:sz w:val="21"/><w:szCs w:val="21"/></w:rPr><w:t xml:space="preserve">A paint taken BEFORE the flag it reads was cleared, so the success path is the one that never repaints.</w:t></w:r></w:p><w:p><w:pPr><w:pStyle w:val="ListParagraph"/><w:numPr><w:ilvl w:val="0"/><w:numId w:val="2"/></w:numPr><w:spacing w:after="70"/></w:pPr><w:r><w:rPr><w:color w:val="1a1a1a"/><w:sz w:val="21"/><w:szCs w:val="21"/></w:rPr><w:t xml:space="preserve">An edge-triggered reset for a condition that is not edge-shaped — a state machine that never crosses the edge the reset watches for.</w:t></w:r></w:p><w:p><w:pPr><w:pStyle w:val="ListParagraph"/><w:numPr><w:ilvl w:val="0"/><w:numId w:val="2"/></w:numPr><w:spacing w:after="70"/></w:pPr><w:r><w:rPr><w:color w:val="1a1a1a"/><w:sz w:val="21"/><w:szCs w:val="21"/></w:rPr><w:t xml:space="preserve">A control painted before something that covers it. Live, draggable, invisible.</w:t></w:r></w:p><w:p><w:pPr><w:pStyle w:val="Heading2"/><w:spacing w:after="130" w:before="260"/></w:pPr><w:r><w:t xml:space="preserve">6.3  A clean diff is not evidence a port works</w:t></w:r></w:p><w:p><w:pPr><w:spacing w:after="120"/></w:pPr><w:r><w:rPr><w:color w:val="1a1a1a"/><w:sz w:val="21"/><w:szCs w:val="21"/></w:rPr><w:t xml:space="preserve">Feature work flows between this console and its sibling in both directions. A ported feature can be byte-identical to its source and still be missing from the operator&apos;s point of view — because the two consoles draw in a different order, or because the strings that make it discoverable did not come across with the code.</w:t></w:r></w:p><w:p><w:pPr><w:spacing w:after="120"/></w:pPr><w:r><w:rPr><w:color w:val="1a1a1a"/><w:sz w:val="21"/><w:szCs w:val="21"/></w:rPr><w:t xml:space="preserve">“The code is ported” and “the operator can use it” are different claims. Verify a user-facing port by looking at the interface, not the diff.</w:t></w:r></w:p><w:p><w:pPr><w:pStyle w:val="Heading1"/><w:spacing w:after="170" w:before="340"/></w:pPr><w:r><w:t xml:space="preserve">7  Documentation discipline</w:t></w:r></w:p><w:p><w:pPr><w:pStyle w:val="Heading2"/><w:spacing w:after="130" w:before="260"/></w:pPr><w:r><w:t xml:space="preserve">7.1  Same change, not later</w:t></w:r></w:p><w:p><w:pPr><w:spacing w:after="120"/></w:pPr><w:r><w:rPr><w:color w:val="1a1a1a"/><w:sz w:val="21"/><w:szCs w:val="21"/></w:rPr><w:t xml:space="preserve">When a change alters user-facing behaviour, the relevant documents are updated in the SAME change. Documentation that lags is documentation nobody trusts, and untrusted documentation gets ignored rather than fixed.</w:t></w:r></w:p><w:p><w:pPr><w:pStyle w:val="Heading2"/><w:spacing w:after="130" w:before="260"/></w:pPr><w:r><w:t xml:space="preserve">7.2  The generated set</w:t></w:r></w:p><w:p><w:pPr><w:spacing w:after="120"/></w:pPr><w:r><w:rPr><w:color w:val="1a1a1a"/><w:sz w:val="21"/><w:szCs w:val="21"/></w:rPr><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author&apos;s, and rebuild.</w:t></w:r></w:p><0/><w:p><w:pPr><w:pStyle w:val="Heading2"/><w:spacing w:after="130" w:before="260"/></w:pPr><w:r><w:t xml:space="preserve">7.3  The maintainer notes are the authoritative log</w:t></w:r></w:p><w:p><w:pPr><w:spacing w:after="120"/></w:pPr><w:r><w:rPr><w:color w:val="1a1a1a"/><w:sz w:val="21"/><w:szCs w:val="21"/></w:rPr><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w:r></w:p><w:p><w:pPr><w:pStyle w:val="Heading2"/><w:spacing w:after="130" w:before="260"/></w:pPr><w:r><w:t xml:space="preserve">7.4  Write down where a rule&apos;s line falls</w:t></w:r></w:p><w:p><w:pPr><w:spacing w:after="120"/></w:pPr><w:r><w:rPr><w:color w:val="1a1a1a"/><w:sz w:val="21"/><w:szCs w:val="21"/></w:rPr><w:t xml:space="preserve">A flag sat open for weeks because the rule it referenced had never had its boundary written down, so nobody could tell what would satisfy it. When a rule generates recurring judgement calls, record the boundary and — where possible — a command that checks it.</w:t></w:r></w:p><w:p><w:pPr><w:pStyle w:val="Heading1"/><w:spacing w:after="170" w:before="340"/></w:pPr><w:r><w:t xml:space="preserve">8  Case studies</w:t></w:r></w:p><w:p><w:pPr><w:spacing w:after="120"/></w:pPr><w:r><w:rPr><w:color w:val="1a1a1a"/><w:sz w:val="21"/><w:szCs w:val="21"/></w:rPr><w:t xml:space="preserve">Real defects from this repository. Each is kept because it is a CLASS.</w:t></w:r></w:p><w:p><w:pPr><w:pStyle w:val="Heading2"/><w:spacing w:after="130" w:before="260"/></w:pPr><w:r><w:t xml:space="preserve">8.1  The setting that a command overwrote</w:t></w:r></w:p><w:p><w:pPr><w:spacing w:after="120"/></w:pPr><w:r><w:rPr><w:color w:val="1a1a1a"/><w:sz w:val="21"/><w:szCs w:val="21"/></w:rPr><w:t xml:space="preserve">SYMPTOM: the operator selected a return-home end-of-plan behaviour; the console acted on a loiter. Confirmed live — the stored mission said one thing, the reported state another.</w:t></w:r></w:p><w:p><w:pPr><w:spacing w:after="120"/></w:pPr><w:r><w:rPr><w:color w:val="1a1a1a"/><w:sz w:val="21"/><w:szCs w:val="21"/></w:rPr><w:t xml:space="preserve">CAUSE: one field doing two jobs. It was both the operator&apos;s persistent END-OF-PLAN SETTING and the completion of the RUN CURRENTLY IN PROGRESS. Direct behaviours legitimately station-keep at their own endpoint, so commanding one set the field to “loiter” — and thereby overwrote the setting with it.</w:t></w:r></w:p><w:p><w:pPr><w:spacing w:after="120"/></w:pPr><w:r><w:rPr><w:color w:val="1a1a1a"/><w:sz w:val="21"/><w:szCs w:val="21"/></w:rPr><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w:r></w:p><w:p><w:pPr><w:spacing w:after="120"/></w:pPr><w:r><w:rPr><w:color w:val="1a1a1a"/><w:sz w:val="21"/><w:szCs w:val="21"/></w:rPr><w:t xml:space="preserve">LESSON: when the same value is written by both a user action and a system action, it is two values.</w:t></w:r></w:p><w:p><w:pPr><w:pStyle w:val="Heading2"/><w:spacing w:after="130" w:before="260"/></w:pPr><w:r><w:t xml:space="preserve">8.2  The hazard with no size</w:t></w:r></w:p><w:p><w:pPr><w:spacing w:after="120"/></w:pPr><w:r><w:rPr><w:color w:val="1a1a1a"/><w:sz w:val="21"/><w:szCs w:val="21"/></w:rPr><w:t xml:space="preserve">SYMPTOM: a planned route ran straight over a charted wreck.</w:t></w:r></w:p><w:p><w:pPr><w:spacing w:after="120"/></w:pPr><w:r><w:rPr><w:color w:val="1a1a1a"/><w:sz w:val="21"/><w:szCs w:val="21"/></w:rPr><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OBJECT&apos;S EXTENT. It cannot do both.</w:t></w:r></w:p><w:p><w:pPr><w:spacing w:after="120"/></w:pPr><w:r><w:rPr><w:color w:val="1a1a1a"/><w:sz w:val="21"/><w:szCs w:val="21"/></w:rPr><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w:r></w:p><w:p><w:pPr><w:spacing w:after="120"/></w:pPr><w:r><w:rPr><w:color w:val="1a1a1a"/><w:sz w:val="21"/><w:szCs w:val="21"/></w:rPr><w:t xml:space="preserve">LESSON: both clearance paths had to learn it. Fixing only the exact check would have made the search plan through the hazard and the leg then fail validation — a refusal instead of a detour.</w:t></w:r></w:p><w:p><w:pPr><w:pStyle w:val="Heading2"/><w:spacing w:after="130" w:before="260"/></w:pPr><w:r><w:t xml:space="preserve">8.3  The tide from another coast</w:t></w:r></w:p><w:p><w:pPr><w:spacing w:after="120"/></w:pPr><w:r><w:rPr><w:color w:val="1a1a1a"/><w:sz w:val="21"/><w:szCs w:val="21"/></w:rPr><w:t xml:space="preserve">SYMPTOM: a water level from hundreds of kilometres away, displayed exactly as authoritatively as a local one.</w:t></w:r></w:p><w:p><w:pPr><w:spacing w:after="120"/></w:pPr><w:r><w:rPr><w:color w:val="1a1a1a"/><w:sz w:val="21"/><w:szCs w:val="21"/></w:rPr><w:t xml:space="preserve">CAUSE: not a fault. The reading was correctly labelled and the position logic did force a refetch — but the tide service polls on its own cadence, so the previous station&apos;s value stands in the gap and looks entirely normal.</w:t></w:r></w:p><w:p><w:pPr><w:spacing w:after="120"/></w:pPr><w:r><w:rPr><w:color w:val="1a1a1a"/><w:sz w:val="21"/><w:szCs w:val="21"/></w:rPr><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w:r></w:p><w:p><w:pPr><w:spacing w:after="120"/></w:pPr><w:r><w:rPr><w:color w:val="1a1a1a"/><w:sz w:val="21"/><w:szCs w:val="21"/></w:rPr><w:t xml:space="preserve">LESSON: the nearest station decides, not the average. Averaging would discredit a good local reading with one distant contributor, and would let two distant stations either side average into a falsely local one.</w:t></w:r></w:p><w:p><w:pPr><w:pStyle w:val="Heading2"/><w:spacing w:after="130" w:before="260"/></w:pPr><w:r><w:t xml:space="preserve">8.4  The readout that was right about itself</w:t></w:r></w:p><w:p><w:pPr><w:spacing w:after="120"/></w:pPr><w:r><w:rPr><w:color w:val="1a1a1a"/><w:sz w:val="21"/><w:szCs w:val="21"/></w:rPr><w:t xml:space="preserve">SYMPTOM: an end-of-plan return home worked, but every readout said the run would loiter, right up until the moment the vessel turned for home.</w:t></w:r></w:p><w:p><w:pPr><w:spacing w:after="120"/></w:pPr><w:r><w:rPr><w:color w:val="1a1a1a"/><w:sz w:val="21"/><w:szCs w:val="21"/></w:rPr><w:t xml:space="preserve">CAUSE: the field said what the run was UPLOADED with, which was accurate. What happened next was a separate mechanism the readouts knew nothing about. Each field was accurate about itself and wrong about the vessel.</w:t></w:r></w:p><w:p><w:pPr><w:spacing w:after="120"/></w:pPr><w:r><w:rPr><w:color w:val="1a1a1a"/><w:sz w:val="21"/><w:szCs w:val="21"/></w:rPr><w:t xml:space="preserve">FIX: a third value answering the question actually being asked — where does this run leave the vessel — and it is the only one the cards show. It reports the return only when the return can actually happen.</w:t></w:r></w:p><w:p><w:pPr><w:spacing w:after="120"/></w:pPr><w:r><w:rPr><w:color w:val="1a1a1a"/><w:sz w:val="21"/><w:szCs w:val="21"/></w:rPr><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w:r></w:p><w:p><w:pPr><w:pStyle w:val="Heading2"/><w:spacing w:after="130" w:before="260"/></w:pPr><w:r><w:t xml:space="preserve">8.5  The control that was drawn, live, and invisible</w:t></w:r></w:p><w:p><w:pPr><w:spacing w:after="120"/></w:pPr><w:r><w:rPr><w:color w:val="1a1a1a"/><w:sz w:val="21"/><w:szCs w:val="21"/></w:rPr><w:t xml:space="preserve">SYMPTOM: an operator reported a control as missing and asked for it to be ported from the sibling console.</w:t></w:r></w:p><w:p><w:pPr><w:spacing w:after="120"/></w:pPr><w:r><w:rPr><w:color w:val="1a1a1a"/><w:sz w:val="21"/><w:szCs w:val="21"/></w:rPr><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w:r></w:p><w:p><w:pPr><w:spacing w:after="120"/></w:pPr><w:r><w:rPr><w:color w:val="1a1a1a"/><w:sz w:val="21"/><w:szCs w:val="21"/></w:rPr><w:t xml:space="preserve">FIX: draw it last, with a halo. And the actual gap in the port was the HINT TEXT — the sibling&apos;s string names the control and this one&apos;s did not, so nothing on screen ever said it existed.</w:t></w:r></w:p><w:p><w:pPr><w:spacing w:after="120"/></w:pPr><w:r><w:rPr><w:color w:val="1a1a1a"/><w:sz w:val="21"/><w:szCs w:val="21"/></w:rPr><w:t xml:space="preserve">LESSON: a control the operator cannot see is a control they do not have. The diff was clean, the logic was right, the feature was missing.</w:t></w:r></w:p><w:p><w:pPr><w:pStyle w:val="Heading1"/><w:spacing w:after="170" w:before="340"/></w:pPr><w:r><w:t xml:space="preserve">9  Extension recipes</w:t></w:r></w:p><w:p><w:pPr><w:pStyle w:val="Heading2"/><w:spacing w:after="130" w:before="260"/></w:pPr><w:r><w:t xml:space="preserve">9.1  Add a vessel</w:t></w:r></w:p><w:p><w:pPr><w:pStyle w:val="ListParagraph"/><w:numPr><w:ilvl w:val="0"/><w:numId w:val="2"/></w:numPr><w:spacing w:after="70"/></w:pPr><w:r><w:rPr><w:color w:val="1a1a1a"/><w:sz w:val="21"/><w:szCs w:val="21"/></w:rPr><w:t xml:space="preserve">Copy an existing profile. It must be COMPLETE — validation requires every field.</w:t></w:r></w:p><w:p><w:pPr><w:pStyle w:val="ListParagraph"/><w:numPr><w:ilvl w:val="0"/><w:numId w:val="2"/></w:numPr><w:spacing w:after="70"/></w:pPr><w:r><w:rPr><w:color w:val="1a1a1a"/><w:sz w:val="21"/><w:szCs w:val="21"/></w:rPr><w:t xml:space="preserve">Fill in hull, propulsion, energy, guidance, planning defaults and spawn.</w:t></w:r></w:p><w:p><w:pPr><w:pStyle w:val="ListParagraph"/><w:numPr><w:ilvl w:val="0"/><w:numId w:val="2"/></w:numPr><w:spacing w:after="70"/></w:pPr><w:r><w:rPr><w:color w:val="1a1a1a"/><w:sz w:val="21"/><w:szCs w:val="21"/></w:rPr><w:t xml:space="preserve">Record provenance in the notes: which figures are official, which are derived, which are estimated. A future reader cannot tell them apart otherwise.</w:t></w:r></w:p><w:p><w:pPr><w:pStyle w:val="ListParagraph"/><w:numPr><w:ilvl w:val="0"/><w:numId w:val="2"/></w:numPr><w:spacing w:after="70"/></w:pPr><w:r><w:rPr><w:color w:val="1a1a1a"/><w:sz w:val="21"/><w:szCs w:val="21"/></w:rPr><w:t xml:space="preserve">Start on it and confirm the derived values — depth floor, turn radius, buffer floor — are what you expect.</w:t></w:r></w:p><w:p><w:pPr><w:pStyle w:val="Heading2"/><w:spacing w:after="130" w:before="260"/></w:pPr><w:r><w:t xml:space="preserve">9.2  Add a vessel-dependent value</w:t></w:r></w:p><w:p><w:pPr><w:pStyle w:val="ListParagraph"/><w:numPr><w:ilvl w:val="0"/><w:numId w:val="2"/></w:numPr><w:spacing w:after="70"/></w:pPr><w:r><w:rPr><w:color w:val="1a1a1a"/><w:sz w:val="21"/><w:szCs w:val="21"/></w:rPr><w:t xml:space="preserve">Put it in the profile. Never in code.</w:t></w:r></w:p><w:p><w:pPr><w:pStyle w:val="ListParagraph"/><w:numPr><w:ilvl w:val="0"/><w:numId w:val="2"/></w:numPr><w:spacing w:after="70"/></w:pPr><w:r><w:rPr><w:color w:val="1a1a1a"/><w:sz w:val="21"/><w:szCs w:val="21"/></w:rPr><w:t xml:space="preserve">Publish it where the profile is applied, so a LIVE SWITCH re-derives it. This is the single most repeated bug in this system.</w:t></w:r></w:p><w:p><w:pPr><w:pStyle w:val="ListParagraph"/><w:numPr><w:ilvl w:val="0"/><w:numId w:val="2"/></w:numPr><w:spacing w:after="70"/></w:pPr><w:r><w:rPr><w:color w:val="1a1a1a"/><w:sz w:val="21"/><w:szCs w:val="21"/></w:rPr><w:t xml:space="preserve">If the client needs it, mirror it through the vessel endpoint so both sides agree.</w:t></w:r></w:p><w:p><w:pPr><w:pStyle w:val="ListParagraph"/><w:numPr><w:ilvl w:val="0"/><w:numId w:val="2"/></w:numPr><w:spacing w:after="70"/></w:pPr><w:r><w:rPr><w:color w:val="1a1a1a"/><w:sz w:val="21"/><w:szCs w:val="21"/></w:rPr><w:t xml:space="preserve">Add a test that switches vessel and asserts the value MOVED.</w:t></w:r></w:p><w:p><w:pPr><w:pStyle w:val="Heading2"/><w:spacing w:after="130" w:before="260"/></w:pPr><w:r><w:t xml:space="preserve">9.3  Add a behaviour</w:t></w:r></w:p><w:p><w:pPr><w:pStyle w:val="ListParagraph"/><w:numPr><w:ilvl w:val="0"/><w:numId w:val="2"/></w:numPr><w:spacing w:after="70"/></w:pPr><w:r><w:rPr><w:color w:val="1a1a1a"/><w:sz w:val="21"/><w:szCs w:val="21"/></w:rPr><w:t xml:space="preserve">Gate it behind arming and the emergency stop, like every other.</w:t></w:r></w:p><w:p><w:pPr><w:pStyle w:val="ListParagraph"/><w:numPr><w:ilvl w:val="0"/><w:numId w:val="2"/></w:numPr><w:spacing w:after="70"/></w:pPr><w:r><w:rPr><w:color w:val="1a1a1a"/><w:sz w:val="21"/><w:szCs w:val="21"/></w:rPr><w:t xml:space="preserve">Route it clear of the keep-out model, and REFUSE with a named reason where it cannot be.</w:t></w:r></w:p><w:p><w:pPr><w:pStyle w:val="ListParagraph"/><w:numPr><w:ilvl w:val="0"/><w:numId w:val="2"/></w:numPr><w:spacing w:after="70"/></w:pPr><w:r><w:rPr><w:color w:val="1a1a1a"/><w:sz w:val="21"/><w:szCs w:val="21"/></w:rPr><w:t xml:space="preserve">Decide what it does at its own end, and make sure it does not write the operator&apos;s persistent setting (8.1).</w:t></w:r></w:p><w:p><w:pPr><w:pStyle w:val="ListParagraph"/><w:numPr><w:ilvl w:val="0"/><w:numId w:val="2"/></w:numPr><w:spacing w:after="70"/></w:pPr><w:r><w:rPr><w:color w:val="1a1a1a"/><w:sz w:val="21"/><w:szCs w:val="21"/></w:rPr><w:t xml:space="preserve">Give it a banner that says what it actually did, including any degradation.</w:t></w:r></w:p><w:p><w:pPr><w:pStyle w:val="ListParagraph"/><w:numPr><w:ilvl w:val="0"/><w:numId w:val="2"/></w:numPr><w:spacing w:after="70"/></w:pPr><w:r><w:rPr><w:color w:val="1a1a1a"/><w:sz w:val="21"/><w:szCs w:val="21"/></w:rPr><w:t xml:space="preserve">Make sure the mission readout covers it — it is one paradigm for every commanded run.</w:t></w:r></w:p><w:p><w:pPr><w:pStyle w:val="Heading2"/><w:spacing w:after="130" w:before="260"/></w:pPr><w:r><w:t xml:space="preserve">9.4  Add a display element</w:t></w:r></w:p><w:p><w:pPr><w:pStyle w:val="ListParagraph"/><w:numPr><w:ilvl w:val="0"/><w:numId w:val="2"/></w:numPr><w:spacing w:after="70"/></w:pPr><w:r><w:rPr><w:color w:val="1a1a1a"/><w:sz w:val="21"/><w:szCs w:val="21"/></w:rPr><w:t xml:space="preserve">Ask what QUESTION it answers, then check a field actually answers it (6.2).</w:t></w:r></w:p><w:p><w:pPr><w:pStyle w:val="ListParagraph"/><w:numPr><w:ilvl w:val="0"/><w:numId w:val="2"/></w:numPr><w:spacing w:after="70"/></w:pPr><w:r><w:rPr><w:color w:val="1a1a1a"/><w:sz w:val="21"/><w:szCs w:val="21"/></w:rPr><w:t xml:space="preserve">Name the STATE rather than printing a bare value where several states look alike.</w:t></w:r></w:p><w:p><w:pPr><w:pStyle w:val="ListParagraph"/><w:numPr><w:ilvl w:val="0"/><w:numId w:val="2"/></w:numPr><w:spacing w:after="70"/></w:pPr><w:r><w:rPr><w:color w:val="1a1a1a"/><w:sz w:val="21"/><w:szCs w:val="21"/></w:rPr><w:t xml:space="preserve">Check the draw order if it is a control. Later layers cover earlier ones.</w:t></w:r></w:p><w:p><w:pPr><w:pStyle w:val="ListParagraph"/><w:numPr><w:ilvl w:val="0"/><w:numId w:val="2"/></w:numPr><w:spacing w:after="70"/></w:pPr><w:r><w:rPr><w:color w:val="1a1a1a"/><w:sz w:val="21"/><w:szCs w:val="21"/></w:rPr><w:t xml:space="preserve">Register it wherever the multi-window bridge needs to know about it.</w:t></w:r></w:p><w:p><w:pPr><w:pStyle w:val="ListParagraph"/><w:numPr><w:ilvl w:val="0"/><w:numId w:val="2"/></w:numPr><w:spacing w:after="70"/></w:pPr><w:r><w:rPr><w:color w:val="1a1a1a"/><w:sz w:val="21"/><w:szCs w:val="21"/></w:rPr><w:t xml:space="preserve">Confirm it on the running page, by pixels if it is drawn (5.2).</w:t></w:r></w:p><w:p><w:pPr><w:pStyle w:val="Heading2"/><w:spacing w:after="130" w:before="260"/></w:pPr><w:r><w:t xml:space="preserve">9.5  Port something from the sibling console</w:t></w:r></w:p><w:p><w:pPr><w:pStyle w:val="ListParagraph"/><w:numPr><w:ilvl w:val="0"/><w:numId w:val="2"/></w:numPr><w:spacing w:after="70"/></w:pPr><w:r><w:rPr><w:color w:val="1a1a1a"/><w:sz w:val="21"/><w:szCs w:val="21"/></w:rPr><w:t xml:space="preserve">Port the STRINGS as well as the code — discoverability lives in them.</w:t></w:r></w:p><w:p><w:pPr><w:pStyle w:val="ListParagraph"/><w:numPr><w:ilvl w:val="0"/><w:numId w:val="2"/></w:numPr><w:spacing w:after="70"/></w:pPr><w:r><w:rPr><w:color w:val="1a1a1a"/><w:sz w:val="21"/><w:szCs w:val="21"/></w:rPr><w:t xml:space="preserve">Check draw order and layout independently. The two consoles differ.</w:t></w:r></w:p><w:p><w:pPr><w:pStyle w:val="ListParagraph"/><w:numPr><w:ilvl w:val="0"/><w:numId w:val="2"/></w:numPr><w:spacing w:after="70"/></w:pPr><w:r><w:rPr><w:color w:val="1a1a1a"/><w:sz w:val="21"/><w:szCs w:val="21"/></w:rPr><w:t xml:space="preserve">Re-derive anything the sibling hardcodes but this console takes from the vessel profile.</w:t></w:r></w:p><w:p><w:pPr><w:pStyle w:val="ListParagraph"/><w:numPr><w:ilvl w:val="0"/><w:numId w:val="2"/></w:numPr><w:spacing w:after="70"/></w:pPr><w:r><w:rPr><w:color w:val="1a1a1a"/><w:sz w:val="21"/><w:szCs w:val="21"/></w:rPr><w:t xml:space="preserve">Record any deliberate DIVERGENCE in the maintainer notes, or a future port will undo it.</w:t></w:r></w:p><w:p><w:pPr><w:pStyle w:val="ListParagraph"/><w:numPr><w:ilvl w:val="0"/><w:numId w:val="2"/></w:numPr><w:spacing w:after="70"/></w:pPr><w:r><w:rPr><w:color w:val="1a1a1a"/><w:sz w:val="21"/><w:szCs w:val="21"/></w:rPr><w:t xml:space="preserve">Verify through the interface, not the diff (6.3).</w:t></w:r></w:p><w:p><w:pPr><w:pStyle w:val="Heading1"/><w:spacing w:after="170" w:before="340"/></w:pPr><w:r><w:t xml:space="preserve">10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emergency stop, link-loss failsafe, and refusal-with-a-reason.</w:t></w:r></w:p><w:p><w:pPr><w:pStyle w:val="ListParagraph"/><w:numPr><w:ilvl w:val="0"/><w:numId w:val="2"/></w:numPr><w:spacing w:after="70"/></w:pPr><w:r><w:rPr><w:color w:val="1a1a1a"/><w:sz w:val="21"/><w:szCs w:val="21"/></w:rPr><w:t xml:space="preserve">Every new suite is mutation-verified before it is trusted, and records its mutations in its own header.</w:t></w:r></w:p><w:p><w:pPr><w:pStyle w:val="ListParagraph"/><w:numPr><w:ilvl w:val="0"/><w:numId w:val="2"/></w:numPr><w:spacing w:after="70"/></w:pPr><w:r><w:rPr><w:color w:val="1a1a1a"/><w:sz w:val="21"/><w:szCs w:val="21"/></w:rPr><w:t xml:space="preserve">A refusal test is paired with an acceptance test.</w:t></w:r></w:p><w:p><w:pPr><w:pStyle w:val="ListParagraph"/><w:numPr><w:ilvl w:val="0"/><w:numId w:val="2"/></w:numPr><w:spacing w:after="70"/></w:pPr><w:r><w:rPr><w:color w:val="1a1a1a"/><w:sz w:val="21"/><w:szCs w:val="21"/></w:rPr><w:t xml:space="preserve">Update the relevant documents in the same change, and rebuild the generated set from its scripts.</w:t></w:r></w:p><w:p><w:pPr><w:pStyle w:val="ListParagraph"/><w:numPr><w:ilvl w:val="0"/><w:numId w:val="2"/></w:numPr><w:spacing w:after="70"/></w:pPr><w:r><w:rPr><w:color w:val="1a1a1a"/><w:sz w:val="21"/><w:szCs w:val="21"/></w:rPr><w:t xml:space="preserve">Cite code by content, not line number.</w:t></w:r></w:p><w:p><w:pPr><w:pStyle w:val="ListParagraph"/><w:numPr><w:ilvl w:val="0"/><w:numId w:val="2"/></w:numPr><w:spacing w:after="70"/></w:pPr><w:r><w:rPr><w:color w:val="1a1a1a"/><w:sz w:val="21"/><w:szCs w:val="21"/></w:rPr><w:t xml:space="preserve">Record divergences from the sibling console explicitly.</w:t></w:r></w:p><w:p><w:pPr><w:pStyle w:val="ListParagraph"/><w:numPr><w:ilvl w:val="0"/><w:numId w:val="2"/></w:numPr><w:spacing w:after="70"/></w:pPr><w:r><w:rPr><w:color w:val="1a1a1a"/><w:sz w:val="21"/><w:szCs w:val="21"/></w:rPr><w:t xml:space="preserve">Treat a crashed harness as loudly as a failed check.</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2026-08-03T00:40:52.116Z</dcterms:created>
  <dcterms:modified xsi:type="dcterms:W3CDTF">2026-08-03T00:40:52.116Z</dcterms:modified>
</cp:coreProperties>
</file>

<file path=docProps/custom.xml><?xml version="1.0" encoding="utf-8"?>
<Properties xmlns="http://schemas.openxmlformats.org/officeDocument/2006/custom-properties" xmlns:vt="http://schemas.openxmlformats.org/officeDocument/2006/docPropsVTypes"/>
</file>