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p><w:pPr><w:spacing w:after="120"/></w:pPr><w:r><w:rPr><w:color w:val="1a1a1a"/><w:sz w:val="21"/><w:szCs w:val="21"/></w:rPr><w:t xml:space="preserve">Four GENERATED documents plus the repository&apos;s own notes. The generated set shares one formatting module and is rebuilt with a single command; never hand-edit a generated document.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2100"/><w:gridCol w:w="48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2100"/><w:shd w:fill="DDE5EF" w:val="clear"/><w:tcMar><w:top w:type="dxa" w:w="40"/><w:left w:type="dxa" w:w="80"/><w:bottom w:type="dxa" w:w="40"/><w:right w:type="dxa" w:w="80"/></w:tcMar></w:tcPr><w:p><w:pPr><w:spacing w:after="0"/></w:pPr><w:r><w:rPr><w:b/><w:bCs/><w:color w:val="1a1a1a"/><w:sz w:val="19"/><w:szCs w:val="19"/></w:rPr><w:t xml:space="preserve">Audience</w:t></w:r></w:p></w:tc><w:tc><w:tcPr><w:tcW w:type="dxa" w:w="4860"/><w:shd w:fill="DDE5EF" w:val="clear"/><w:tcMar><w:top w:type="dxa" w:w="40"/><w:left w:type="dxa" w:w="80"/><w:bottom w:type="dxa" w:w="40"/><w:right w:type="dxa" w:w="80"/></w:tcMar></w:tcPr><w:p><w:pPr><w:spacing w:after="0"/></w:pPr><w:r><w:rPr><w:b/><w:bCs/><w:color w:val="1a1a1a"/><w:sz w:val="19"/><w:szCs w:val="19"/></w:rPr><w:t xml:space="preserve">Covers</w:t></w:r></w:p></w:tc></w:tr><w:tr><w:tc><w:tcPr><w:tcW w:type="dxa" w:w="2400"/><w:tcMar><w:top w:type="dxa" w:w="40"/><w:left w:type="dxa" w:w="80"/><w:bottom w:type="dxa" w:w="40"/><w:right w:type="dxa" w:w="80"/></w:tcMar></w:tcPr><w:p><w:pPr><w:spacing w:after="0"/></w:pPr><w:r><w:rPr><w:b w:val="false"/><w:bCs w:val="false"/><w:color w:val="1a1a1a"/><w:sz w:val="19"/><w:szCs w:val="19"/></w:rPr><w:t xml:space="preserve">Quick Start (generated)</w:t></w:r></w:p></w:tc><w:tc><w:tcPr><w:tcW w:type="dxa" w:w="2100"/><w:tcMar><w:top w:type="dxa" w:w="40"/><w:left w:type="dxa" w:w="80"/><w:bottom w:type="dxa" w:w="40"/><w:right w:type="dxa" w:w="80"/></w:tcMar></w:tcPr><w:p><w:pPr><w:spacing w:after="0"/></w:pPr><w:r><w:rPr><w:b w:val="false"/><w:bCs w:val="false"/><w:color w:val="1a1a1a"/><w:sz w:val="19"/><w:szCs w:val="19"/></w:rPr><w:t xml:space="preserve">First-time users</w:t></w:r></w:p></w:tc><w:tc><w:tcPr><w:tcW w:type="dxa" w:w="4860"/><w:tcMar><w:top w:type="dxa" w:w="40"/><w:left w:type="dxa" w:w="80"/><w:bottom w:type="dxa" w:w="40"/><w:right w:type="dxa" w:w="80"/></w:tcMar></w:tcPr><w:p><w:pPr><w:spacing w:after="0"/></w:pPr><w:r><w:rPr><w:b w:val="false"/><w:bCs w:val="false"/><w:color w:val="1a1a1a"/><w:sz w:val="19"/><w:szCs w:val="19"/></w:rPr><w:t xml:space="preserve">Running it, a first commanded behaviour, a first survey, in about twenty minutes</w:t></w:r></w:p></w:tc></w:tr><w:tr><w:tc><w:tcPr><w:tcW w:type="dxa" w:w="2400"/><w:tcMar><w:top w:type="dxa" w:w="40"/><w:left w:type="dxa" w:w="80"/><w:bottom w:type="dxa" w:w="40"/><w:right w:type="dxa" w:w="80"/></w:tcMar></w:tcPr><w:p><w:pPr><w:spacing w:after="0"/></w:pPr><w:r><w:rPr><w:b w:val="false"/><w:bCs w:val="false"/><w:color w:val="1a1a1a"/><w:sz w:val="19"/><w:szCs w:val="19"/></w:rPr><w:t xml:space="preserve">Operations Manual (generated)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Safety model, display, chart awareness, every behaviour,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This manual (generated)</w:t></w:r></w:p></w:tc><w:tc><w:tcPr><w:tcW w:type="dxa" w:w="2100"/><w:tcMar><w:top w:type="dxa" w:w="40"/><w:left w:type="dxa" w:w="80"/><w:bottom w:type="dxa" w:w="40"/><w:right w:type="dxa" w:w="80"/></w:tcMar></w:tcPr><w:p><w:pPr><w:spacing w:after="0"/></w:pPr><w:r><w:rPr><w:b w:val="false"/><w:bCs w:val="false"/><w:color w:val="1a1a1a"/><w:sz w:val="19"/><w:szCs w:val="19"/></w:rPr><w:t xml:space="preserve">Engineers, programmers</w:t></w:r></w:p></w:tc><w:tc><w:tcPr><w:tcW w:type="dxa" w:w="48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 (generated)</w:t></w:r></w:p></w:tc><w:tc><w:tcPr><w:tcW w:type="dxa" w:w="2100"/><w:tcMar><w:top w:type="dxa" w:w="40"/><w:left w:type="dxa" w:w="80"/><w:bottom w:type="dxa" w:w="40"/><w:right w:type="dxa" w:w="80"/></w:tcMar></w:tcPr><w:p><w:pPr><w:spacing w:after="0"/></w:pPr><w:r><w:rPr><w:b w:val="false"/><w:bCs w:val="false"/><w:color w:val="1a1a1a"/><w:sz w:val="19"/><w:szCs w:val="19"/></w:rPr><w:t xml:space="preserve">Contributors, maintainers</w:t></w:r></w:p></w:tc><w:tc><w:tcPr><w:tcW w:type="dxa" w:w="4860"/><w:tcMar><w:top w:type="dxa" w:w="40"/><w:left w:type="dxa" w:w="80"/><w:bottom w:type="dxa" w:w="40"/><w:right w:type="dxa" w:w="80"/></w:tcMar></w:tcPr><w:p><w:pPr><w:spacing w:after="0"/></w:pPr><w:r><w:rPr><w:b w:val="false"/><w:bCs w:val="false"/><w:color w:val="1a1a1a"/><w:sz w:val="19"/><w:szCs w:val="19"/></w:rPr><w:t xml:space="preserve">How the project is built and verified: testing philosophy, defect shapes, case studies, extension recipes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100"/><w:tcMar><w:top w:type="dxa" w:w="40"/><w:left w:type="dxa" w:w="80"/><w:bottom w:type="dxa" w:w="40"/><w:right w:type="dxa" w:w="80"/></w:tcMar></w:tcPr><w:p><w:pPr><w:spacing w:after="0"/></w:pPr><w:r><w:rPr><w:b w:val="false"/><w:bCs w:val="false"/><w:color w:val="1a1a1a"/><w:sz w:val="19"/><w:szCs w:val="19"/></w:rPr><w:t xml:space="preserve">Operators, new readers</w:t></w:r></w:p></w:tc><w:tc><w:tcPr><w:tcW w:type="dxa" w:w="48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100"/><w:tcMar><w:top w:type="dxa" w:w="40"/><w:left w:type="dxa" w:w="80"/><w:bottom w:type="dxa" w:w="40"/><w:right w:type="dxa" w:w="80"/></w:tcMar></w:tcPr><w:p><w:pPr><w:spacing w:after="0"/></w:pPr><w:r><w:rPr><w:b w:val="false"/><w:bCs w:val="false"/><w:color w:val="1a1a1a"/><w:sz w:val="19"/><w:szCs w:val="19"/></w:rPr><w:t xml:space="preserve">Maintainers</w:t></w:r></w:p></w:tc><w:tc><w:tcPr><w:tcW w:type="dxa" w:w="48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Rebuild the whole generated set with </w:t></w:r><w:r><w:rPr><w:rFonts w:ascii="Consolas" w:cs="Consolas" w:eastAsia="Consolas" w:hAnsi="Consolas"/><w:color w:val="1a1a1a"/><w:sz w:val="20"/><w:szCs w:val="20"/></w:rPr><w:t xml:space="preserve">cd tools &amp;&amp; node build_docs.js</w:t></w:r><w:r><w:rPr><w:color w:val="1a1a1a"/><w:sz w:val="21"/><w:szCs w:val="21"/></w:rPr><w:t xml:space="preserve">. Each generator is standalone and can be run on its own; the shared formatting lives in </w:t></w:r><w:r><w:rPr><w:rFonts w:ascii="Consolas" w:cs="Consolas" w:eastAsia="Consolas" w:hAnsi="Consolas"/><w:color w:val="1a1a1a"/><w:sz w:val="20"/><w:szCs w:val="20"/></w:rPr><w:t xml:space="preserve">tools/docx_kit.js</w:t></w:r><w:r><w:rPr><w:color w:val="1a1a1a"/><w:sz w:val="21"/><w:szCs w:val="21"/></w:rPr><w:t xml:space="preserve">.</w:t></w: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Ten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tests/pattern_move_grip.js</w:t></w:r></w:p></w:tc><w:tc><w:tcPr><w:tcW w:type="dxa" w:w="6660"/><w:tcMar><w:top w:type="dxa" w:w="40"/><w:left w:type="dxa" w:w="80"/><w:bottom w:type="dxa" w:w="40"/><w:right w:type="dxa" w:w="80"/></w:tcMar></w:tcPr><w:p><w:pPr><w:spacing w:after="0"/></w:pPr><w:r><w:rPr><w:b w:val="false"/><w:bCs w:val="false"/><w:color w:val="1a1a1a"/><w:sz w:val="19"/><w:szCs w:val="19"/></w:rPr><w:t xml:space="preserve">That the survey pattern’s whole-move grip is both REACHABLE (hit test, corners still winning ties so a small pattern stays reshapeable) and VISIBLE — it is drawn last, above the vessel marker that used to cover it completely, since the vessel sits at the centre of a survey box more often than not</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tests/survey_card.js</w:t></w:r></w:p></w:tc><w:tc><w:tcPr><w:tcW w:type="dxa" w:w="6660"/><w:tcMar><w:top w:type="dxa" w:w="40"/><w:left w:type="dxa" w:w="80"/><w:bottom w:type="dxa" w:w="40"/><w:right w:type="dxa" w:w="80"/></w:tcMar></w:tcPr><w:p><w:pPr><w:spacing w:after="0"/></w:pPr><w:r><w:rPr><w:b w:val="false"/><w:bCs w:val="false"/><w:color w:val="1a1a1a"/><w:sz w:val="19"/><w:szCs w:val="19"/></w:rPr><w:t xml:space="preserve">That a committed survey plan is still described on the planning card rather than blanking when its pattern anchors are dropped, and that the figures are DERIVED from the committed lines - self-validating on parallelism, so a non-parallel search pattern is not given a meaningless spacing</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2026-08-03T00:40:52.038Z</dcterms:created>
  <dcterms:modified xsi:type="dcterms:W3CDTF">2026-08-03T00:40:52.038Z</dcterms:modified>
</cp:coreProperties>
</file>

<file path=docProps/custom.xml><?xml version="1.0" encoding="utf-8"?>
<Properties xmlns="http://schemas.openxmlformats.org/officeDocument/2006/custom-properties" xmlns:vt="http://schemas.openxmlformats.org/officeDocument/2006/docPropsVTypes"/>
</file>