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and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and a per-vessel reach override that can only widen the wall search, never narrow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2026-08-10T12:53:52.042Z</dcterms:created>
  <dcterms:modified xsi:type="dcterms:W3CDTF">2026-08-10T12:53:52.069Z</dcterms:modified>
</cp:coreProperties>
</file>

<file path=docProps/custom.xml><?xml version="1.0" encoding="utf-8"?>
<Properties xmlns="http://schemas.openxmlformats.org/officeDocument/2006/custom-properties" xmlns:vt="http://schemas.openxmlformats.org/officeDocument/2006/docPropsVTypes"/>
</file>