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 And, since 17 October 2026, that an answer the chart service did not give whole is shown but not kept: the card had adopted it, and a box that covers the vessel is never asked again, so one failed cell query left it showing no chart for as long as the vessel stayed in that water. Now the card shows what came, names what did not - the chart cells or the zones of confidence - and asks again thirty seconds on; a whole answer, an honestly empty one included, is kept as before; an older console's note is read the same way. Five mutants, five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 And that answer names the classes that failed, as data, so the page can ask again on them (17 October 2026).</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2026-10-18T02:41:54.387Z</dcterms:created>
  <dcterms:modified xsi:type="dcterms:W3CDTF">2026-10-18T02:41:54.387Z</dcterms:modified>
</cp:coreProperties>
</file>

<file path=docProps/custom.xml><?xml version="1.0" encoding="utf-8"?>
<Properties xmlns="http://schemas.openxmlformats.org/officeDocument/2006/custom-properties" xmlns:vt="http://schemas.openxmlformats.org/officeDocument/2006/docPropsVTypes"/>
</file>