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centimetres. And it had no depth: a drift track passing five point zero zero one meters off read clear while one passing four point nine nine nine meters off read in extremis, two millimetres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centimetres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centimetres from its commanded line at the median and thirty centimetres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2026-09-19T21:08:02.640Z</dcterms:created>
  <dcterms:modified xsi:type="dcterms:W3CDTF">2026-09-19T21:08:02.640Z</dcterms:modified>
</cp:coreProperties>
</file>

<file path=docProps/custom.xml><?xml version="1.0" encoding="utf-8"?>
<Properties xmlns="http://schemas.openxmlformats.org/officeDocument/2006/custom-properties" xmlns:vt="http://schemas.openxmlformats.org/officeDocument/2006/docPropsVTypes"/>
</file>