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At the bar's left end, four more buttons - QUICK, OPS, TECH, DEV - open this console's four Word documents: the Quick Start, this Operations Manual, the Technical Manual and the Development Guide. On the console's own machine the document opens in Word; from another machine the browser downloads it, and the note at the bottom of the chart says which happened.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symbols is. Since 19 October 2026 the console's two rules are hatched, not washed: a keep-out is red lines leaning right (45 degrees) over a faint red wash, and water a speed rule holds her slow in - a state's shore band or a charted zone - is amber lines leaning left (135 degrees) over a faint amber wash. Two textures, so they tell apart at a glance and without color; where both apply you see a cross-hatch; and either reads over any fill of the chart's own, where a second wash only muddied the first. Drag the key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NOAA'S CHART SERVICE IS FAULTING  </w:t>
      </w:r>
      <w:r>
        <w:rPr>
          <w:color w:val="1a1a1a"/>
          <w:sz w:val="20"/>
          <w:szCs w:val="20"/>
        </w:rPr>
        <w:t xml:space="preserve">NOAA's chart service sometimes answers a request with its own fault - 'Could not find service' - for a stopped or restarting service on its server; on 19 October 2026 it did so to every other request for hours while it republished its services. The console tries each query again, up to twelve times, before it calls a layer failed, so a read takes longer and usually arrives whole. What you may see meanwhile: the Nogo row saying the chart could NOT be read, with NOAA's fault in words, and the read tried again every 30 seconds; or the chart established with COVERAGE NOT READ for one chart band - the water that band would cover is unread (gray, refused by the planners) until the next read; or the chart-source card saying the service did not answer, asked again every 30 seconds. Nothing is needed of you but patience; a Go-To refused for unread water can be commanded again once the row no longer says so.</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that binds her is hatched amber - lines leaning left over a faint wash, the one symbol for every water a speed rule holds her slow in, the shore bands too - with its rule, “5 kn” or “no wake”. One that does not bind this hull is drawn gray, a wash with no hatch,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hatched amber in its own water (the speed rules' texture: lines leaning left over a faint wash), with a solid amber line at the rule's distance. The exempt channel is left clear. Massachusetts' channels and bridges are drawn as amber dashed areas marked “headway speed”, hatched the same.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2026-10-19T18:57:02.733Z</dcterms:created>
  <dcterms:modified xsi:type="dcterms:W3CDTF">2026-10-19T18:57:02.733Z</dcterms:modified>
</cp:coreProperties>
</file>

<file path=docProps/custom.xml><?xml version="1.0" encoding="utf-8"?>
<Properties xmlns="http://schemas.openxmlformats.org/officeDocument/2006/custom-properties" xmlns:vt="http://schemas.openxmlformats.org/officeDocument/2006/docPropsVTypes"/>
</file>