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On the Path planning card, choose the Survey tab - with no pattern yet it arms the chart (otherwise press Draw; Esc stops) -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(under Waypoints and end of plan, on every tab)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Passage tab</w:t>
            </w:r>
          </w:p>
        </w:tc>
        <w:tc>
          <w:tcPr>
            <w:tcW w:type="dxa" w:w="7660"/>
            <w:tcMar>
              <w:top w:type="dxa" w:w="40"/>
              <w:left w:type="dxa" w:w="80"/>
              <w:bottom w:type="dxa" w:w="40"/>
              <w:right w:type="dxa" w:w="80"/>
            </w:tcMar>
          </w:tcPr>
          <w:p>
            <w:pPr>
              <w:spacing w:after="0"/>
            </w:pPr>
            <w:r>
              <w:rPr>
                <w:b w:val="false"/>
                <w:bCs w:val="false"/>
                <w:color w:val="1a1a1a"/>
                <w:sz w:val="19"/>
                <w:szCs w:val="19"/>
              </w:rPr>
              <w:t xml:space="preserve">On the Path planning card: a long passage (diesel hulls) - drop its points, Plan passage (its two ends planned in detail first), Sail passage. A Go-To past 50 km on a diesel hull is planned as one.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Transit tab</w:t>
            </w:r>
          </w:p>
        </w:tc>
        <w:tc>
          <w:tcPr>
            <w:tcW w:type="dxa" w:w="7660"/>
            <w:tcMar>
              <w:top w:type="dxa" w:w="40"/>
              <w:left w:type="dxa" w:w="80"/>
              <w:bottom w:type="dxa" w:w="40"/>
              <w:right w:type="dxa" w:w="80"/>
            </w:tcMar>
          </w:tcPr>
          <w:p>
            <w:pPr>
              <w:spacing w:after="0"/>
            </w:pPr>
            <w:r>
              <w:rPr>
                <w:b w:val="false"/>
                <w:bCs w:val="false"/>
                <w:color w:val="1a1a1a"/>
                <w:sz w:val="19"/>
                <w:szCs w:val="19"/>
              </w:rPr>
              <w:t xml:space="preserve">On the Path planning card: 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Go-To tab</w:t>
            </w:r>
          </w:p>
        </w:tc>
        <w:tc>
          <w:tcPr>
            <w:tcW w:type="dxa" w:w="7660"/>
            <w:tcMar>
              <w:top w:type="dxa" w:w="40"/>
              <w:left w:type="dxa" w:w="80"/>
              <w:bottom w:type="dxa" w:w="40"/>
              <w:right w:type="dxa" w:w="80"/>
            </w:tcMar>
          </w:tcPr>
          <w:p>
            <w:pPr>
              <w:spacing w:after="0"/>
            </w:pPr>
            <w:r>
              <w:rPr>
                <w:b w:val="false"/>
                <w:bCs w:val="false"/>
                <w:color w:val="1a1a1a"/>
                <w:sz w:val="19"/>
                <w:szCs w:val="19"/>
              </w:rPr>
              <w:t xml:space="preserve">Click or type a point on the Path planning card: its bearing, range and time show before Go moves anything.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2026-10-14T21:54:50.351Z</dcterms:created>
  <dcterms:modified xsi:type="dcterms:W3CDTF">2026-10-14T21:54:50.353Z</dcterms:modified>
</cp:coreProperties>
</file>

<file path=docProps/custom.xml><?xml version="1.0" encoding="utf-8"?>
<Properties xmlns="http://schemas.openxmlformats.org/officeDocument/2006/custom-properties" xmlns:vt="http://schemas.openxmlformats.org/officeDocument/2006/docPropsVTypes"/>
</file>