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8"/>
        <w:spacing w:lineRule="auto" w:line="240"/>
        <w:ind w:left="0" w:right="0" w:firstLine="709"/>
        <w:jc w:val="center"/>
        <w:rPr/>
      </w:pPr>
      <w:r>
        <w:rPr>
          <w:rStyle w:val="FontStyle20"/>
          <w:b/>
          <w:bCs/>
          <w:sz w:val="24"/>
          <w:szCs w:val="24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lang w:eastAsia="ru-RU"/>
        </w:rPr>
        <w:t>Дополнительная общеразвивающая программа обучения по использованию (применению) средств индивидуальной защиты</w:t>
      </w:r>
      <w:r>
        <w:rPr>
          <w:rStyle w:val="FontStyle20"/>
          <w:sz w:val="24"/>
          <w:szCs w:val="24"/>
          <w:vertAlign w:val="superscript"/>
          <w:lang w:eastAsia="ru-RU"/>
        </w:rPr>
        <w:t xml:space="preserve">1 </w:t>
      </w:r>
      <w:r>
        <w:rPr>
          <w:rStyle w:val="FontStyle20"/>
          <w:sz w:val="24"/>
          <w:szCs w:val="24"/>
          <w:lang w:eastAsia="ru-RU"/>
        </w:rPr>
        <w:t xml:space="preserve"> 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lang w:eastAsia="ru-RU"/>
        </w:rPr>
        <w:t>Программа  разработана на основе: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lang w:val="en-US" w:eastAsia="ru-RU"/>
        </w:rPr>
        <w:t xml:space="preserve">2001 </w:t>
      </w:r>
      <w:r>
        <w:rPr>
          <w:rStyle w:val="FontStyle20"/>
          <w:sz w:val="24"/>
          <w:szCs w:val="24"/>
          <w:lang w:eastAsia="ru-RU"/>
        </w:rPr>
        <w:t>№197-ФЗ;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lang w:val="ru-RU" w:eastAsia="ru-RU"/>
        </w:rPr>
        <w:t>;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lang w:val="ru-RU" w:eastAsia="ru-RU"/>
        </w:rPr>
        <w:t>4. Приказ Министерства труда и социальной защиты РФ от 29 октября 2021г №766н «Об утверждении Правил обеспечения работников средствами индивидуальной защиты и смывающими средствами»</w:t>
      </w:r>
    </w:p>
    <w:p>
      <w:pPr>
        <w:pStyle w:val="Style28"/>
        <w:spacing w:lineRule="auto" w:line="240"/>
        <w:ind w:left="0" w:right="0" w:firstLine="709"/>
        <w:jc w:val="both"/>
        <w:rPr/>
      </w:pPr>
      <w:r>
        <w:rPr>
          <w:sz w:val="24"/>
          <w:szCs w:val="24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28"/>
        <w:spacing w:lineRule="auto" w:line="240"/>
        <w:ind w:left="0" w:righ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28"/>
        <w:spacing w:lineRule="auto" w:line="240"/>
        <w:ind w:left="0" w:righ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28"/>
        <w:spacing w:lineRule="auto" w:line="240"/>
        <w:ind w:left="0" w:righ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- 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/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2"/>
          <w:sz w:val="24"/>
          <w:szCs w:val="24"/>
          <w:lang w:eastAsia="ru-RU"/>
        </w:rPr>
        <w:t>1.1. Цель и планируемые результаты обучения</w:t>
      </w:r>
    </w:p>
    <w:p>
      <w:pPr>
        <w:pStyle w:val="Style51"/>
        <w:spacing w:lineRule="auto" w:line="240"/>
        <w:ind w:left="0" w:right="0" w:firstLine="709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lang w:val="ru-RU" w:eastAsia="ru-RU"/>
        </w:rPr>
        <w:t>О</w:t>
      </w:r>
      <w:r>
        <w:rPr>
          <w:rStyle w:val="FontStyle20"/>
          <w:sz w:val="24"/>
          <w:szCs w:val="24"/>
          <w:lang w:eastAsia="ru-RU"/>
        </w:rPr>
        <w:t>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lang w:eastAsia="ru-RU"/>
        </w:rPr>
        <w:t>В рамках проведения обучения по использованию (применению) средств индивидуальной защиты работники, использующие специальную одежду и специальную обувь, обучаются методам их ношения. Работники, использующие остальные виды средств индивидуальной защиты, обучаются методам их применения.</w:t>
      </w:r>
    </w:p>
    <w:p>
      <w:pPr>
        <w:pStyle w:val="Style51"/>
        <w:spacing w:lineRule="auto" w:line="240"/>
        <w:ind w:left="0" w:right="0" w:firstLine="709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8"/>
        <w:spacing w:lineRule="auto" w:line="240"/>
        <w:ind w:left="0" w:right="0" w:firstLine="709"/>
        <w:jc w:val="left"/>
        <w:rPr>
          <w:b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1.2. Категория обучающихся</w:t>
      </w:r>
    </w:p>
    <w:p>
      <w:pPr>
        <w:pStyle w:val="Style28"/>
        <w:spacing w:lineRule="auto" w:line="240"/>
        <w:ind w:left="0" w:right="0" w:firstLine="709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8"/>
        <w:spacing w:lineRule="auto" w:line="240"/>
        <w:ind w:left="0" w:right="0" w:firstLine="709"/>
        <w:jc w:val="both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-работники, применяющие средства индивидуальной защиты, применение которых  требует практических навыков;</w:t>
      </w:r>
    </w:p>
    <w:p>
      <w:pPr>
        <w:pStyle w:val="Style28"/>
        <w:spacing w:lineRule="auto" w:line="240"/>
        <w:ind w:left="0" w:right="0" w:firstLine="709"/>
        <w:jc w:val="both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-председатель (заместители председателя) и члены комиссий по проверке знания требований охраны труда по вопросам использования (применения) средств индивидуальной защиты;</w:t>
      </w:r>
    </w:p>
    <w:p>
      <w:pPr>
        <w:pStyle w:val="Style28"/>
        <w:spacing w:lineRule="auto" w:line="240"/>
        <w:ind w:left="0" w:right="0" w:firstLine="709"/>
        <w:jc w:val="both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-лица, проводящие обучение по использованию (применению) средств индивидуальной защиты;</w:t>
      </w:r>
    </w:p>
    <w:p>
      <w:pPr>
        <w:pStyle w:val="Style28"/>
        <w:spacing w:lineRule="auto" w:line="240"/>
        <w:ind w:left="0" w:right="0" w:firstLine="709"/>
        <w:jc w:val="both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-специалисты по охране труда;</w:t>
      </w:r>
    </w:p>
    <w:p>
      <w:pPr>
        <w:pStyle w:val="Style28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-члены комитетов (комиссий) по охране труда</w:t>
      </w:r>
    </w:p>
    <w:p>
      <w:pPr>
        <w:pStyle w:val="Style28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</w:r>
    </w:p>
    <w:p>
      <w:pPr>
        <w:pStyle w:val="Style28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</w:r>
    </w:p>
    <w:p>
      <w:pPr>
        <w:pStyle w:val="Normal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  <w:t>__________</w:t>
      </w:r>
    </w:p>
    <w:p>
      <w:pPr>
        <w:pStyle w:val="Style30"/>
        <w:widowControl/>
        <w:suppressAutoHyphens w:val="false"/>
        <w:bidi w:val="0"/>
        <w:spacing w:lineRule="auto" w:line="240"/>
        <w:ind w:left="0" w:right="0" w:hanging="57"/>
        <w:jc w:val="both"/>
        <w:rPr/>
      </w:pPr>
      <w:r>
        <w:rPr>
          <w:b/>
          <w:bCs/>
          <w:sz w:val="24"/>
          <w:szCs w:val="24"/>
          <w:vertAlign w:val="superscript"/>
        </w:rPr>
        <w:t xml:space="preserve"> </w:t>
      </w:r>
      <w:r>
        <w:rPr>
          <w:b/>
          <w:bCs/>
          <w:sz w:val="20"/>
          <w:szCs w:val="20"/>
          <w:vertAlign w:val="superscript"/>
        </w:rPr>
        <w:t>1</w:t>
      </w:r>
      <w:r>
        <w:rPr>
          <w:b/>
          <w:bCs/>
          <w:sz w:val="20"/>
          <w:szCs w:val="20"/>
        </w:rPr>
        <w:t>Далее — СИЗ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1.3.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/>
      </w:pPr>
      <w:r>
        <w:rPr>
          <w:b w:val="false"/>
          <w:bCs w:val="false"/>
          <w:sz w:val="24"/>
          <w:szCs w:val="24"/>
          <w:lang w:val="en-US"/>
        </w:rPr>
        <w:t xml:space="preserve">16 </w:t>
      </w:r>
      <w:r>
        <w:rPr>
          <w:b w:val="false"/>
          <w:bCs w:val="false"/>
          <w:sz w:val="24"/>
          <w:szCs w:val="24"/>
          <w:lang w:val="ru-RU"/>
        </w:rPr>
        <w:t>ак. часов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1.4.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ru-RU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1.5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Обучение работников требованиям охраны труда по использованию (применению) средств индивидуальной защиты завершается проверкой знания требований охраны труда в форме тестирования</w:t>
      </w:r>
    </w:p>
    <w:p>
      <w:pPr>
        <w:pStyle w:val="Normal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1.6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  <w:t>С отрывом от производства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color w:val="auto"/>
          <w:sz w:val="24"/>
          <w:szCs w:val="24"/>
          <w:lang w:val="ru-RU" w:eastAsia="zh-CN" w:bidi="ar-SA"/>
        </w:rPr>
        <w:t>1.</w:t>
      </w:r>
      <w:r>
        <w:rPr>
          <w:rFonts w:eastAsia="Times New Roman" w:cs="Times New Roman"/>
          <w:b/>
          <w:bCs/>
          <w:color w:val="auto"/>
          <w:sz w:val="24"/>
          <w:szCs w:val="24"/>
          <w:lang w:val="en-US" w:eastAsia="zh-CN" w:bidi="ar-SA"/>
        </w:rPr>
        <w:t>7</w:t>
      </w:r>
      <w:r>
        <w:rPr>
          <w:rFonts w:eastAsia="Times New Roman" w:cs="Times New Roman"/>
          <w:b/>
          <w:bCs/>
          <w:color w:val="auto"/>
          <w:sz w:val="24"/>
          <w:szCs w:val="24"/>
          <w:lang w:val="ru-RU" w:eastAsia="zh-CN" w:bidi="ar-SA"/>
        </w:rPr>
        <w:t xml:space="preserve"> Периодичность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  <w:t>Не реже 1 раза в 3 года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/>
          <w:bCs/>
          <w:color w:val="auto"/>
          <w:sz w:val="24"/>
          <w:szCs w:val="24"/>
          <w:lang w:val="ru-RU" w:eastAsia="zh-CN" w:bidi="ar-SA"/>
        </w:rPr>
        <w:t>1.7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  <w:t>АНО ДПО «ПУЦ»</w:t>
      </w:r>
    </w:p>
    <w:p>
      <w:pPr>
        <w:pStyle w:val="Normal"/>
        <w:jc w:val="both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both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both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740"/>
        <w:gridCol w:w="1153"/>
        <w:gridCol w:w="1595"/>
        <w:gridCol w:w="1595"/>
        <w:gridCol w:w="1595"/>
      </w:tblGrid>
      <w:tr>
        <w:trPr>
          <w:trHeight w:val="276" w:hRule="atLeast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Calibri"/>
                <w:b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59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Calibri" w:hAnsi="Calibri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 w:ascii="Calibri" w:hAnsi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7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Calibri" w:hAnsi="Calibri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 w:ascii="Calibri" w:hAnsi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4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Calibri" w:hAnsi="Calibri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 w:ascii="Calibri" w:hAnsi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7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Calibri" w:hAnsi="Calibri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 w:ascii="Calibri" w:hAnsi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1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Calibri" w:hAnsi="Calibri" w:eastAsia="Lucida Sans Unicode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 w:ascii="Calibri" w:hAnsi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 занятия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Промежуточный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7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7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7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Calibri" w:hAnsi="Calibri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 w:ascii="Calibri" w:hAnsi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16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eastAsia="Calibri"/>
          <w:b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5000" w:type="pct"/>
        <w:jc w:val="left"/>
        <w:tblInd w:w="-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893"/>
        <w:gridCol w:w="4619"/>
        <w:gridCol w:w="866"/>
        <w:gridCol w:w="818"/>
        <w:gridCol w:w="812"/>
        <w:gridCol w:w="821"/>
        <w:gridCol w:w="808"/>
      </w:tblGrid>
      <w:tr>
        <w:trPr>
          <w:trHeight w:val="319" w:hRule="atLeast"/>
        </w:trPr>
        <w:tc>
          <w:tcPr>
            <w:tcW w:w="8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866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32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893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Arial Narrow" w:hAnsi="Arial Narrow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 w:ascii="Arial Narrow" w:hAnsi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Arial Narrow" w:hAnsi="Arial Narrow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 w:ascii="Arial Narrow" w:hAnsi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66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Arial Narrow" w:hAnsi="Arial Narrow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 w:ascii="Arial Narrow" w:hAnsi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7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7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1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16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>
      <w:pPr>
        <w:pStyle w:val="Normal"/>
        <w:spacing w:lineRule="auto" w:line="240" w:before="0" w:after="0"/>
        <w:ind w:left="0" w:right="0" w:hanging="0"/>
        <w:jc w:val="center"/>
        <w:rPr>
          <w:rFonts w:eastAsia="Calibri"/>
          <w:b/>
          <w:b/>
          <w:bCs/>
          <w:sz w:val="24"/>
          <w:szCs w:val="24"/>
          <w:lang w:eastAsia="en-U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TimesNewRomanPSMT">
    <w:altName w:val="Times New Roman"/>
    <w:charset w:val="cc"/>
    <w:family w:val="roman"/>
    <w:pitch w:val="variable"/>
  </w:font>
  <w:font w:name="TextBookC">
    <w:charset w:val="cc"/>
    <w:family w:val="roman"/>
    <w:pitch w:val="variable"/>
  </w:font>
  <w:font w:name="Calibri">
    <w:charset w:val="cc"/>
    <w:family w:val="roman"/>
    <w:pitch w:val="variable"/>
  </w:font>
  <w:font w:name="Arial Narrow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  <w:rPr>
        <w:sz w:val="32"/>
        <w:b w:val="false"/>
        <w:rFonts w:ascii="Symbol" w:hAnsi="Symbol" w:cs="Symbol"/>
      </w:r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  <w:rPr>
        <w:sz w:val="24"/>
        <w:b w:val="false"/>
        <w:rFonts w:ascii="Courier New" w:hAnsi="Courier New" w:cs="Courier New"/>
      </w:r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  <w:rPr>
        <w:sz w:val="24"/>
        <w:b/>
        <w:rFonts w:ascii="Times New Roman" w:hAnsi="Times New Roman" w:cs="Wingdings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  <w:szCs w:val="20"/>
    </w:rPr>
  </w:style>
  <w:style w:type="paragraph" w:styleId="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Cs w:val="20"/>
    </w:rPr>
  </w:style>
  <w:style w:type="paragraph" w:styleId="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cs="Symbol"/>
    </w:rPr>
  </w:style>
  <w:style w:type="character" w:styleId="WW8Num4z1">
    <w:name w:val="WW8Num4z1"/>
    <w:qFormat/>
    <w:rPr>
      <w:rFonts w:cs="Courier New"/>
    </w:rPr>
  </w:style>
  <w:style w:type="character" w:styleId="WW8Num4z2">
    <w:name w:val="WW8Num4z2"/>
    <w:qFormat/>
    <w:rPr>
      <w:rFonts w:cs="Wingdings"/>
    </w:rPr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Style10">
    <w:name w:val="Основной шрифт абзаца"/>
    <w:qFormat/>
    <w:rPr/>
  </w:style>
  <w:style w:type="character" w:styleId="21">
    <w:name w:val="Основной шрифт абзаца2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Wingdings" w:hAnsi="Wingdings" w:cs="Wingdings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11">
    <w:name w:val="Основной шрифт абзаца1"/>
    <w:qFormat/>
    <w:rPr/>
  </w:style>
  <w:style w:type="character" w:styleId="Style11">
    <w:name w:val="Номер страницы"/>
    <w:basedOn w:val="11"/>
    <w:rPr/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yle12">
    <w:name w:val="Интернет-ссылка"/>
    <w:rPr>
      <w:rFonts w:ascii="Arial" w:hAnsi="Arial" w:cs="Arial"/>
      <w:b/>
      <w:bCs/>
      <w:color w:val="000000"/>
      <w:u w:val="single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FontStyle12">
    <w:name w:val="Font Style12"/>
    <w:basedOn w:val="DefaultParagraphFont"/>
    <w:qFormat/>
    <w:rPr>
      <w:rFonts w:ascii="Times New Roman" w:hAnsi="Times New Roman" w:eastAsia="Times New Roman" w:cs="Times New Roman"/>
      <w:sz w:val="22"/>
      <w:szCs w:val="22"/>
    </w:rPr>
  </w:style>
  <w:style w:type="character" w:styleId="FontStyle11">
    <w:name w:val="Font Style11"/>
    <w:basedOn w:val="DefaultParagraphFont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WW8Num8z1">
    <w:name w:val="WW8Num8z1"/>
    <w:qFormat/>
    <w:rPr>
      <w:color w:val="000000"/>
    </w:rPr>
  </w:style>
  <w:style w:type="character" w:styleId="Style13">
    <w:name w:val="Маркеры списка"/>
    <w:qFormat/>
    <w:rPr>
      <w:rFonts w:ascii="OpenSymbol;Arial Unicode MS" w:hAnsi="OpenSymbol;Arial Unicode MS" w:eastAsia="OpenSymbol;Arial Unicode MS" w:cs="OpenSymbol;Arial Unicode MS"/>
    </w:rPr>
  </w:style>
  <w:style w:type="character" w:styleId="Style14">
    <w:name w:val="Символ нумерации"/>
    <w:qFormat/>
    <w:rPr/>
  </w:style>
  <w:style w:type="character" w:styleId="FontStyle20">
    <w:name w:val="Font Style20"/>
    <w:basedOn w:val="DefaultParagraphFont"/>
    <w:qFormat/>
    <w:rPr>
      <w:rFonts w:ascii="Times New Roman" w:hAnsi="Times New Roman" w:eastAsia="Times New Roman" w:cs="Times New Roman"/>
      <w:sz w:val="22"/>
      <w:szCs w:val="22"/>
    </w:rPr>
  </w:style>
  <w:style w:type="character" w:styleId="FontStyle22">
    <w:name w:val="Font Style22"/>
    <w:basedOn w:val="DefaultParagraphFont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Fontstyle01">
    <w:name w:val="fontstyle0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6"/>
      <w:szCs w:val="2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styleId="Style16">
    <w:name w:val="Body Text"/>
    <w:basedOn w:val="Normal"/>
    <w:pPr>
      <w:spacing w:before="0" w:after="12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</w:rPr>
  </w:style>
  <w:style w:type="paragraph" w:styleId="22">
    <w:name w:val="Название2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23">
    <w:name w:val="Указатель2"/>
    <w:basedOn w:val="Normal"/>
    <w:qFormat/>
    <w:pPr>
      <w:suppressLineNumbers/>
    </w:pPr>
    <w:rPr>
      <w:rFonts w:cs="Mangal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Mangal"/>
    </w:rPr>
  </w:style>
  <w:style w:type="paragraph" w:styleId="211">
    <w:name w:val="Основной текст с отступом 21"/>
    <w:basedOn w:val="Normal"/>
    <w:qFormat/>
    <w:pPr>
      <w:tabs>
        <w:tab w:val="clear" w:pos="708"/>
        <w:tab w:val="left" w:pos="1134" w:leader="none"/>
      </w:tabs>
      <w:ind w:left="0" w:right="0" w:firstLine="1140"/>
      <w:jc w:val="both"/>
    </w:pPr>
    <w:rPr>
      <w:sz w:val="22"/>
      <w:szCs w:val="20"/>
    </w:rPr>
  </w:style>
  <w:style w:type="paragraph" w:styleId="Style20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Верхний и нижний 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2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HTMLPreformatted">
    <w:name w:val="HTML Preformatted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3">
    <w:name w:val="Содержимое таблицы"/>
    <w:basedOn w:val="Normal"/>
    <w:qFormat/>
    <w:pPr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Style25">
    <w:name w:val="Содержимое врезки"/>
    <w:basedOn w:val="Style16"/>
    <w:qFormat/>
    <w:pPr/>
    <w:rPr/>
  </w:style>
  <w:style w:type="paragraph" w:styleId="Style26">
    <w:name w:val="Head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7">
    <w:name w:val="Style2"/>
    <w:basedOn w:val="Normal"/>
    <w:next w:val="Normal"/>
    <w:qFormat/>
    <w:pPr>
      <w:jc w:val="left"/>
    </w:pPr>
    <w:rPr/>
  </w:style>
  <w:style w:type="paragraph" w:styleId="Style51">
    <w:name w:val="Style5"/>
    <w:basedOn w:val="Normal"/>
    <w:next w:val="Normal"/>
    <w:qFormat/>
    <w:pPr>
      <w:jc w:val="left"/>
    </w:pPr>
    <w:rPr/>
  </w:style>
  <w:style w:type="paragraph" w:styleId="Style41">
    <w:name w:val="Style4"/>
    <w:basedOn w:val="Normal"/>
    <w:next w:val="Normal"/>
    <w:qFormat/>
    <w:pPr>
      <w:jc w:val="left"/>
    </w:pPr>
    <w:rPr/>
  </w:style>
  <w:style w:type="paragraph" w:styleId="Style61">
    <w:name w:val="Style6"/>
    <w:basedOn w:val="Normal"/>
    <w:next w:val="Normal"/>
    <w:qFormat/>
    <w:pPr>
      <w:jc w:val="left"/>
    </w:pPr>
    <w:rPr/>
  </w:style>
  <w:style w:type="paragraph" w:styleId="Style31">
    <w:name w:val="Style3"/>
    <w:basedOn w:val="Normal"/>
    <w:next w:val="Normal"/>
    <w:qFormat/>
    <w:pPr>
      <w:jc w:val="left"/>
    </w:pPr>
    <w:rPr/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28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Style29">
    <w:name w:val="Абзац списка"/>
    <w:basedOn w:val="Normal"/>
    <w:qFormat/>
    <w:pPr>
      <w:spacing w:lineRule="auto" w:line="240" w:before="0" w:after="0"/>
      <w:ind w:left="720" w:right="0" w:hanging="0"/>
    </w:pPr>
    <w:rPr>
      <w:rFonts w:ascii="Times New Roman" w:hAnsi="Times New Roman" w:cs="Times New Roman"/>
      <w:sz w:val="24"/>
      <w:szCs w:val="24"/>
    </w:rPr>
  </w:style>
  <w:style w:type="paragraph" w:styleId="31">
    <w:name w:val="Основной текст с отступом 31"/>
    <w:basedOn w:val="Normal"/>
    <w:qFormat/>
    <w:pPr>
      <w:spacing w:before="0" w:after="120"/>
      <w:ind w:left="283" w:right="0" w:hanging="0"/>
    </w:pPr>
    <w:rPr>
      <w:sz w:val="16"/>
      <w:szCs w:val="16"/>
      <w:lang w:val="ru-RU"/>
    </w:rPr>
  </w:style>
  <w:style w:type="paragraph" w:styleId="Style111">
    <w:name w:val="Style11"/>
    <w:basedOn w:val="Normal"/>
    <w:next w:val="Normal"/>
    <w:qFormat/>
    <w:pPr/>
    <w:rPr/>
  </w:style>
  <w:style w:type="paragraph" w:styleId="Standard">
    <w:name w:val="Standard"/>
    <w:qFormat/>
    <w:pPr>
      <w:widowControl w:val="false"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FORMATTEXT">
    <w:name w:val=".FORMATTEXT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30">
    <w:name w:val="Footnote Text"/>
    <w:basedOn w:val="Normal"/>
    <w:pPr>
      <w:spacing w:before="0" w:after="40"/>
    </w:pPr>
    <w:rPr>
      <w:sz w:val="18"/>
    </w:rPr>
  </w:style>
  <w:style w:type="paragraph" w:styleId="Style32">
    <w:name w:val="[Без стиля]"/>
    <w:qFormat/>
    <w:pPr>
      <w:widowControl/>
      <w:suppressAutoHyphens w:val="true"/>
      <w:overflowPunct w:val="tru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32"/>
    <w:qFormat/>
    <w:pPr>
      <w:tabs>
        <w:tab w:val="clear" w:pos="708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1521</TotalTime>
  <Application>LibreOffice/7.3.4.2$Windows_X86_64 LibreOffice_project/728fec16bd5f605073805c3c9e7c4212a0120dc5</Application>
  <AppVersion>15.0000</AppVersion>
  <Pages>3</Pages>
  <Words>461</Words>
  <Characters>3104</Characters>
  <CharactersWithSpaces>3475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Экц</dc:creator>
  <dc:description/>
  <dc:language>ru-RU</dc:language>
  <cp:lastModifiedBy/>
  <cp:lastPrinted>2025-11-26T14:04:54Z</cp:lastPrinted>
  <dcterms:modified xsi:type="dcterms:W3CDTF">2026-04-30T11:17:36Z</dcterms:modified>
  <cp:revision>194</cp:revision>
  <dc:subject/>
  <dc:title>Некоммерческое партнерство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