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УЧЕБНЫЙ ПЛАН И КАЛЕНДАРНЫЙ УЧЕБНЫЙ ГРАФИК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дополнительной профессиональной программы профессиональной переподготовки: «Специалист по экологической безопасности»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Цель - </w:t>
      </w:r>
      <w:r>
        <w:rPr>
          <w:rFonts w:cs="Times New Roman" w:ascii="Times New Roman" w:hAnsi="Times New Roman"/>
          <w:sz w:val="24"/>
          <w:szCs w:val="24"/>
        </w:rPr>
        <w:t>получение слушателями знаний, умений и навыков, необходимых для профессиональной деятельности в сфере обеспечения эффективного функционирования системы управления экологической безопасностью.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Категория слушателей - </w:t>
      </w:r>
      <w:r>
        <w:rPr>
          <w:rFonts w:cs="Times New Roman" w:ascii="Times New Roman" w:hAnsi="Times New Roman"/>
          <w:sz w:val="24"/>
          <w:szCs w:val="24"/>
        </w:rPr>
        <w:t>специалисты, имеющие среднее профессиональное или высшее образование в различных областях знания.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Срок обучения: </w:t>
      </w:r>
      <w:r>
        <w:rPr>
          <w:rFonts w:cs="Times New Roman" w:ascii="Times New Roman" w:hAnsi="Times New Roman"/>
          <w:sz w:val="24"/>
          <w:szCs w:val="24"/>
        </w:rPr>
        <w:t>256 часов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 xml:space="preserve">Формы обучения - </w:t>
      </w:r>
      <w:r>
        <w:rPr>
          <w:rFonts w:cs="Times New Roman" w:ascii="Times New Roman" w:hAnsi="Times New Roman"/>
          <w:sz w:val="24"/>
          <w:szCs w:val="24"/>
        </w:rPr>
        <w:t>заочная, с использованием дистанционных образовательных технологий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УЧЕБНЫЙ ПЛАН</w:t>
      </w:r>
    </w:p>
    <w:tbl>
      <w:tblPr>
        <w:tblStyle w:val="a3"/>
        <w:tblW w:w="104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593"/>
        <w:gridCol w:w="1019"/>
        <w:gridCol w:w="1147"/>
        <w:gridCol w:w="1614"/>
        <w:gridCol w:w="3115"/>
      </w:tblGrid>
      <w:tr>
        <w:trPr/>
        <w:tc>
          <w:tcPr>
            <w:tcW w:w="3593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Наименование учебных модулей</w:t>
            </w:r>
          </w:p>
        </w:tc>
        <w:tc>
          <w:tcPr>
            <w:tcW w:w="1019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Всего, часов</w:t>
            </w:r>
          </w:p>
        </w:tc>
        <w:tc>
          <w:tcPr>
            <w:tcW w:w="2761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В том числе</w:t>
            </w:r>
          </w:p>
        </w:tc>
        <w:tc>
          <w:tcPr>
            <w:tcW w:w="3115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Форма контроля</w:t>
            </w:r>
          </w:p>
        </w:tc>
      </w:tr>
      <w:tr>
        <w:trPr/>
        <w:tc>
          <w:tcPr>
            <w:tcW w:w="3593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019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Лекции</w:t>
            </w:r>
          </w:p>
        </w:tc>
        <w:tc>
          <w:tcPr>
            <w:tcW w:w="16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Практ. занятия и семинары</w:t>
            </w:r>
          </w:p>
        </w:tc>
        <w:tc>
          <w:tcPr>
            <w:tcW w:w="3115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35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Модуль 1 Общие вопросы экологической безопасности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86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86</w:t>
            </w:r>
          </w:p>
        </w:tc>
        <w:tc>
          <w:tcPr>
            <w:tcW w:w="16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-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Тестирование</w:t>
            </w:r>
          </w:p>
        </w:tc>
      </w:tr>
      <w:tr>
        <w:trPr/>
        <w:tc>
          <w:tcPr>
            <w:tcW w:w="35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Модуль 2 Экологическая безопасность предприятия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96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96</w:t>
            </w:r>
          </w:p>
        </w:tc>
        <w:tc>
          <w:tcPr>
            <w:tcW w:w="16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-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Тестирование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35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Модуль 3 Система экологического менеджмента в организации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70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70</w:t>
            </w:r>
          </w:p>
        </w:tc>
        <w:tc>
          <w:tcPr>
            <w:tcW w:w="16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-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Тестирование</w:t>
            </w:r>
          </w:p>
        </w:tc>
      </w:tr>
      <w:tr>
        <w:trPr/>
        <w:tc>
          <w:tcPr>
            <w:tcW w:w="35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Итоговый контроль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-</w:t>
            </w:r>
          </w:p>
        </w:tc>
        <w:tc>
          <w:tcPr>
            <w:tcW w:w="16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-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359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Итого:</w:t>
            </w:r>
          </w:p>
        </w:tc>
        <w:tc>
          <w:tcPr>
            <w:tcW w:w="101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256</w:t>
            </w:r>
          </w:p>
        </w:tc>
        <w:tc>
          <w:tcPr>
            <w:tcW w:w="11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252</w:t>
            </w:r>
          </w:p>
        </w:tc>
        <w:tc>
          <w:tcPr>
            <w:tcW w:w="161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-</w:t>
            </w:r>
          </w:p>
        </w:tc>
        <w:tc>
          <w:tcPr>
            <w:tcW w:w="311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-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КАЛЕНАРНЫЙ УЧЕБНЫЙ ГРАФИК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51"/>
        <w:gridCol w:w="3842"/>
        <w:gridCol w:w="888"/>
        <w:gridCol w:w="737"/>
        <w:gridCol w:w="591"/>
        <w:gridCol w:w="738"/>
        <w:gridCol w:w="595"/>
        <w:gridCol w:w="733"/>
        <w:gridCol w:w="748"/>
        <w:gridCol w:w="1065"/>
      </w:tblGrid>
      <w:tr>
        <w:trPr>
          <w:trHeight w:val="253" w:hRule="atLeast"/>
        </w:trPr>
        <w:tc>
          <w:tcPr>
            <w:tcW w:w="5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 xml:space="preserve">№ </w:t>
            </w:r>
            <w:r>
              <w:rPr>
                <w:rFonts w:eastAsia="Times New Roman" w:cs="Times New Roman" w:ascii="Times New Roman" w:hAnsi="Times New Roman"/>
                <w:b/>
              </w:rPr>
              <w:t>п/п</w:t>
            </w:r>
          </w:p>
        </w:tc>
        <w:tc>
          <w:tcPr>
            <w:tcW w:w="38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Наименование модуля, темы</w:t>
            </w:r>
          </w:p>
        </w:tc>
        <w:tc>
          <w:tcPr>
            <w:tcW w:w="503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Количество учебных часов по неделям (Н)</w:t>
            </w:r>
          </w:p>
        </w:tc>
        <w:tc>
          <w:tcPr>
            <w:tcW w:w="10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Итого часов</w:t>
            </w:r>
          </w:p>
        </w:tc>
      </w:tr>
      <w:tr>
        <w:trPr>
          <w:trHeight w:val="263" w:hRule="atLeast"/>
        </w:trPr>
        <w:tc>
          <w:tcPr>
            <w:tcW w:w="5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384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/>
                <w:bCs/>
                <w:kern w:val="2"/>
                <w:lang w:eastAsia="hi-IN" w:bidi="hi-IN"/>
              </w:rPr>
              <w:t>Н1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/>
                <w:bCs/>
                <w:kern w:val="2"/>
                <w:lang w:eastAsia="hi-IN" w:bidi="hi-IN"/>
              </w:rPr>
              <w:t>Н2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/>
                <w:bCs/>
                <w:kern w:val="2"/>
                <w:lang w:eastAsia="hi-IN" w:bidi="hi-IN"/>
              </w:rPr>
              <w:t>Н3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/>
                <w:bCs/>
                <w:kern w:val="2"/>
                <w:lang w:eastAsia="hi-IN" w:bidi="hi-IN"/>
              </w:rPr>
              <w:t>Н4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/>
                <w:bCs/>
                <w:kern w:val="2"/>
                <w:lang w:eastAsia="hi-IN" w:bidi="hi-IN"/>
              </w:rPr>
              <w:t>Н5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/>
                <w:bCs/>
                <w:kern w:val="2"/>
                <w:lang w:eastAsia="hi-IN" w:bidi="hi-IN"/>
              </w:rPr>
              <w:t>Н6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/>
                <w:bCs/>
                <w:kern w:val="2"/>
                <w:lang w:eastAsia="hi-IN" w:bidi="hi-IN"/>
              </w:rPr>
              <w:t>Н7</w:t>
            </w:r>
          </w:p>
        </w:tc>
        <w:tc>
          <w:tcPr>
            <w:tcW w:w="106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/>
                <w:bCs/>
                <w:kern w:val="2"/>
                <w:lang w:eastAsia="hi-IN" w:bidi="hi-IN"/>
              </w:rPr>
            </w:r>
          </w:p>
        </w:tc>
      </w:tr>
      <w:tr>
        <w:trPr>
          <w:trHeight w:val="571" w:hRule="atLeast"/>
        </w:trPr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  <w:t>1.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Общие вопросы экологической безопасности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  <w:t>40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  <w:t>40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  <w:t>6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  <w:t>24</w:t>
            </w:r>
          </w:p>
        </w:tc>
      </w:tr>
      <w:tr>
        <w:trPr>
          <w:trHeight w:val="571" w:hRule="atLeast"/>
        </w:trPr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  <w:t>2.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Экологическая безопасность предприятия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  <w:t>34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  <w:t>40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  <w:t>22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  <w:t>46</w:t>
            </w:r>
          </w:p>
        </w:tc>
      </w:tr>
      <w:tr>
        <w:trPr/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  <w:t>3.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Система экологического менеджмента в организации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cs="Times New Roman" w:ascii="Times New Roman" w:hAnsi="Times New Roman"/>
                <w:color w:val="000000"/>
              </w:rPr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  <w:t>18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  <w:t>40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  <w:t>12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  <w:t>24</w:t>
            </w:r>
          </w:p>
        </w:tc>
      </w:tr>
      <w:tr>
        <w:trPr/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  <w:t>9.</w:t>
            </w:r>
          </w:p>
        </w:tc>
        <w:tc>
          <w:tcPr>
            <w:tcW w:w="3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uppressAutoHyphens w:val="true"/>
              <w:spacing w:before="0" w:after="0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  <w:t>Итоговая аттестация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  <w:t>4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Cs/>
                <w:kern w:val="2"/>
                <w:lang w:eastAsia="hi-IN" w:bidi="hi-IN"/>
              </w:rPr>
              <w:t>4</w:t>
            </w:r>
          </w:p>
        </w:tc>
      </w:tr>
      <w:tr>
        <w:trPr/>
        <w:tc>
          <w:tcPr>
            <w:tcW w:w="4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suppressAutoHyphens w:val="true"/>
              <w:spacing w:before="0" w:after="0"/>
              <w:rPr>
                <w:rFonts w:ascii="Times New Roman" w:hAnsi="Times New Roman" w:eastAsia="SimSun" w:cs="Times New Roman"/>
                <w:b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/>
                <w:bCs/>
                <w:kern w:val="2"/>
                <w:lang w:eastAsia="hi-IN" w:bidi="hi-IN"/>
              </w:rPr>
              <w:t>Всего учебных часов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/>
                <w:bCs/>
                <w:kern w:val="2"/>
                <w:lang w:eastAsia="hi-IN" w:bidi="hi-IN"/>
              </w:rPr>
              <w:t>40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/>
                <w:bCs/>
                <w:kern w:val="2"/>
                <w:lang w:eastAsia="hi-IN" w:bidi="hi-IN"/>
              </w:rPr>
              <w:t>40</w:t>
            </w:r>
          </w:p>
        </w:tc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/>
                <w:bCs/>
                <w:kern w:val="2"/>
                <w:lang w:eastAsia="hi-IN" w:bidi="hi-IN"/>
              </w:rPr>
              <w:t>40</w:t>
            </w:r>
          </w:p>
        </w:tc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/>
                <w:bCs/>
                <w:kern w:val="2"/>
                <w:lang w:eastAsia="hi-IN" w:bidi="hi-IN"/>
              </w:rPr>
              <w:t>40</w:t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/>
                <w:bCs/>
                <w:kern w:val="2"/>
                <w:lang w:eastAsia="hi-IN" w:bidi="hi-IN"/>
              </w:rPr>
              <w:t>40</w:t>
            </w:r>
          </w:p>
        </w:tc>
        <w:tc>
          <w:tcPr>
            <w:tcW w:w="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/>
                <w:bCs/>
                <w:kern w:val="2"/>
                <w:lang w:eastAsia="hi-IN" w:bidi="hi-IN"/>
              </w:rPr>
              <w:t>40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/>
                <w:bCs/>
                <w:kern w:val="2"/>
                <w:lang w:eastAsia="hi-IN" w:bidi="hi-IN"/>
              </w:rPr>
              <w:t>16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 w:eastAsia="SimSun" w:cs="Times New Roman"/>
                <w:b/>
                <w:bCs/>
                <w:kern w:val="2"/>
                <w:lang w:eastAsia="hi-IN" w:bidi="hi-IN"/>
              </w:rPr>
            </w:pPr>
            <w:r>
              <w:rPr>
                <w:rFonts w:eastAsia="SimSun" w:cs="Times New Roman" w:ascii="Times New Roman" w:hAnsi="Times New Roman"/>
                <w:b/>
                <w:bCs/>
                <w:kern w:val="2"/>
                <w:lang w:eastAsia="hi-IN" w:bidi="hi-IN"/>
              </w:rPr>
              <w:t>256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sectPr>
          <w:type w:val="continuous"/>
          <w:pgSz w:w="11906" w:h="16838"/>
          <w:pgMar w:left="850" w:right="567" w:gutter="0" w:header="0" w:top="850" w:footer="0" w:bottom="1134"/>
          <w:formProt w:val="false"/>
          <w:textDirection w:val="lrTb"/>
          <w:docGrid w:type="default" w:linePitch="600" w:charSpace="36864"/>
        </w:sectPr>
      </w:pPr>
    </w:p>
    <w:p>
      <w:pPr>
        <w:pStyle w:val="Normal"/>
        <w:spacing w:lineRule="auto" w:line="240" w:before="0"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sectPr>
      <w:type w:val="continuous"/>
      <w:pgSz w:w="11906" w:h="16838"/>
      <w:pgMar w:left="850" w:right="567" w:gutter="0" w:header="0" w:top="850" w:footer="0" w:bottom="1134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Verdana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1021"/>
        </w:tabs>
        <w:ind w:left="0" w:firstLine="567"/>
      </w:pPr>
      <w:rPr>
        <w:sz w:val="24"/>
        <w:szCs w:val="24"/>
        <w:rFonts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─"/>
      <w:lvlJc w:val="left"/>
      <w:pPr>
        <w:tabs>
          <w:tab w:val="num" w:pos="851"/>
        </w:tabs>
        <w:ind w:left="851" w:hanging="284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63ebe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14SingleJustifiedChar" w:customStyle="1">
    <w:name w:val="Body_Text (14 Single Justified) Char"/>
    <w:basedOn w:val="DefaultParagraphFont"/>
    <w:link w:val="BodyText14SingleJustified"/>
    <w:qFormat/>
    <w:rsid w:val="00aa1611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BodyTextTMPNumbering14SingleJustifiedChar" w:customStyle="1">
    <w:name w:val="Body_Text_TMP_Numbering (14 Single Justified) Char"/>
    <w:basedOn w:val="DefaultParagraphFont"/>
    <w:link w:val="BodyTextTMPNumbering14SingleJustified"/>
    <w:qFormat/>
    <w:rsid w:val="00aa1611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300eb5"/>
    <w:rPr>
      <w:rFonts w:ascii="Tahoma" w:hAnsi="Tahoma" w:cs="Tahoma"/>
      <w:sz w:val="16"/>
      <w:szCs w:val="16"/>
    </w:rPr>
  </w:style>
  <w:style w:type="character" w:styleId="Style15" w:customStyle="1">
    <w:name w:val="Верхний колонтитул Знак"/>
    <w:basedOn w:val="DefaultParagraphFont"/>
    <w:uiPriority w:val="99"/>
    <w:qFormat/>
    <w:rsid w:val="00694719"/>
    <w:rPr/>
  </w:style>
  <w:style w:type="character" w:styleId="Style16" w:customStyle="1">
    <w:name w:val="Нижний колонтитул Знак"/>
    <w:basedOn w:val="DefaultParagraphFont"/>
    <w:uiPriority w:val="99"/>
    <w:qFormat/>
    <w:rsid w:val="00694719"/>
    <w:rPr/>
  </w:style>
  <w:style w:type="character" w:styleId="Style17" w:customStyle="1">
    <w:name w:val="Основной текст Знак"/>
    <w:basedOn w:val="DefaultParagraphFont"/>
    <w:uiPriority w:val="1"/>
    <w:qFormat/>
    <w:rsid w:val="00d046c3"/>
    <w:rPr>
      <w:rFonts w:ascii="Times New Roman" w:hAnsi="Times New Roman" w:eastAsia="Times New Roman" w:cs="Times New Roman"/>
      <w:sz w:val="24"/>
      <w:szCs w:val="24"/>
      <w:lang w:eastAsia="ru-RU" w:bidi="ru-RU"/>
    </w:rPr>
  </w:style>
  <w:style w:type="character" w:styleId="Style18">
    <w:name w:val="Маркеры"/>
    <w:qFormat/>
    <w:rPr>
      <w:rFonts w:ascii="OpenSymbol" w:hAnsi="OpenSymbol" w:eastAsia="OpenSymbol" w:cs="OpenSymbol"/>
    </w:rPr>
  </w:style>
  <w:style w:type="paragraph" w:styleId="Style1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7"/>
    <w:uiPriority w:val="1"/>
    <w:qFormat/>
    <w:rsid w:val="00d046c3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24"/>
      <w:szCs w:val="24"/>
      <w:lang w:eastAsia="ru-RU" w:bidi="ru-RU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737ed6"/>
    <w:pPr>
      <w:spacing w:before="0" w:after="200"/>
      <w:ind w:left="720"/>
      <w:contextualSpacing/>
    </w:pPr>
    <w:rPr/>
  </w:style>
  <w:style w:type="paragraph" w:styleId="BodyText14SingleJustified" w:customStyle="1">
    <w:name w:val="Body_Text (14 Single Justified)"/>
    <w:basedOn w:val="Normal"/>
    <w:link w:val="BodyText14SingleJustifiedChar"/>
    <w:qFormat/>
    <w:rsid w:val="00aa1611"/>
    <w:pPr>
      <w:spacing w:lineRule="auto" w:line="240" w:before="0" w:after="0"/>
      <w:ind w:firstLine="567"/>
      <w:jc w:val="both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BodyMarked14SingleJustified" w:customStyle="1">
    <w:name w:val="Body_Marked (14 Single Justified)"/>
    <w:basedOn w:val="BodyText14SingleJustified"/>
    <w:qFormat/>
    <w:rsid w:val="00aa1611"/>
    <w:pPr>
      <w:numPr>
        <w:ilvl w:val="0"/>
        <w:numId w:val="2"/>
      </w:numPr>
      <w:tabs>
        <w:tab w:val="clear" w:pos="708"/>
        <w:tab w:val="left" w:pos="360" w:leader="none"/>
      </w:tabs>
      <w:ind w:firstLine="567" w:left="0"/>
    </w:pPr>
    <w:rPr/>
  </w:style>
  <w:style w:type="paragraph" w:styleId="BodyTextTMPNumbering14SingleJustified" w:customStyle="1">
    <w:name w:val="Body_Text_TMP_Numbering (14 Single Justified)"/>
    <w:basedOn w:val="Normal"/>
    <w:link w:val="BodyTextTMPNumbering14SingleJustifiedChar"/>
    <w:qFormat/>
    <w:rsid w:val="00aa1611"/>
    <w:pPr>
      <w:numPr>
        <w:ilvl w:val="0"/>
        <w:numId w:val="1"/>
      </w:numPr>
      <w:spacing w:lineRule="auto" w:line="240" w:before="0" w:after="0"/>
      <w:jc w:val="both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300eb5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onsPlusNormal" w:customStyle="1">
    <w:name w:val="ConsPlusNormal"/>
    <w:qFormat/>
    <w:rsid w:val="007c6f29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Calibri" w:cs="Times New Roman" w:eastAsiaTheme="minorHAnsi"/>
      <w:color w:val="auto"/>
      <w:kern w:val="0"/>
      <w:sz w:val="24"/>
      <w:szCs w:val="24"/>
      <w:lang w:val="ru-RU" w:eastAsia="en-US" w:bidi="ar-SA"/>
    </w:rPr>
  </w:style>
  <w:style w:type="paragraph" w:styleId="Style21" w:customStyle="1">
    <w:name w:val="Знак"/>
    <w:basedOn w:val="Normal"/>
    <w:qFormat/>
    <w:rsid w:val="000b7b2d"/>
    <w:pPr>
      <w:spacing w:lineRule="exact" w:line="240" w:before="0" w:after="160"/>
    </w:pPr>
    <w:rPr>
      <w:rFonts w:ascii="Verdana" w:hAnsi="Verdana" w:eastAsia="Times New Roman" w:cs="Verdana"/>
      <w:sz w:val="24"/>
      <w:szCs w:val="24"/>
      <w:lang w:val="en-US"/>
    </w:rPr>
  </w:style>
  <w:style w:type="paragraph" w:styleId="NoSpacing">
    <w:name w:val="No Spacing"/>
    <w:uiPriority w:val="1"/>
    <w:qFormat/>
    <w:rsid w:val="00391083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2">
    <w:name w:val="Колонтитул"/>
    <w:basedOn w:val="Normal"/>
    <w:qFormat/>
    <w:pPr/>
    <w:rPr/>
  </w:style>
  <w:style w:type="paragraph" w:styleId="Header">
    <w:name w:val="Header"/>
    <w:basedOn w:val="Normal"/>
    <w:link w:val="Style15"/>
    <w:uiPriority w:val="99"/>
    <w:unhideWhenUsed/>
    <w:rsid w:val="0069471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6"/>
    <w:uiPriority w:val="99"/>
    <w:unhideWhenUsed/>
    <w:rsid w:val="0069471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NormalWeb">
    <w:name w:val="Normal (Web)"/>
    <w:basedOn w:val="Normal"/>
    <w:qFormat/>
    <w:pPr>
      <w:widowControl/>
      <w:spacing w:beforeAutospacing="1" w:afterAutospacing="1"/>
    </w:pPr>
    <w:rPr>
      <w:sz w:val="24"/>
      <w:szCs w:val="24"/>
      <w:lang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f554a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BC3CE9-AF0B-4999-8D84-11A454462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Application>LibreOffice/7.6.4.1$Windows_X86_64 LibreOffice_project/e19e193f88cd6c0525a17fb7a176ed8e6a3e2aa1</Application>
  <AppVersion>15.0000</AppVersion>
  <Pages>2</Pages>
  <Words>186</Words>
  <Characters>1156</Characters>
  <CharactersWithSpaces>1263</CharactersWithSpaces>
  <Paragraphs>80</Paragraphs>
  <Company>ZAOKIOUT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2024-06-24T13:21:00Z</dcterms:created>
  <dc:creator>Елена Осенова</dc:creator>
  <dc:description/>
  <dc:language>ru-RU</dc:language>
  <cp:lastModifiedBy/>
  <cp:lastPrinted>2025-12-24T15:13:22Z</cp:lastPrinted>
  <dcterms:modified xsi:type="dcterms:W3CDTF">2026-04-28T09:29:46Z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