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068" w:rsidRPr="00040068" w:rsidRDefault="00040068" w:rsidP="00040068">
      <w:pPr>
        <w:spacing w:line="240" w:lineRule="auto"/>
        <w:jc w:val="center"/>
        <w:rPr>
          <w:b/>
          <w:sz w:val="24"/>
          <w:szCs w:val="24"/>
        </w:rPr>
      </w:pPr>
      <w:r w:rsidRPr="00040068">
        <w:rPr>
          <w:b/>
          <w:sz w:val="24"/>
          <w:szCs w:val="24"/>
        </w:rPr>
        <w:t>MATLAB Final Project</w:t>
      </w:r>
    </w:p>
    <w:p w:rsidR="00040068" w:rsidRDefault="00040068" w:rsidP="00040068">
      <w:pPr>
        <w:spacing w:line="240" w:lineRule="auto"/>
        <w:jc w:val="center"/>
      </w:pPr>
      <w:r>
        <w:t>Spring 2018</w:t>
      </w:r>
    </w:p>
    <w:p w:rsidR="00040068" w:rsidRDefault="00040068" w:rsidP="00040068">
      <w:pPr>
        <w:spacing w:line="240" w:lineRule="auto"/>
        <w:jc w:val="center"/>
      </w:pPr>
      <w:r>
        <w:t xml:space="preserve">Andy Rehak, </w:t>
      </w:r>
      <w:r>
        <w:t>Isaiah Counts</w:t>
      </w:r>
      <w:r>
        <w:t xml:space="preserve">, </w:t>
      </w:r>
      <w:r>
        <w:t>Ryan Dingman</w:t>
      </w:r>
      <w:r>
        <w:t xml:space="preserve">, </w:t>
      </w:r>
      <w:r>
        <w:t>Zach Carlson</w:t>
      </w:r>
    </w:p>
    <w:p w:rsidR="00040068" w:rsidRDefault="00040068" w:rsidP="00040068">
      <w:pPr>
        <w:spacing w:line="240" w:lineRule="auto"/>
        <w:jc w:val="center"/>
      </w:pPr>
    </w:p>
    <w:p w:rsidR="00040068" w:rsidRDefault="00040068" w:rsidP="00040068">
      <w:pPr>
        <w:pStyle w:val="ListParagraph"/>
        <w:numPr>
          <w:ilvl w:val="0"/>
          <w:numId w:val="1"/>
        </w:numPr>
        <w:spacing w:line="240" w:lineRule="auto"/>
      </w:pPr>
      <w:r>
        <w:t xml:space="preserve">Part A was done by first importing the excel file (01.xlsx) into MATLAB using the </w:t>
      </w:r>
      <w:r w:rsidR="004D71E1">
        <w:t xml:space="preserve">‘xlsread’ </w:t>
      </w:r>
      <w:r>
        <w:t xml:space="preserve">command.  The next step was running a simple plotting function on all five sheets of the file, getting all of the data on a chart, making sure to include legends and labels.  </w:t>
      </w:r>
    </w:p>
    <w:p w:rsidR="00040068" w:rsidRDefault="00404C75" w:rsidP="00040068">
      <w:pPr>
        <w:spacing w:line="240" w:lineRule="auto"/>
      </w:pPr>
      <w:r w:rsidRPr="00404C75">
        <w:rPr>
          <w:noProof/>
        </w:rPr>
        <w:drawing>
          <wp:inline distT="0" distB="0" distL="0" distR="0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068" w:rsidRDefault="00040068" w:rsidP="00040068">
      <w:pPr>
        <w:pStyle w:val="ListParagraph"/>
        <w:numPr>
          <w:ilvl w:val="0"/>
          <w:numId w:val="1"/>
        </w:numPr>
        <w:spacing w:line="240" w:lineRule="auto"/>
      </w:pPr>
      <w:r>
        <w:t xml:space="preserve">In part B the toughness was found by </w:t>
      </w:r>
      <w:r w:rsidR="004D71E1">
        <w:t xml:space="preserve">estimating the area under the cure of the plotted data from part A.  This was done by using the ‘trapz’ command in MATLAB.  </w:t>
      </w:r>
    </w:p>
    <w:p w:rsidR="003966C7" w:rsidRDefault="00FE29BF" w:rsidP="003966C7">
      <w:pPr>
        <w:spacing w:line="240" w:lineRule="auto"/>
        <w:ind w:left="1440"/>
      </w:pPr>
      <w:r>
        <w:t>Results from this step</w:t>
      </w:r>
      <w:r w:rsidR="003966C7">
        <w:t xml:space="preserve"> </w:t>
      </w:r>
      <w:r>
        <w:t xml:space="preserve">in increasing order of toughness: material 3, material 2, material 1, material 5, </w:t>
      </w:r>
      <w:r w:rsidR="00595E11">
        <w:t xml:space="preserve">and </w:t>
      </w:r>
      <w:r>
        <w:t>material 4.</w:t>
      </w:r>
    </w:p>
    <w:p w:rsidR="004D71E1" w:rsidRDefault="004D71E1" w:rsidP="004D71E1">
      <w:pPr>
        <w:pStyle w:val="ListParagraph"/>
      </w:pPr>
    </w:p>
    <w:p w:rsidR="00595E11" w:rsidRDefault="004D71E1" w:rsidP="00595E11">
      <w:pPr>
        <w:pStyle w:val="ListParagraph"/>
        <w:numPr>
          <w:ilvl w:val="0"/>
          <w:numId w:val="1"/>
        </w:numPr>
        <w:spacing w:line="240" w:lineRule="auto"/>
      </w:pPr>
      <w:r>
        <w:t xml:space="preserve">Part C was performed to calculate Young Modulus, the slope of the stress-strain curve for a linear part of the curve, for the given materials.  These values were calculated at values of 0.2, 0.5, and 0.7%.  To do this for loops were </w:t>
      </w:r>
      <w:r w:rsidR="00595E11">
        <w:t>first created to find the location of the values.  Then using the Central Finite-Difference Formula the values were calculated.</w:t>
      </w:r>
    </w:p>
    <w:p w:rsidR="00C53D4B" w:rsidRDefault="00FE29BF" w:rsidP="00FE29BF">
      <w:pPr>
        <w:spacing w:line="240" w:lineRule="auto"/>
        <w:ind w:left="1440"/>
      </w:pPr>
      <w:r>
        <w:t xml:space="preserve">Results are as follows: </w:t>
      </w:r>
    </w:p>
    <w:p w:rsidR="00C53D4B" w:rsidRDefault="00C53D4B" w:rsidP="00FE29BF">
      <w:pPr>
        <w:spacing w:line="240" w:lineRule="auto"/>
        <w:ind w:left="1440"/>
      </w:pPr>
    </w:p>
    <w:p w:rsidR="00C53D4B" w:rsidRDefault="00C53D4B" w:rsidP="00FE29BF">
      <w:pPr>
        <w:spacing w:line="240" w:lineRule="auto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33"/>
        <w:gridCol w:w="1959"/>
        <w:gridCol w:w="1959"/>
        <w:gridCol w:w="1959"/>
      </w:tblGrid>
      <w:tr w:rsidR="004B69F7" w:rsidTr="00C53D4B">
        <w:tc>
          <w:tcPr>
            <w:tcW w:w="2337" w:type="dxa"/>
          </w:tcPr>
          <w:p w:rsidR="00C53D4B" w:rsidRDefault="00C53D4B" w:rsidP="00FE29BF"/>
        </w:tc>
        <w:tc>
          <w:tcPr>
            <w:tcW w:w="2337" w:type="dxa"/>
          </w:tcPr>
          <w:p w:rsidR="00C53D4B" w:rsidRPr="004B69F7" w:rsidRDefault="00C53D4B" w:rsidP="00C53D4B">
            <w:pPr>
              <w:jc w:val="center"/>
              <w:rPr>
                <w:b/>
                <w:sz w:val="28"/>
                <w:szCs w:val="28"/>
              </w:rPr>
            </w:pPr>
            <w:r w:rsidRPr="004B69F7">
              <w:rPr>
                <w:b/>
                <w:sz w:val="28"/>
                <w:szCs w:val="28"/>
              </w:rPr>
              <w:t>0.2%</w:t>
            </w:r>
          </w:p>
        </w:tc>
        <w:tc>
          <w:tcPr>
            <w:tcW w:w="2338" w:type="dxa"/>
          </w:tcPr>
          <w:p w:rsidR="00C53D4B" w:rsidRPr="004B69F7" w:rsidRDefault="00C53D4B" w:rsidP="00C53D4B">
            <w:pPr>
              <w:jc w:val="center"/>
              <w:rPr>
                <w:b/>
                <w:sz w:val="28"/>
                <w:szCs w:val="28"/>
              </w:rPr>
            </w:pPr>
            <w:r w:rsidRPr="004B69F7">
              <w:rPr>
                <w:b/>
                <w:sz w:val="28"/>
                <w:szCs w:val="28"/>
              </w:rPr>
              <w:t>0.5%</w:t>
            </w:r>
          </w:p>
        </w:tc>
        <w:tc>
          <w:tcPr>
            <w:tcW w:w="2338" w:type="dxa"/>
          </w:tcPr>
          <w:p w:rsidR="00C53D4B" w:rsidRPr="004B69F7" w:rsidRDefault="00C53D4B" w:rsidP="00C53D4B">
            <w:pPr>
              <w:jc w:val="center"/>
              <w:rPr>
                <w:b/>
                <w:sz w:val="28"/>
                <w:szCs w:val="28"/>
              </w:rPr>
            </w:pPr>
            <w:r w:rsidRPr="004B69F7">
              <w:rPr>
                <w:b/>
                <w:sz w:val="28"/>
                <w:szCs w:val="28"/>
              </w:rPr>
              <w:t>0.7%</w:t>
            </w:r>
          </w:p>
        </w:tc>
      </w:tr>
      <w:tr w:rsidR="004B69F7" w:rsidTr="00C53D4B">
        <w:tc>
          <w:tcPr>
            <w:tcW w:w="2337" w:type="dxa"/>
          </w:tcPr>
          <w:p w:rsidR="00C53D4B" w:rsidRPr="004B69F7" w:rsidRDefault="004B69F7" w:rsidP="00FE29BF">
            <w:pPr>
              <w:rPr>
                <w:b/>
                <w:sz w:val="28"/>
                <w:szCs w:val="28"/>
              </w:rPr>
            </w:pPr>
            <w:r w:rsidRPr="004B69F7">
              <w:rPr>
                <w:b/>
                <w:sz w:val="28"/>
                <w:szCs w:val="28"/>
              </w:rPr>
              <w:t>Material 1</w:t>
            </w:r>
          </w:p>
        </w:tc>
        <w:tc>
          <w:tcPr>
            <w:tcW w:w="2337" w:type="dxa"/>
          </w:tcPr>
          <w:p w:rsidR="00C53D4B" w:rsidRDefault="004B69F7" w:rsidP="00FE29BF">
            <w:r>
              <w:t>5.4643</w:t>
            </w:r>
          </w:p>
        </w:tc>
        <w:tc>
          <w:tcPr>
            <w:tcW w:w="2338" w:type="dxa"/>
          </w:tcPr>
          <w:p w:rsidR="00C53D4B" w:rsidRDefault="004B69F7" w:rsidP="00FE29BF">
            <w:r>
              <w:t>34.1555</w:t>
            </w:r>
          </w:p>
        </w:tc>
        <w:tc>
          <w:tcPr>
            <w:tcW w:w="2338" w:type="dxa"/>
          </w:tcPr>
          <w:p w:rsidR="00C53D4B" w:rsidRDefault="004B69F7" w:rsidP="00FE29BF">
            <w:r>
              <w:t>43.4338</w:t>
            </w:r>
          </w:p>
        </w:tc>
      </w:tr>
      <w:tr w:rsidR="004B69F7" w:rsidTr="00C53D4B">
        <w:tc>
          <w:tcPr>
            <w:tcW w:w="2337" w:type="dxa"/>
          </w:tcPr>
          <w:p w:rsidR="00C53D4B" w:rsidRPr="004B69F7" w:rsidRDefault="004B69F7" w:rsidP="00FE29BF">
            <w:pPr>
              <w:rPr>
                <w:b/>
                <w:sz w:val="28"/>
                <w:szCs w:val="28"/>
              </w:rPr>
            </w:pPr>
            <w:r w:rsidRPr="004B69F7">
              <w:rPr>
                <w:b/>
                <w:sz w:val="28"/>
                <w:szCs w:val="28"/>
              </w:rPr>
              <w:t>Material</w:t>
            </w:r>
            <w:r w:rsidRPr="004B69F7">
              <w:rPr>
                <w:b/>
                <w:sz w:val="28"/>
                <w:szCs w:val="28"/>
              </w:rPr>
              <w:t xml:space="preserve"> 2</w:t>
            </w:r>
          </w:p>
        </w:tc>
        <w:tc>
          <w:tcPr>
            <w:tcW w:w="2337" w:type="dxa"/>
          </w:tcPr>
          <w:p w:rsidR="00C53D4B" w:rsidRDefault="004B69F7" w:rsidP="00FE29BF">
            <w:r>
              <w:t>17.7453</w:t>
            </w:r>
          </w:p>
        </w:tc>
        <w:tc>
          <w:tcPr>
            <w:tcW w:w="2338" w:type="dxa"/>
          </w:tcPr>
          <w:p w:rsidR="00C53D4B" w:rsidRDefault="004B69F7" w:rsidP="00FE29BF">
            <w:r>
              <w:t>41.5776</w:t>
            </w:r>
          </w:p>
        </w:tc>
        <w:tc>
          <w:tcPr>
            <w:tcW w:w="2338" w:type="dxa"/>
          </w:tcPr>
          <w:p w:rsidR="00C53D4B" w:rsidRDefault="004B69F7" w:rsidP="00FE29BF">
            <w:r>
              <w:t>36.4693</w:t>
            </w:r>
          </w:p>
        </w:tc>
      </w:tr>
      <w:tr w:rsidR="004B69F7" w:rsidTr="00C53D4B">
        <w:tc>
          <w:tcPr>
            <w:tcW w:w="2337" w:type="dxa"/>
          </w:tcPr>
          <w:p w:rsidR="00C53D4B" w:rsidRPr="004B69F7" w:rsidRDefault="004B69F7" w:rsidP="00FE29BF">
            <w:pPr>
              <w:rPr>
                <w:b/>
                <w:sz w:val="28"/>
                <w:szCs w:val="28"/>
              </w:rPr>
            </w:pPr>
            <w:r w:rsidRPr="004B69F7">
              <w:rPr>
                <w:b/>
                <w:sz w:val="28"/>
                <w:szCs w:val="28"/>
              </w:rPr>
              <w:t>Material</w:t>
            </w:r>
            <w:r w:rsidRPr="004B69F7">
              <w:rPr>
                <w:b/>
                <w:sz w:val="28"/>
                <w:szCs w:val="28"/>
              </w:rPr>
              <w:t xml:space="preserve"> 3</w:t>
            </w:r>
          </w:p>
        </w:tc>
        <w:tc>
          <w:tcPr>
            <w:tcW w:w="2337" w:type="dxa"/>
          </w:tcPr>
          <w:p w:rsidR="00C53D4B" w:rsidRDefault="004B69F7" w:rsidP="00FE29BF">
            <w:r>
              <w:t>30.4174</w:t>
            </w:r>
          </w:p>
        </w:tc>
        <w:tc>
          <w:tcPr>
            <w:tcW w:w="2338" w:type="dxa"/>
          </w:tcPr>
          <w:p w:rsidR="00C53D4B" w:rsidRDefault="004B69F7" w:rsidP="00FE29BF">
            <w:r>
              <w:t>29.7586</w:t>
            </w:r>
          </w:p>
        </w:tc>
        <w:tc>
          <w:tcPr>
            <w:tcW w:w="2338" w:type="dxa"/>
          </w:tcPr>
          <w:p w:rsidR="00C53D4B" w:rsidRDefault="004B69F7" w:rsidP="00FE29BF">
            <w:r>
              <w:t>47.3954</w:t>
            </w:r>
          </w:p>
        </w:tc>
      </w:tr>
      <w:tr w:rsidR="004B69F7" w:rsidTr="00C53D4B">
        <w:tc>
          <w:tcPr>
            <w:tcW w:w="2337" w:type="dxa"/>
          </w:tcPr>
          <w:p w:rsidR="004B69F7" w:rsidRPr="004B69F7" w:rsidRDefault="004B69F7" w:rsidP="00FE29BF">
            <w:pPr>
              <w:rPr>
                <w:b/>
                <w:sz w:val="28"/>
                <w:szCs w:val="28"/>
              </w:rPr>
            </w:pPr>
            <w:r w:rsidRPr="004B69F7">
              <w:rPr>
                <w:b/>
                <w:sz w:val="28"/>
                <w:szCs w:val="28"/>
              </w:rPr>
              <w:t>Material</w:t>
            </w:r>
            <w:r w:rsidRPr="004B69F7">
              <w:rPr>
                <w:b/>
                <w:sz w:val="28"/>
                <w:szCs w:val="28"/>
              </w:rPr>
              <w:t xml:space="preserve"> 4</w:t>
            </w:r>
          </w:p>
        </w:tc>
        <w:tc>
          <w:tcPr>
            <w:tcW w:w="2337" w:type="dxa"/>
          </w:tcPr>
          <w:p w:rsidR="004B69F7" w:rsidRDefault="004B69F7" w:rsidP="00FE29BF">
            <w:r>
              <w:t>1.5237</w:t>
            </w:r>
          </w:p>
        </w:tc>
        <w:tc>
          <w:tcPr>
            <w:tcW w:w="2338" w:type="dxa"/>
          </w:tcPr>
          <w:p w:rsidR="004B69F7" w:rsidRDefault="004B69F7" w:rsidP="00FE29BF">
            <w:r>
              <w:t>24.6907</w:t>
            </w:r>
          </w:p>
        </w:tc>
        <w:tc>
          <w:tcPr>
            <w:tcW w:w="2338" w:type="dxa"/>
          </w:tcPr>
          <w:p w:rsidR="004B69F7" w:rsidRDefault="004B69F7" w:rsidP="00FE29BF">
            <w:r>
              <w:t>57.9482</w:t>
            </w:r>
          </w:p>
        </w:tc>
      </w:tr>
      <w:tr w:rsidR="004B69F7" w:rsidTr="00C53D4B">
        <w:tc>
          <w:tcPr>
            <w:tcW w:w="2337" w:type="dxa"/>
          </w:tcPr>
          <w:p w:rsidR="004B69F7" w:rsidRPr="004B69F7" w:rsidRDefault="004B69F7" w:rsidP="00FE29BF">
            <w:pPr>
              <w:rPr>
                <w:b/>
                <w:sz w:val="28"/>
                <w:szCs w:val="28"/>
              </w:rPr>
            </w:pPr>
            <w:r w:rsidRPr="004B69F7">
              <w:rPr>
                <w:b/>
                <w:sz w:val="28"/>
                <w:szCs w:val="28"/>
              </w:rPr>
              <w:t>Material</w:t>
            </w:r>
            <w:r w:rsidRPr="004B69F7">
              <w:rPr>
                <w:b/>
                <w:sz w:val="28"/>
                <w:szCs w:val="28"/>
              </w:rPr>
              <w:t xml:space="preserve"> 5</w:t>
            </w:r>
          </w:p>
        </w:tc>
        <w:tc>
          <w:tcPr>
            <w:tcW w:w="2337" w:type="dxa"/>
          </w:tcPr>
          <w:p w:rsidR="004B69F7" w:rsidRDefault="004B69F7" w:rsidP="00FE29BF">
            <w:r>
              <w:t>60.2270</w:t>
            </w:r>
          </w:p>
        </w:tc>
        <w:tc>
          <w:tcPr>
            <w:tcW w:w="2338" w:type="dxa"/>
          </w:tcPr>
          <w:p w:rsidR="004B69F7" w:rsidRDefault="004B69F7" w:rsidP="00FE29BF">
            <w:r>
              <w:t>23.7120</w:t>
            </w:r>
          </w:p>
        </w:tc>
        <w:tc>
          <w:tcPr>
            <w:tcW w:w="2338" w:type="dxa"/>
          </w:tcPr>
          <w:p w:rsidR="004B69F7" w:rsidRDefault="004B69F7" w:rsidP="00FE29BF">
            <w:r>
              <w:t>40.4631</w:t>
            </w:r>
          </w:p>
        </w:tc>
      </w:tr>
    </w:tbl>
    <w:p w:rsidR="00FE29BF" w:rsidRDefault="00FE29BF" w:rsidP="00FE29BF">
      <w:pPr>
        <w:spacing w:line="240" w:lineRule="auto"/>
        <w:ind w:left="1440"/>
      </w:pPr>
    </w:p>
    <w:p w:rsidR="004D71E1" w:rsidRDefault="004D71E1" w:rsidP="004D71E1">
      <w:pPr>
        <w:pStyle w:val="ListParagraph"/>
      </w:pPr>
    </w:p>
    <w:p w:rsidR="004D71E1" w:rsidRDefault="004D71E1" w:rsidP="00040068">
      <w:pPr>
        <w:pStyle w:val="ListParagraph"/>
        <w:numPr>
          <w:ilvl w:val="0"/>
          <w:numId w:val="1"/>
        </w:numPr>
        <w:spacing w:line="240" w:lineRule="auto"/>
      </w:pPr>
      <w:r>
        <w:t xml:space="preserve"> In Part D the data found in the previous steps was fit to two different hyperplastic models, Ogden model and Mooney-Rivlin model.  This was completed </w:t>
      </w:r>
      <w:r w:rsidR="00683498">
        <w:t>by first filtering the data to the point w</w:t>
      </w:r>
      <w:r w:rsidR="00C53D4B">
        <w:t>h</w:t>
      </w:r>
      <w:r w:rsidR="00683498">
        <w:t xml:space="preserve">ere maximum stress happened.  Then </w:t>
      </w:r>
      <w:r>
        <w:t>using the ‘fminsearch’</w:t>
      </w:r>
      <w:r w:rsidR="00683498">
        <w:t xml:space="preserve"> command in MATLAB, the constants for </w:t>
      </w:r>
      <w:r w:rsidR="00683498">
        <w:t>Ogden</w:t>
      </w:r>
      <w:r w:rsidR="00683498">
        <w:t xml:space="preserve">, mu and alpha, as well as the constants for </w:t>
      </w:r>
      <w:r w:rsidR="00683498">
        <w:t>Mooney-Rivlin</w:t>
      </w:r>
      <w:r w:rsidR="00683498">
        <w:t>,</w:t>
      </w:r>
      <w:r w:rsidR="00683498">
        <w:t xml:space="preserve"> </w:t>
      </w:r>
      <w:r w:rsidR="00683498">
        <w:t>C01 and C10, were solved for</w:t>
      </w:r>
      <w:r>
        <w:t xml:space="preserve">.  </w:t>
      </w:r>
      <w:r w:rsidR="00683498">
        <w:t>Once this was complete these results were compared</w:t>
      </w:r>
      <w:r w:rsidR="00595E11">
        <w:t xml:space="preserve"> using coefficient of determination</w:t>
      </w:r>
      <w:bookmarkStart w:id="0" w:name="_GoBack"/>
      <w:bookmarkEnd w:id="0"/>
      <w:r w:rsidR="00683498">
        <w:t xml:space="preserve"> to determine which model best described the stress-strain behavior for each material.  </w:t>
      </w:r>
    </w:p>
    <w:p w:rsidR="00683498" w:rsidRDefault="00683498" w:rsidP="00683498">
      <w:pPr>
        <w:spacing w:line="240" w:lineRule="auto"/>
        <w:ind w:left="1440"/>
      </w:pPr>
      <w:r>
        <w:t xml:space="preserve">The results are as follows:  </w:t>
      </w:r>
      <w:r w:rsidR="00FE29BF">
        <w:t xml:space="preserve">The </w:t>
      </w:r>
      <w:r w:rsidR="004B69F7">
        <w:t xml:space="preserve">Ogden model described </w:t>
      </w:r>
      <w:r w:rsidR="00FE29BF">
        <w:t xml:space="preserve">materials </w:t>
      </w:r>
      <w:r w:rsidR="004B69F7">
        <w:t xml:space="preserve">1 and 5 </w:t>
      </w:r>
      <w:r w:rsidR="00FE29BF">
        <w:t>the best, whereas Mooney-Rivlin model described</w:t>
      </w:r>
      <w:r w:rsidR="00C53D4B">
        <w:t xml:space="preserve"> </w:t>
      </w:r>
      <w:r w:rsidR="004B69F7">
        <w:t xml:space="preserve">materials </w:t>
      </w:r>
      <w:r w:rsidR="004B69F7" w:rsidRPr="004B69F7">
        <w:t>2, 3, 4</w:t>
      </w:r>
      <w:r w:rsidR="004B69F7">
        <w:t xml:space="preserve"> </w:t>
      </w:r>
      <w:r w:rsidR="00FE29BF">
        <w:t>the</w:t>
      </w:r>
      <w:r w:rsidR="00C53D4B">
        <w:t xml:space="preserve"> </w:t>
      </w:r>
      <w:r w:rsidR="00FE29BF">
        <w:t>best</w:t>
      </w:r>
      <w:r w:rsidR="00C53D4B">
        <w:t>.</w:t>
      </w:r>
    </w:p>
    <w:sectPr w:rsidR="0068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461" w:rsidRDefault="00A91461" w:rsidP="00040068">
      <w:pPr>
        <w:spacing w:after="0" w:line="240" w:lineRule="auto"/>
      </w:pPr>
      <w:r>
        <w:separator/>
      </w:r>
    </w:p>
  </w:endnote>
  <w:endnote w:type="continuationSeparator" w:id="0">
    <w:p w:rsidR="00A91461" w:rsidRDefault="00A91461" w:rsidP="00040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461" w:rsidRDefault="00A91461" w:rsidP="00040068">
      <w:pPr>
        <w:spacing w:after="0" w:line="240" w:lineRule="auto"/>
      </w:pPr>
      <w:r>
        <w:separator/>
      </w:r>
    </w:p>
  </w:footnote>
  <w:footnote w:type="continuationSeparator" w:id="0">
    <w:p w:rsidR="00A91461" w:rsidRDefault="00A91461" w:rsidP="00040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602CB"/>
    <w:multiLevelType w:val="hybridMultilevel"/>
    <w:tmpl w:val="887A5712"/>
    <w:lvl w:ilvl="0" w:tplc="BD0AE0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68"/>
    <w:rsid w:val="00040068"/>
    <w:rsid w:val="003966C7"/>
    <w:rsid w:val="00404C75"/>
    <w:rsid w:val="004B69F7"/>
    <w:rsid w:val="004D71E1"/>
    <w:rsid w:val="00595E11"/>
    <w:rsid w:val="00683498"/>
    <w:rsid w:val="00A91461"/>
    <w:rsid w:val="00C53D4B"/>
    <w:rsid w:val="00D0574C"/>
    <w:rsid w:val="00FD1772"/>
    <w:rsid w:val="00FE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A56C"/>
  <w15:chartTrackingRefBased/>
  <w15:docId w15:val="{2DBC99D0-E024-4BF3-B735-0F9216ED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068"/>
  </w:style>
  <w:style w:type="paragraph" w:styleId="Footer">
    <w:name w:val="footer"/>
    <w:basedOn w:val="Normal"/>
    <w:link w:val="FooterChar"/>
    <w:uiPriority w:val="99"/>
    <w:unhideWhenUsed/>
    <w:rsid w:val="00040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068"/>
  </w:style>
  <w:style w:type="paragraph" w:styleId="ListParagraph">
    <w:name w:val="List Paragraph"/>
    <w:basedOn w:val="Normal"/>
    <w:uiPriority w:val="34"/>
    <w:qFormat/>
    <w:rsid w:val="00040068"/>
    <w:pPr>
      <w:ind w:left="720"/>
      <w:contextualSpacing/>
    </w:pPr>
  </w:style>
  <w:style w:type="table" w:styleId="TableGrid">
    <w:name w:val="Table Grid"/>
    <w:basedOn w:val="TableNormal"/>
    <w:uiPriority w:val="39"/>
    <w:rsid w:val="00C5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Dingman</dc:creator>
  <cp:keywords/>
  <dc:description/>
  <cp:lastModifiedBy>Ryan Dingman</cp:lastModifiedBy>
  <cp:revision>2</cp:revision>
  <dcterms:created xsi:type="dcterms:W3CDTF">2018-04-26T20:29:00Z</dcterms:created>
  <dcterms:modified xsi:type="dcterms:W3CDTF">2018-04-26T20:29:00Z</dcterms:modified>
</cp:coreProperties>
</file>