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72" w:rsidRPr="00FF0A72" w:rsidRDefault="00FF0A72" w:rsidP="00FF0A72">
      <w:pPr>
        <w:spacing w:line="240" w:lineRule="auto"/>
        <w:contextualSpacing/>
        <w:rPr>
          <w:rFonts w:cs="Times New Roman"/>
          <w:b/>
          <w:sz w:val="24"/>
          <w:lang w:val="en-US"/>
        </w:rPr>
      </w:pPr>
      <w:r w:rsidRPr="00FF0A72">
        <w:rPr>
          <w:rFonts w:cs="Times New Roman"/>
          <w:b/>
          <w:sz w:val="24"/>
          <w:lang w:val="en-US"/>
        </w:rPr>
        <w:t>1 – What type of study is this?</w:t>
      </w:r>
    </w:p>
    <w:p w:rsidR="004C69DF" w:rsidRDefault="003C60F1" w:rsidP="00FF0A72">
      <w:pPr>
        <w:spacing w:line="240" w:lineRule="auto"/>
        <w:contextualSpacing/>
        <w:rPr>
          <w:rFonts w:cs="Times New Roman"/>
          <w:sz w:val="24"/>
          <w:lang w:val="en-US"/>
        </w:rPr>
      </w:pPr>
      <w:r>
        <w:rPr>
          <w:rFonts w:cs="Times New Roman"/>
          <w:sz w:val="24"/>
          <w:lang w:val="en-US"/>
        </w:rPr>
        <w:t>This is an e</w:t>
      </w:r>
      <w:r w:rsidR="004C69DF">
        <w:rPr>
          <w:rFonts w:cs="Times New Roman"/>
          <w:sz w:val="24"/>
          <w:lang w:val="en-US"/>
        </w:rPr>
        <w:t xml:space="preserve">xperimental study – conditions are randomized </w:t>
      </w:r>
      <w:r w:rsidR="00113FD7">
        <w:rPr>
          <w:rFonts w:cs="Times New Roman"/>
          <w:sz w:val="24"/>
          <w:lang w:val="en-US"/>
        </w:rPr>
        <w:t>between</w:t>
      </w:r>
      <w:r w:rsidR="004C69DF">
        <w:rPr>
          <w:rFonts w:cs="Times New Roman"/>
          <w:sz w:val="24"/>
          <w:lang w:val="en-US"/>
        </w:rPr>
        <w:t xml:space="preserve"> </w:t>
      </w:r>
      <w:r w:rsidR="00286E15">
        <w:rPr>
          <w:rFonts w:cs="Times New Roman"/>
          <w:sz w:val="24"/>
          <w:lang w:val="en-US"/>
        </w:rPr>
        <w:t xml:space="preserve">and within </w:t>
      </w:r>
      <w:r w:rsidR="004C69DF">
        <w:rPr>
          <w:rFonts w:cs="Times New Roman"/>
          <w:sz w:val="24"/>
          <w:lang w:val="en-US"/>
        </w:rPr>
        <w:t>subjects.</w:t>
      </w:r>
    </w:p>
    <w:p w:rsidR="00FF0A72" w:rsidRDefault="00FF0A72" w:rsidP="00FF0A72">
      <w:pPr>
        <w:spacing w:line="240" w:lineRule="auto"/>
        <w:contextualSpacing/>
        <w:rPr>
          <w:rFonts w:cs="Times New Roman"/>
          <w:sz w:val="24"/>
          <w:lang w:val="en-US"/>
        </w:rPr>
      </w:pPr>
    </w:p>
    <w:p w:rsidR="00FF0A72" w:rsidRPr="00FF0A72" w:rsidRDefault="004C69DF" w:rsidP="00FF0A72">
      <w:pPr>
        <w:spacing w:line="240" w:lineRule="auto"/>
        <w:contextualSpacing/>
        <w:rPr>
          <w:rFonts w:cs="Times New Roman"/>
          <w:b/>
          <w:sz w:val="24"/>
          <w:lang w:val="en-US"/>
        </w:rPr>
      </w:pPr>
      <w:r w:rsidRPr="00FF0A72">
        <w:rPr>
          <w:rFonts w:cs="Times New Roman"/>
          <w:b/>
          <w:sz w:val="24"/>
          <w:lang w:val="en-US"/>
        </w:rPr>
        <w:t>2 – What are the independent variables?</w:t>
      </w:r>
    </w:p>
    <w:p w:rsidR="00286E15" w:rsidRDefault="004C69DF" w:rsidP="00FF0A72">
      <w:pPr>
        <w:spacing w:line="240" w:lineRule="auto"/>
        <w:contextualSpacing/>
        <w:rPr>
          <w:rFonts w:cs="Times New Roman"/>
          <w:sz w:val="24"/>
          <w:lang w:val="en-US"/>
        </w:rPr>
      </w:pPr>
      <w:r w:rsidRPr="0017475F">
        <w:rPr>
          <w:rFonts w:cs="Times New Roman"/>
          <w:sz w:val="24"/>
          <w:lang w:val="en-US"/>
        </w:rPr>
        <w:t>The independent variables are cue predictiveness</w:t>
      </w:r>
      <w:r w:rsidR="00286E15">
        <w:rPr>
          <w:rFonts w:cs="Times New Roman"/>
          <w:sz w:val="24"/>
          <w:lang w:val="en-US"/>
        </w:rPr>
        <w:t xml:space="preserve"> (within subjects)</w:t>
      </w:r>
      <w:r>
        <w:rPr>
          <w:rFonts w:cs="Times New Roman"/>
          <w:sz w:val="24"/>
          <w:lang w:val="en-US"/>
        </w:rPr>
        <w:t xml:space="preserve"> and</w:t>
      </w:r>
      <w:r w:rsidR="003C60F1">
        <w:rPr>
          <w:rFonts w:cs="Times New Roman"/>
          <w:sz w:val="24"/>
          <w:lang w:val="en-US"/>
        </w:rPr>
        <w:t xml:space="preserve"> cue complexity, operationalised as the </w:t>
      </w:r>
      <w:r w:rsidR="00113FD7">
        <w:rPr>
          <w:rFonts w:cs="Times New Roman"/>
          <w:sz w:val="24"/>
          <w:lang w:val="en-US"/>
        </w:rPr>
        <w:t xml:space="preserve">type of shapes </w:t>
      </w:r>
      <w:r w:rsidR="00FF0A72">
        <w:rPr>
          <w:rFonts w:cs="Times New Roman"/>
          <w:sz w:val="24"/>
          <w:lang w:val="en-US"/>
        </w:rPr>
        <w:t xml:space="preserve">used </w:t>
      </w:r>
      <w:r w:rsidR="00113FD7">
        <w:rPr>
          <w:rFonts w:cs="Times New Roman"/>
          <w:sz w:val="24"/>
          <w:lang w:val="en-US"/>
        </w:rPr>
        <w:t>in the experiment (circles or sprites</w:t>
      </w:r>
      <w:r w:rsidR="00286E15">
        <w:rPr>
          <w:rFonts w:cs="Times New Roman"/>
          <w:sz w:val="24"/>
          <w:lang w:val="en-US"/>
        </w:rPr>
        <w:t>, between subjects</w:t>
      </w:r>
      <w:r w:rsidR="00113FD7">
        <w:rPr>
          <w:rFonts w:cs="Times New Roman"/>
          <w:sz w:val="24"/>
          <w:lang w:val="en-US"/>
        </w:rPr>
        <w:t>)</w:t>
      </w:r>
      <w:r>
        <w:rPr>
          <w:rFonts w:cs="Times New Roman"/>
          <w:sz w:val="24"/>
          <w:lang w:val="en-US"/>
        </w:rPr>
        <w:t>.</w:t>
      </w:r>
      <w:r w:rsidR="00113FD7">
        <w:rPr>
          <w:rFonts w:cs="Times New Roman"/>
          <w:sz w:val="24"/>
          <w:lang w:val="en-US"/>
        </w:rPr>
        <w:t xml:space="preserve"> </w:t>
      </w:r>
    </w:p>
    <w:p w:rsidR="00FF0A72" w:rsidRDefault="00FF0A72" w:rsidP="00FF0A72">
      <w:pPr>
        <w:spacing w:line="240" w:lineRule="auto"/>
        <w:contextualSpacing/>
        <w:rPr>
          <w:rFonts w:cs="Times New Roman"/>
          <w:sz w:val="24"/>
          <w:lang w:val="en-US"/>
        </w:rPr>
      </w:pPr>
    </w:p>
    <w:p w:rsidR="00286E15" w:rsidRDefault="00113FD7" w:rsidP="00FF0A72">
      <w:pPr>
        <w:spacing w:line="240" w:lineRule="auto"/>
        <w:contextualSpacing/>
        <w:rPr>
          <w:rFonts w:cs="Times New Roman"/>
          <w:sz w:val="24"/>
          <w:lang w:val="en-US"/>
        </w:rPr>
      </w:pPr>
      <w:r>
        <w:rPr>
          <w:rFonts w:cs="Times New Roman"/>
          <w:sz w:val="24"/>
          <w:lang w:val="en-US"/>
        </w:rPr>
        <w:t xml:space="preserve">Initially, two colours are predictive: one colour always needs a response of ‘A’, one needs a response of ‘Z’. The other two colours are non-predictive (i.e. the correct response depends on the other colour). Halfway through the experiment this changes to a probablisitic relationship </w:t>
      </w:r>
      <w:r w:rsidR="00286E15">
        <w:rPr>
          <w:rFonts w:cs="Times New Roman"/>
          <w:sz w:val="24"/>
          <w:lang w:val="en-US"/>
        </w:rPr>
        <w:t>–</w:t>
      </w:r>
      <w:r>
        <w:rPr>
          <w:rFonts w:cs="Times New Roman"/>
          <w:sz w:val="24"/>
          <w:lang w:val="en-US"/>
        </w:rPr>
        <w:t xml:space="preserve"> </w:t>
      </w:r>
      <w:r w:rsidR="00286E15">
        <w:rPr>
          <w:rFonts w:cs="Times New Roman"/>
          <w:sz w:val="24"/>
          <w:lang w:val="en-US"/>
        </w:rPr>
        <w:t>the predictive colours need the same response on 2/3 trials, and the opposite response on the other 1/3 trials.</w:t>
      </w:r>
    </w:p>
    <w:p w:rsidR="00FF0A72" w:rsidRDefault="00FF0A72" w:rsidP="00FF0A72">
      <w:pPr>
        <w:spacing w:line="240" w:lineRule="auto"/>
        <w:contextualSpacing/>
        <w:rPr>
          <w:rFonts w:cs="Times New Roman"/>
          <w:sz w:val="24"/>
          <w:lang w:val="en-US"/>
        </w:rPr>
      </w:pPr>
    </w:p>
    <w:p w:rsidR="00FF0A72" w:rsidRDefault="003C60F1" w:rsidP="00FF0A72">
      <w:pPr>
        <w:spacing w:line="240" w:lineRule="auto"/>
        <w:contextualSpacing/>
        <w:rPr>
          <w:rFonts w:cs="Times New Roman"/>
          <w:sz w:val="24"/>
          <w:lang w:val="en-US"/>
        </w:rPr>
      </w:pPr>
      <w:r>
        <w:rPr>
          <w:rFonts w:cs="Times New Roman"/>
          <w:sz w:val="24"/>
          <w:lang w:val="en-US"/>
        </w:rPr>
        <w:t xml:space="preserve">Participants in the simple condition saw coloured circles while those in the complex condition saw coloured sprites with jagged edges. </w:t>
      </w:r>
    </w:p>
    <w:p w:rsidR="00FF0A72" w:rsidRDefault="00FF0A72" w:rsidP="00FF0A72">
      <w:pPr>
        <w:spacing w:line="240" w:lineRule="auto"/>
        <w:contextualSpacing/>
        <w:rPr>
          <w:rFonts w:cs="Times New Roman"/>
          <w:sz w:val="24"/>
          <w:lang w:val="en-US"/>
        </w:rPr>
      </w:pPr>
    </w:p>
    <w:p w:rsidR="00CF6093" w:rsidRDefault="004C69DF" w:rsidP="00FF0A72">
      <w:pPr>
        <w:spacing w:line="240" w:lineRule="auto"/>
        <w:contextualSpacing/>
        <w:rPr>
          <w:rFonts w:cs="Times New Roman"/>
          <w:sz w:val="24"/>
          <w:lang w:val="en-US"/>
        </w:rPr>
      </w:pPr>
      <w:r w:rsidRPr="00FF0A72">
        <w:rPr>
          <w:rFonts w:cs="Times New Roman"/>
          <w:b/>
          <w:sz w:val="24"/>
          <w:lang w:val="en-US"/>
        </w:rPr>
        <w:t>3 – What are the dependent variables?</w:t>
      </w:r>
      <w:r w:rsidRPr="00FF0A72">
        <w:rPr>
          <w:rFonts w:cs="Times New Roman"/>
          <w:b/>
          <w:sz w:val="24"/>
          <w:lang w:val="en-US"/>
        </w:rPr>
        <w:br/>
      </w:r>
      <w:r w:rsidRPr="0017475F">
        <w:rPr>
          <w:rFonts w:cs="Times New Roman"/>
          <w:sz w:val="24"/>
          <w:lang w:val="en-US"/>
        </w:rPr>
        <w:t xml:space="preserve">Dependent variables </w:t>
      </w:r>
      <w:r>
        <w:rPr>
          <w:rFonts w:cs="Times New Roman"/>
          <w:sz w:val="24"/>
          <w:lang w:val="en-US"/>
        </w:rPr>
        <w:t xml:space="preserve">are: </w:t>
      </w:r>
      <w:r w:rsidRPr="004C69DF">
        <w:rPr>
          <w:rFonts w:cs="Times New Roman"/>
          <w:b/>
          <w:sz w:val="24"/>
          <w:lang w:val="en-US"/>
        </w:rPr>
        <w:t>contingency learning</w:t>
      </w:r>
      <w:r w:rsidR="00113FD7">
        <w:rPr>
          <w:rFonts w:cs="Times New Roman"/>
          <w:b/>
          <w:sz w:val="24"/>
          <w:lang w:val="en-US"/>
        </w:rPr>
        <w:t>,</w:t>
      </w:r>
      <w:r>
        <w:rPr>
          <w:rFonts w:cs="Times New Roman"/>
          <w:sz w:val="24"/>
          <w:lang w:val="en-US"/>
        </w:rPr>
        <w:t xml:space="preserve"> which is </w:t>
      </w:r>
      <w:r w:rsidRPr="0017475F">
        <w:rPr>
          <w:rFonts w:cs="Times New Roman"/>
          <w:sz w:val="24"/>
          <w:lang w:val="en-US"/>
        </w:rPr>
        <w:t xml:space="preserve">operationalised </w:t>
      </w:r>
      <w:r>
        <w:rPr>
          <w:rFonts w:cs="Times New Roman"/>
          <w:sz w:val="24"/>
          <w:lang w:val="en-US"/>
        </w:rPr>
        <w:t xml:space="preserve">by assessing </w:t>
      </w:r>
      <w:r w:rsidRPr="0017475F">
        <w:rPr>
          <w:rFonts w:cs="Times New Roman"/>
          <w:sz w:val="24"/>
          <w:lang w:val="en-US"/>
        </w:rPr>
        <w:t xml:space="preserve">accuracy of </w:t>
      </w:r>
      <w:r w:rsidR="00113FD7">
        <w:rPr>
          <w:rFonts w:cs="Times New Roman"/>
          <w:sz w:val="24"/>
          <w:lang w:val="en-US"/>
        </w:rPr>
        <w:t xml:space="preserve">responses on the A/Z categorization task; and </w:t>
      </w:r>
      <w:r w:rsidR="00113FD7">
        <w:rPr>
          <w:rFonts w:cs="Times New Roman"/>
          <w:b/>
          <w:sz w:val="24"/>
          <w:lang w:val="en-US"/>
        </w:rPr>
        <w:t>response times</w:t>
      </w:r>
      <w:r w:rsidR="00113FD7">
        <w:rPr>
          <w:rFonts w:cs="Times New Roman"/>
          <w:sz w:val="24"/>
          <w:lang w:val="en-US"/>
        </w:rPr>
        <w:t xml:space="preserve"> on the dot probe task</w:t>
      </w:r>
      <w:r>
        <w:rPr>
          <w:rFonts w:cs="Times New Roman"/>
          <w:sz w:val="24"/>
          <w:lang w:val="en-US"/>
        </w:rPr>
        <w:t>.</w:t>
      </w:r>
      <w:bookmarkStart w:id="0" w:name="_GoBack"/>
      <w:bookmarkEnd w:id="0"/>
      <w:r>
        <w:rPr>
          <w:rFonts w:cs="Times New Roman"/>
          <w:sz w:val="24"/>
          <w:lang w:val="en-US"/>
        </w:rPr>
        <w:br/>
      </w:r>
      <w:r w:rsidRPr="0017475F">
        <w:rPr>
          <w:rFonts w:cs="Times New Roman"/>
          <w:sz w:val="24"/>
          <w:lang w:val="en-US"/>
        </w:rPr>
        <w:t xml:space="preserve"> </w:t>
      </w:r>
      <w:r>
        <w:rPr>
          <w:rFonts w:cs="Times New Roman"/>
          <w:sz w:val="24"/>
          <w:lang w:val="en-US"/>
        </w:rPr>
        <w:br/>
      </w:r>
      <w:r w:rsidRPr="00FF0A72">
        <w:rPr>
          <w:rFonts w:cs="Times New Roman"/>
          <w:b/>
          <w:sz w:val="24"/>
          <w:lang w:val="en-US"/>
        </w:rPr>
        <w:t>4 – What is one potential confounding variable and how have you attempted to control for it?</w:t>
      </w:r>
      <w:r>
        <w:rPr>
          <w:rFonts w:cs="Times New Roman"/>
          <w:sz w:val="24"/>
          <w:lang w:val="en-US"/>
        </w:rPr>
        <w:br/>
      </w:r>
      <w:r w:rsidRPr="0017475F">
        <w:rPr>
          <w:rFonts w:cs="Times New Roman"/>
          <w:sz w:val="24"/>
          <w:lang w:val="en-US"/>
        </w:rPr>
        <w:t xml:space="preserve">Participants will enter the experiment with pre-existing biases </w:t>
      </w:r>
      <w:r>
        <w:rPr>
          <w:rFonts w:cs="Times New Roman"/>
          <w:sz w:val="24"/>
          <w:lang w:val="en-US"/>
        </w:rPr>
        <w:t xml:space="preserve">about </w:t>
      </w:r>
      <w:r w:rsidRPr="0017475F">
        <w:rPr>
          <w:rFonts w:cs="Times New Roman"/>
          <w:sz w:val="24"/>
          <w:lang w:val="en-US"/>
        </w:rPr>
        <w:t xml:space="preserve">the </w:t>
      </w:r>
      <w:r>
        <w:rPr>
          <w:rFonts w:cs="Times New Roman"/>
          <w:sz w:val="24"/>
          <w:lang w:val="en-US"/>
        </w:rPr>
        <w:t xml:space="preserve">colours of the </w:t>
      </w:r>
      <w:r w:rsidRPr="0017475F">
        <w:rPr>
          <w:rFonts w:cs="Times New Roman"/>
          <w:sz w:val="24"/>
          <w:lang w:val="en-US"/>
        </w:rPr>
        <w:t xml:space="preserve">stimuli we use. To control for any potential confound that may result from this, we randomise the role that </w:t>
      </w:r>
      <w:r>
        <w:rPr>
          <w:rFonts w:cs="Times New Roman"/>
          <w:sz w:val="24"/>
          <w:lang w:val="en-US"/>
        </w:rPr>
        <w:t>colours</w:t>
      </w:r>
      <w:r w:rsidRPr="0017475F">
        <w:rPr>
          <w:rFonts w:cs="Times New Roman"/>
          <w:sz w:val="24"/>
          <w:lang w:val="en-US"/>
        </w:rPr>
        <w:t xml:space="preserve"> play in the experiment across participants.</w:t>
      </w:r>
      <w:r>
        <w:rPr>
          <w:rFonts w:cs="Times New Roman"/>
          <w:sz w:val="24"/>
          <w:lang w:val="en-US"/>
        </w:rPr>
        <w:br/>
      </w:r>
      <w:r>
        <w:rPr>
          <w:rFonts w:cs="Times New Roman"/>
          <w:sz w:val="24"/>
          <w:lang w:val="en-US"/>
        </w:rPr>
        <w:br/>
      </w:r>
      <w:r w:rsidRPr="00FF0A72">
        <w:rPr>
          <w:rFonts w:cs="Times New Roman"/>
          <w:b/>
          <w:sz w:val="24"/>
          <w:lang w:val="en-US"/>
        </w:rPr>
        <w:t>5 – What is one potential ethical issue? How have you addressed it?</w:t>
      </w:r>
      <w:r>
        <w:rPr>
          <w:rFonts w:cs="Times New Roman"/>
          <w:sz w:val="24"/>
          <w:lang w:val="en-US"/>
        </w:rPr>
        <w:br/>
        <w:t>Some participants might feel stress or disappointment at the start of the experiment if their performance is not good (too many errors)</w:t>
      </w:r>
      <w:r w:rsidRPr="0017475F">
        <w:rPr>
          <w:rFonts w:cs="Times New Roman"/>
          <w:sz w:val="24"/>
          <w:lang w:val="en-US"/>
        </w:rPr>
        <w:t>.</w:t>
      </w:r>
      <w:r>
        <w:rPr>
          <w:rFonts w:cs="Times New Roman"/>
          <w:sz w:val="24"/>
          <w:lang w:val="en-US"/>
        </w:rPr>
        <w:t xml:space="preserve"> Although these feelings </w:t>
      </w:r>
      <w:r w:rsidRPr="005B500A">
        <w:rPr>
          <w:rFonts w:cs="Times New Roman"/>
          <w:sz w:val="24"/>
          <w:lang w:val="en-US"/>
        </w:rPr>
        <w:t xml:space="preserve">are </w:t>
      </w:r>
      <w:r>
        <w:rPr>
          <w:rFonts w:cs="Times New Roman"/>
          <w:sz w:val="24"/>
          <w:lang w:val="en-US"/>
        </w:rPr>
        <w:t>just transitory for the most of participants, it can be an issue for participants with low self-esteem or mood disorders. In order to avoid any negative consequence, we will make it clear in the instructions at the beginning of the experiment that it is normal to commit some errors during the first few trials of the task.</w:t>
      </w:r>
      <w:r>
        <w:rPr>
          <w:rFonts w:cs="Times New Roman"/>
          <w:sz w:val="24"/>
          <w:lang w:val="en-US"/>
        </w:rPr>
        <w:br/>
      </w:r>
      <w:r>
        <w:rPr>
          <w:rFonts w:cs="Times New Roman"/>
          <w:sz w:val="24"/>
          <w:lang w:val="en-US"/>
        </w:rPr>
        <w:br/>
      </w:r>
      <w:r w:rsidRPr="00FF0A72">
        <w:rPr>
          <w:rFonts w:cs="Times New Roman"/>
          <w:b/>
          <w:sz w:val="24"/>
          <w:lang w:val="en-US"/>
        </w:rPr>
        <w:t>6 – How did the researcher get from 1st year to conducting this research?</w:t>
      </w:r>
    </w:p>
    <w:p w:rsidR="003E6E9C" w:rsidRDefault="003E6E9C" w:rsidP="00FF0A72">
      <w:pPr>
        <w:spacing w:line="240" w:lineRule="auto"/>
        <w:contextualSpacing/>
      </w:pPr>
      <w:r>
        <w:rPr>
          <w:rFonts w:cs="Times New Roman"/>
          <w:sz w:val="24"/>
          <w:lang w:val="en-US"/>
        </w:rPr>
        <w:t>Andy Wood – BA (Hons) in Psychology from the University of Sydney. Research Assistant to Dr Tom Beesley (2016 - ).</w:t>
      </w:r>
    </w:p>
    <w:sectPr w:rsidR="003E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DF"/>
    <w:rsid w:val="00113FD7"/>
    <w:rsid w:val="00286E15"/>
    <w:rsid w:val="003C60F1"/>
    <w:rsid w:val="003E6E9C"/>
    <w:rsid w:val="004C69DF"/>
    <w:rsid w:val="0068756C"/>
    <w:rsid w:val="006F0867"/>
    <w:rsid w:val="008B7779"/>
    <w:rsid w:val="00A81919"/>
    <w:rsid w:val="00E32BDD"/>
    <w:rsid w:val="00F9389F"/>
    <w:rsid w:val="00FF0A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8B48E-FA3F-4E8D-9FF5-4E604221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 &amp; Mike Le Pelley Lab Account</cp:lastModifiedBy>
  <cp:revision>5</cp:revision>
  <cp:lastPrinted>2016-05-10T23:10:00Z</cp:lastPrinted>
  <dcterms:created xsi:type="dcterms:W3CDTF">2016-08-02T02:06:00Z</dcterms:created>
  <dcterms:modified xsi:type="dcterms:W3CDTF">2016-08-02T02:34:00Z</dcterms:modified>
</cp:coreProperties>
</file>