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4D9D402C" w:rsidR="00941E67" w:rsidRPr="00941E67" w:rsidRDefault="00671A87" w:rsidP="00941E67">
      <w:pPr>
        <w:pStyle w:val="Heading3"/>
      </w:pPr>
      <w:r>
        <w:t xml:space="preserve">Andrew Zaporozhets, </w:t>
      </w:r>
      <w:r w:rsidR="00707725">
        <w:t>May</w:t>
      </w:r>
      <w:r w:rsidR="00941E67">
        <w:t xml:space="preserve">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44B37E84" w:rsidR="001C6057" w:rsidRDefault="001C6057">
      <w:r>
        <w:t xml:space="preserve">The main differences of this model compared to [2] </w:t>
      </w:r>
      <w:r w:rsidR="00583426" w:rsidRPr="005762C4">
        <w:t>are</w:t>
      </w:r>
      <w:r>
        <w:t xml:space="preserve">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w:t>
      </w:r>
      <w:r w:rsidR="002E6FC2">
        <w:t>particles</w:t>
      </w:r>
      <w:r>
        <w:t xml:space="preserve"> into </w:t>
      </w:r>
      <w:r w:rsidR="00887E42">
        <w:t xml:space="preserve">cells to model the extraction dynamics, instead of using partial differential equations which are then discretised for numerical solution. With this approach the particle size distribution can be used directly to create families of </w:t>
      </w:r>
      <w:r w:rsidR="002E6FC2">
        <w:t xml:space="preserve">particles </w:t>
      </w:r>
      <w:r w:rsidR="00887E42">
        <w:t>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r w:rsidRPr="0035322E">
        <w:t>Uman,</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5766E654" w:rsidR="00761A9D" w:rsidRDefault="00761A9D" w:rsidP="00761A9D">
      <w:r>
        <w:t xml:space="preserve">The coffee TDS measurements are common in assisting the search </w:t>
      </w:r>
      <w:r w:rsidR="00583426" w:rsidRPr="005762C4">
        <w:t>for</w:t>
      </w:r>
      <w:r>
        <w:t xml:space="preserve"> a good brew </w:t>
      </w:r>
      <w:r w:rsidRPr="005762C4">
        <w:t xml:space="preserve">recipe. </w:t>
      </w:r>
      <w:r w:rsidR="00583426" w:rsidRPr="005762C4">
        <w:t>M</w:t>
      </w:r>
      <w:r w:rsidRPr="005762C4">
        <w:t>odern</w:t>
      </w:r>
      <w:r>
        <w:t xml:space="preserve"> coffee brewing methods </w:t>
      </w:r>
      <w:r w:rsidRPr="005762C4">
        <w:t>involve considerable range</w:t>
      </w:r>
      <w:r w:rsidR="00583426" w:rsidRPr="005762C4">
        <w:t>s</w:t>
      </w:r>
      <w:r w:rsidRPr="005762C4">
        <w:t xml:space="preserve"> of brew ratio</w:t>
      </w:r>
      <w:r w:rsidR="00073FBC" w:rsidRPr="005762C4">
        <w:t>s</w:t>
      </w:r>
      <w:r>
        <w:t xml:space="preserve">, pressure and flow profiles. The TDS values obtained by different methods might be difficult to relate to each other. An espresso extraction model could tell if the differences are the first order effects, predictable by the model, or something more complicated (and </w:t>
      </w:r>
      <w:r w:rsidRPr="005762C4">
        <w:t>possibl</w:t>
      </w:r>
      <w:r w:rsidR="00583426" w:rsidRPr="005762C4">
        <w:t>y</w:t>
      </w:r>
      <w:r>
        <w:t xml:space="preserv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0941094B" w:rsidR="00D63FFD" w:rsidRDefault="00D63FFD">
      <w:r>
        <w:t xml:space="preserve">A grinder breaks coffee beans into </w:t>
      </w:r>
      <w:r w:rsidR="002E6FC2">
        <w:t>particles</w:t>
      </w:r>
      <w:r>
        <w:t>. For an espresso</w:t>
      </w:r>
      <w:r w:rsidR="00D65176">
        <w:t xml:space="preserve"> grind</w:t>
      </w:r>
      <w:r>
        <w:t xml:space="preserve">, a typical </w:t>
      </w:r>
      <w:r w:rsidR="002E6FC2">
        <w:t xml:space="preserve">particle </w:t>
      </w:r>
      <w:r>
        <w:t xml:space="preserve">size is about 200-300 </w:t>
      </w:r>
      <w:r>
        <w:rPr>
          <w:rFonts w:cstheme="minorHAnsi"/>
        </w:rPr>
        <w:t>µ</w:t>
      </w:r>
      <w:r>
        <w:t xml:space="preserve">m. An interesting feature of coffee </w:t>
      </w:r>
      <w:r w:rsidR="002E6FC2">
        <w:t>particles</w:t>
      </w:r>
      <w:r>
        <w:t xml:space="preserve"> is that they are composed </w:t>
      </w:r>
      <w:r w:rsidRPr="005762C4">
        <w:t>from little</w:t>
      </w:r>
      <w:r>
        <w:t xml:space="preserve"> </w:t>
      </w:r>
      <w:r w:rsidR="008E5836">
        <w:t xml:space="preserve">hollow </w:t>
      </w:r>
      <w:r>
        <w:t xml:space="preserve">cells with size around 20-50 </w:t>
      </w:r>
      <w:r>
        <w:rPr>
          <w:rFonts w:cstheme="minorHAnsi"/>
        </w:rPr>
        <w:t>µ</w:t>
      </w:r>
      <w:r>
        <w:t>m.</w:t>
      </w:r>
      <w:r w:rsidR="007F3286">
        <w:t xml:space="preserve"> [1] estimates that the </w:t>
      </w:r>
      <w:r w:rsidR="00ED528C">
        <w:t xml:space="preserve">void </w:t>
      </w:r>
      <w:r w:rsidR="007F3286">
        <w:t xml:space="preserve">volume inside cells is about 64% of the </w:t>
      </w:r>
      <w:r w:rsidR="007F3286">
        <w:lastRenderedPageBreak/>
        <w:t xml:space="preserve">total </w:t>
      </w:r>
      <w:r w:rsidR="002E6FC2">
        <w:t>particle</w:t>
      </w:r>
      <w:r w:rsidR="007F3286">
        <w:t xml:space="preserve"> volume. </w:t>
      </w:r>
      <w:r>
        <w:t xml:space="preserve"> In addition to the larger </w:t>
      </w:r>
      <w:r w:rsidR="002E6FC2">
        <w:t xml:space="preserve">particles </w:t>
      </w:r>
      <w:r>
        <w:t>(the boulders), an espresso grind contains “fines” – small particles about the size of a coffee cell. These are usually the broken cell fragments.</w:t>
      </w:r>
    </w:p>
    <w:p w14:paraId="3A494611" w14:textId="459665E0" w:rsidR="003E43E2" w:rsidRDefault="00D63FFD" w:rsidP="003E43E2">
      <w:r>
        <w:t xml:space="preserve"> </w:t>
      </w:r>
      <w:r w:rsidR="003E43E2">
        <w:t xml:space="preserve">A good grinder usually produces about 10-15% of fines from the total grind mass/volume. Also the particle size distribution of the boulders is rather narrow, i.e. dominated by </w:t>
      </w:r>
      <w:r w:rsidR="002E6FC2">
        <w:t xml:space="preserve">particles </w:t>
      </w:r>
      <w:r w:rsidR="003E43E2">
        <w:t xml:space="preserve">of a particular size. Check [1] and [2] for typical particle size </w:t>
      </w:r>
      <w:r w:rsidR="003E43E2" w:rsidRPr="005762C4">
        <w:t>distribution</w:t>
      </w:r>
      <w:r w:rsidR="003E43E2">
        <w:t xml:space="preserve"> graphs.</w:t>
      </w:r>
    </w:p>
    <w:p w14:paraId="2811BE70" w14:textId="41F6948F" w:rsidR="003E43E2" w:rsidRDefault="003E43E2" w:rsidP="003E43E2">
      <w:r w:rsidRPr="002F6949">
        <w:rPr>
          <w:b/>
          <w:bCs/>
        </w:rPr>
        <w:t>Fig</w:t>
      </w:r>
      <w:r>
        <w:rPr>
          <w:b/>
          <w:bCs/>
        </w:rPr>
        <w:t>ure</w:t>
      </w:r>
      <w:r w:rsidRPr="002F6949">
        <w:rPr>
          <w:b/>
          <w:bCs/>
        </w:rPr>
        <w:t xml:space="preserve"> 1</w:t>
      </w:r>
      <w:r>
        <w:t xml:space="preserve"> shows a schematic representation of a coffee bed. </w:t>
      </w:r>
      <w:r w:rsidR="002E6FC2">
        <w:t>For simplicity, we represent coffee particles as spheres. Also w</w:t>
      </w:r>
      <w:r w:rsidR="00363509">
        <w:t>e assume that all little coffee cells are of the same size</w:t>
      </w:r>
      <w:r w:rsidR="002E6FC2">
        <w:t xml:space="preserve"> and packed into concentric rows with the width equal to the cell size</w:t>
      </w:r>
      <w:r w:rsidR="00363509">
        <w:t xml:space="preserve">. </w:t>
      </w:r>
      <w:r w:rsidR="002E6FC2">
        <w:t>Note t</w:t>
      </w:r>
      <w:r w:rsidR="00363509">
        <w:t xml:space="preserve">he cells are packed tightly without any gaps, e.g. </w:t>
      </w:r>
      <w:r w:rsidR="00363509" w:rsidRPr="005762C4">
        <w:t>imagin</w:t>
      </w:r>
      <w:r w:rsidR="004F7FFA" w:rsidRPr="005762C4">
        <w:t>e</w:t>
      </w:r>
      <w:r w:rsidR="00363509">
        <w:t xml:space="preserve"> cells in a pomegranate fruit</w:t>
      </w:r>
      <w:r w:rsidR="001D6006">
        <w:t>.</w:t>
      </w:r>
      <w:r>
        <w:t xml:space="preserve"> Following th</w:t>
      </w:r>
      <w:r w:rsidR="007F3286">
        <w:t>ese</w:t>
      </w:r>
      <w:r>
        <w:t xml:space="preserve"> assumption</w:t>
      </w:r>
      <w:r w:rsidR="007F3286">
        <w:t>s</w:t>
      </w:r>
      <w:r>
        <w:t xml:space="preserve">, the </w:t>
      </w:r>
      <w:r w:rsidR="002E6FC2">
        <w:t xml:space="preserve">particles </w:t>
      </w:r>
      <w:r>
        <w:t xml:space="preserve">can only be composed of a certain number of </w:t>
      </w:r>
      <w:r w:rsidR="00363509">
        <w:t xml:space="preserve">concentric </w:t>
      </w:r>
      <w:r>
        <w:t xml:space="preserve">cell </w:t>
      </w:r>
      <w:r w:rsidR="008832FC">
        <w:t>layers</w:t>
      </w:r>
      <w:r>
        <w:t xml:space="preserve">, and the </w:t>
      </w:r>
      <w:r w:rsidR="002E6FC2">
        <w:t xml:space="preserve">particle </w:t>
      </w:r>
      <w:r>
        <w:t xml:space="preserve">diameter can only take a set of discrete values: 1 cell </w:t>
      </w:r>
      <w:r w:rsidR="00363509">
        <w:t>size</w:t>
      </w:r>
      <w:r>
        <w:t xml:space="preserve"> for 1 cell </w:t>
      </w:r>
      <w:r w:rsidR="008832FC">
        <w:t xml:space="preserve">layer </w:t>
      </w:r>
      <w:r w:rsidR="00DA6B98">
        <w:t>(</w:t>
      </w:r>
      <w:r w:rsidR="00363509">
        <w:t xml:space="preserve">i.e. </w:t>
      </w:r>
      <w:r w:rsidR="00DA6B98">
        <w:t>1 cell)</w:t>
      </w:r>
      <w:r>
        <w:t xml:space="preserve">, 3 cell </w:t>
      </w:r>
      <w:r w:rsidR="00363509">
        <w:t>sizes</w:t>
      </w:r>
      <w:r>
        <w:t xml:space="preserve"> for 2 cell </w:t>
      </w:r>
      <w:r w:rsidR="008832FC">
        <w:t>layers</w:t>
      </w:r>
      <w:r>
        <w:t xml:space="preserve">, 5 cell </w:t>
      </w:r>
      <w:r w:rsidR="00363509">
        <w:t>sizes</w:t>
      </w:r>
      <w:r>
        <w:t xml:space="preserve"> for 3 cell </w:t>
      </w:r>
      <w:r w:rsidR="008832FC">
        <w:t>layers</w:t>
      </w:r>
      <w:r>
        <w:t>, etc (see the figure).</w:t>
      </w:r>
    </w:p>
    <w:p w14:paraId="4BC3945F" w14:textId="21F60EB9" w:rsidR="003E43E2" w:rsidRDefault="003E43E2" w:rsidP="003E43E2">
      <w:r>
        <w:t xml:space="preserve">The space between </w:t>
      </w:r>
      <w:r w:rsidR="002E6FC2">
        <w:t xml:space="preserve">particles </w:t>
      </w:r>
      <w:r w:rsidR="00D65176">
        <w:t>is</w:t>
      </w:r>
      <w:r>
        <w:t xml:space="preserve"> easily accessible by water. This is the path the water takes during the espresso extraction. Reference [1] suggests that the </w:t>
      </w:r>
      <w:r w:rsidR="002E6FC2">
        <w:t xml:space="preserve">particles </w:t>
      </w:r>
      <w:r>
        <w:t xml:space="preserve">occupy about 83% of the puck volume, so the remaining 17% is the space between </w:t>
      </w:r>
      <w:r w:rsidR="002E6FC2">
        <w:t>particles</w:t>
      </w:r>
      <w:r>
        <w:t>.</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3FF69935"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w:rPr>
          <w:noProof/>
        </w:rPr>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8487D37"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AB4683F"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3DB58F3E"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w:rPr>
          <w:noProof/>
        </w:rPr>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4370427"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w:rPr>
          <w:noProof/>
        </w:rPr>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CB93BA7"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337A4363"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w:rPr>
          <w:noProof/>
        </w:rPr>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4125F201"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w:rPr>
          <w:noProof/>
        </w:rPr>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45228E0"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808E7A9"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0B7605EF"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5F189A2"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97410D8"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2CC0204"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0CBF18CC"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19E676C"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0566988"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1A76B9C8"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972DF96"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36561A73" w:rsidR="00E534E8" w:rsidRDefault="002E6FC2">
      <w:r>
        <w:rPr>
          <w:noProof/>
        </w:rPr>
        <mc:AlternateContent>
          <mc:Choice Requires="wps">
            <w:drawing>
              <wp:anchor distT="0" distB="0" distL="114300" distR="114300" simplePos="0" relativeHeight="251751424" behindDoc="0" locked="0" layoutInCell="1" allowOverlap="1" wp14:anchorId="3FD1D746" wp14:editId="393DA587">
                <wp:simplePos x="0" y="0"/>
                <wp:positionH relativeFrom="column">
                  <wp:posOffset>3759958</wp:posOffset>
                </wp:positionH>
                <wp:positionV relativeFrom="paragraph">
                  <wp:posOffset>186339</wp:posOffset>
                </wp:positionV>
                <wp:extent cx="1753738" cy="525145"/>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753738" cy="525145"/>
                        </a:xfrm>
                        <a:prstGeom prst="rect">
                          <a:avLst/>
                        </a:prstGeom>
                        <a:solidFill>
                          <a:schemeClr val="lt1"/>
                        </a:solidFill>
                        <a:ln w="6350">
                          <a:noFill/>
                        </a:ln>
                      </wps:spPr>
                      <wps:txb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FD1D746" id="Text Box 61" o:spid="_x0000_s1028" type="#_x0000_t202" style="position:absolute;margin-left:296.05pt;margin-top:14.65pt;width:138.1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" fillcolor="white [3201]" stroked="f" strokeweight=".5pt">
                <v:textbo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v:textbox>
              </v:shape>
            </w:pict>
          </mc:Fallback>
        </mc:AlternateContent>
      </w:r>
      <w:r w:rsidR="00803CD1" w:rsidRPr="00AA49B6">
        <w:rPr>
          <w:noProof/>
        </w:rPr>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035D572"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00803CD1" w:rsidRPr="00AA49B6">
        <w:rPr>
          <w:noProof/>
        </w:rPr>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9351C46"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F3BDF65"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195B833"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4FA9DA34"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w:rPr>
          <w:noProof/>
        </w:rPr>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F7D7146"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0F0294E1"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0E11D6D5"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w:rPr>
          <w:noProof/>
        </w:rPr>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4391642"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F2F9F6B"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4DB2533E"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F61BFA6"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F3E196F"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5A09645F"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w:rPr>
          <w:noProof/>
        </w:rPr>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585B0A6A"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4F040EB"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0D4AE44D"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A0C1D50"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oval w14:anchorId="19198145"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5B894872">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68003F84"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0C367EA3"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0B74E98"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10D223C8"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w:rPr>
          <w:noProof/>
        </w:rPr>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0A6B336E"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w:rPr>
          <w:noProof/>
        </w:rPr>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1C8BF3A"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0E2FAD7"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E43DF57"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w:rPr>
          <w:noProof/>
        </w:rPr>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A3A8C5C"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97EAF5E"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3C147EA5"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171FF554"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2E8570C6"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79DDF3D2"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4A3DE17D"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E8701A0"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oval w14:anchorId="1F64A0B5"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F2976F6"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21B104A8"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4F81F5AB" w:rsidR="00E534E8" w:rsidRDefault="00ED528C">
      <w:r>
        <w:rPr>
          <w:noProof/>
        </w:rPr>
        <mc:AlternateContent>
          <mc:Choice Requires="wps">
            <w:drawing>
              <wp:anchor distT="0" distB="0" distL="114300" distR="114300" simplePos="0" relativeHeight="251737088" behindDoc="0" locked="0" layoutInCell="1" allowOverlap="1" wp14:anchorId="09153D55" wp14:editId="13110DA5">
                <wp:simplePos x="0" y="0"/>
                <wp:positionH relativeFrom="column">
                  <wp:posOffset>204716</wp:posOffset>
                </wp:positionH>
                <wp:positionV relativeFrom="paragraph">
                  <wp:posOffset>175886</wp:posOffset>
                </wp:positionV>
                <wp:extent cx="1864522" cy="279400"/>
                <wp:effectExtent l="0" t="0" r="2540" b="6350"/>
                <wp:wrapNone/>
                <wp:docPr id="54" name="Text Box 54"/>
                <wp:cNvGraphicFramePr/>
                <a:graphic xmlns:a="http://schemas.openxmlformats.org/drawingml/2006/main">
                  <a:graphicData uri="http://schemas.microsoft.com/office/word/2010/wordprocessingShape">
                    <wps:wsp>
                      <wps:cNvSpPr txBox="1"/>
                      <wps:spPr>
                        <a:xfrm>
                          <a:off x="0" y="0"/>
                          <a:ext cx="1864522" cy="279400"/>
                        </a:xfrm>
                        <a:prstGeom prst="rect">
                          <a:avLst/>
                        </a:prstGeom>
                        <a:solidFill>
                          <a:schemeClr val="lt1"/>
                        </a:solidFill>
                        <a:ln w="6350">
                          <a:noFill/>
                        </a:ln>
                      </wps:spPr>
                      <wps:txb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09153D55" id="Text Box 54" o:spid="_x0000_s1029" type="#_x0000_t202" style="position:absolute;margin-left:16.1pt;margin-top:13.85pt;width:146.8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" fillcolor="white [3201]" stroked="f" strokeweight=".5pt">
                <v:textbo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v:textbox>
              </v:shape>
            </w:pict>
          </mc:Fallback>
        </mc:AlternateContent>
      </w:r>
      <w:r w:rsidR="007E2BB6">
        <w:rPr>
          <w:noProof/>
        </w:rPr>
        <mc:AlternateContent>
          <mc:Choice Requires="wps">
            <w:drawing>
              <wp:anchor distT="0" distB="0" distL="114300" distR="114300" simplePos="0" relativeHeight="251739136" behindDoc="0" locked="0" layoutInCell="1" allowOverlap="1" wp14:anchorId="6D9FD594" wp14:editId="306B0E98">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w:pict>
              <v:shape w14:anchorId="6D9FD594" id="Text Box 55" o:spid="_x0000_s1030"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OEC8&#10;VUYCAACCBAAADgAAAAAAAAAAAAAAAAAuAgAAZHJzL2Uyb0RvYy54bWxQSwECLQAUAAYACAAAACEA&#10;V4LCoOIAAAAJAQAADwAAAAAAAAAAAAAAAACgBAAAZHJzL2Rvd25yZXYueG1sUEsFBgAAAAAEAAQA&#10;8wAAAK8FAAAAAA==&#10;" fillcolor="white [3201]" stroked="f" strokeweight=".5pt">
                <v:textbo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v:textbox>
              </v:shape>
            </w:pict>
          </mc:Fallback>
        </mc:AlternateContent>
      </w:r>
    </w:p>
    <w:p w14:paraId="00B266AD" w14:textId="489B4617" w:rsidR="007E2BB6" w:rsidRDefault="007E2BB6" w:rsidP="00BF15AF">
      <w:pPr>
        <w:jc w:val="center"/>
      </w:pPr>
    </w:p>
    <w:p w14:paraId="1FAE3DAC" w14:textId="6FBBE5D3"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w:t>
      </w:r>
      <w:r w:rsidR="00363509">
        <w:t xml:space="preserve">spherical </w:t>
      </w:r>
      <w:r w:rsidR="001F6889">
        <w:t xml:space="preserve">particles </w:t>
      </w:r>
      <w:r w:rsidR="007E2BB6">
        <w:t>of different sizes.</w:t>
      </w:r>
    </w:p>
    <w:p w14:paraId="6956DC49" w14:textId="77777777" w:rsidR="003908BB" w:rsidRDefault="003908BB"/>
    <w:p w14:paraId="37AA448B" w14:textId="521AF0FD" w:rsidR="00966035" w:rsidRDefault="003E43E2">
      <w:r>
        <w:t>At the beginning of the espresso extraction the puck is filled with water</w:t>
      </w:r>
      <w:r w:rsidR="00BC43C5">
        <w:t xml:space="preserve">  (the pre-infusion stage)</w:t>
      </w:r>
      <w:r w:rsidR="008E5836">
        <w:t xml:space="preserve">. The water fills not only the space between </w:t>
      </w:r>
      <w:r w:rsidR="001F6889">
        <w:t>particles</w:t>
      </w:r>
      <w:r w:rsidR="008E5836">
        <w:t xml:space="preserve">, but also the space </w:t>
      </w:r>
      <w:r w:rsidR="008E5836" w:rsidRPr="008E5836">
        <w:rPr>
          <w:u w:val="single"/>
        </w:rPr>
        <w:t>inside</w:t>
      </w:r>
      <w:r w:rsidR="008E5836">
        <w:t xml:space="preserve"> the coffee cells due to the numerous micro-cracks created during the roasting process. So from the total puck volume we have about 17% water volume between the </w:t>
      </w:r>
      <w:r w:rsidR="001F6889">
        <w:t xml:space="preserve">particles </w:t>
      </w:r>
      <w:r w:rsidR="008E5836">
        <w:t>and 83</w:t>
      </w:r>
      <w:r w:rsidR="006C4E77">
        <w:t>%</w:t>
      </w:r>
      <w:r w:rsidR="008E5836">
        <w:t>*64</w:t>
      </w:r>
      <w:r w:rsidR="006C4E77">
        <w:t>%</w:t>
      </w:r>
      <w:r w:rsidR="008E5836">
        <w:t xml:space="preserve">=53% inside the </w:t>
      </w:r>
      <w:r w:rsidR="001F6889">
        <w:t>particle cells</w:t>
      </w:r>
      <w:r w:rsidR="00D65176">
        <w:t>.</w:t>
      </w:r>
      <w:r w:rsidR="008E5836">
        <w:t xml:space="preserve"> </w:t>
      </w:r>
      <w:r w:rsidR="00D65176">
        <w:t>T</w:t>
      </w:r>
      <w:r w:rsidR="008E5836">
        <w:t>he remaining volume is occupied by the</w:t>
      </w:r>
      <w:r w:rsidR="00BC43C5">
        <w:t xml:space="preserve"> coffee solids.</w:t>
      </w:r>
      <w:r w:rsidR="00AF73D4">
        <w:t xml:space="preserve"> </w:t>
      </w:r>
      <w:r w:rsidR="00790DC6" w:rsidRPr="009760D5">
        <w:t>To remind,</w:t>
      </w:r>
      <w:r w:rsidR="00AF73D4" w:rsidRPr="009760D5">
        <w:t xml:space="preserve"> we</w:t>
      </w:r>
      <w:r w:rsidR="00AF73D4">
        <w:t xml:space="preserve"> assume that the</w:t>
      </w:r>
      <w:r w:rsidR="00ED528C">
        <w:t>r</w:t>
      </w:r>
      <w:r w:rsidR="00AF73D4">
        <w:t xml:space="preserve">e is no space </w:t>
      </w:r>
      <w:r w:rsidR="00AF73D4" w:rsidRPr="007F3286">
        <w:t>between cells</w:t>
      </w:r>
      <w:r w:rsidR="00AF73D4">
        <w:t xml:space="preserve"> inside a </w:t>
      </w:r>
      <w:r w:rsidR="001F6889">
        <w:t>particle</w:t>
      </w:r>
      <w:r w:rsidR="00AF73D4">
        <w:t>.</w:t>
      </w:r>
    </w:p>
    <w:p w14:paraId="241691BD" w14:textId="2C883C98" w:rsidR="00FA7D20" w:rsidRDefault="00BC43C5">
      <w:r>
        <w:t xml:space="preserve">Next let us turn to the part of the coffee </w:t>
      </w:r>
      <w:r w:rsidR="001F6889">
        <w:t xml:space="preserve">particles </w:t>
      </w:r>
      <w:r>
        <w:t xml:space="preserve">which </w:t>
      </w:r>
      <w:r w:rsidR="005E6E28">
        <w:t>is</w:t>
      </w:r>
      <w:r>
        <w:t xml:space="preserve"> soluble by water. It is estimated that about 30% of the ground coffee mass is soluble. What </w:t>
      </w:r>
      <w:r w:rsidR="00790DC6" w:rsidRPr="009760D5">
        <w:t>is</w:t>
      </w:r>
      <w:r w:rsidR="00790DC6">
        <w:t xml:space="preserve"> </w:t>
      </w:r>
      <w:r>
        <w:t xml:space="preserve">interesting, is that the soluble part dissolves in water rather quickly -  in </w:t>
      </w:r>
      <w:r w:rsidR="006C4E77">
        <w:t>a few</w:t>
      </w:r>
      <w:r>
        <w:t xml:space="preserve"> seconds. This means that the soluble mass in the broken cells / fines quickly dissolves into the water volume between </w:t>
      </w:r>
      <w:r w:rsidR="001F6889">
        <w:t>particles</w:t>
      </w:r>
      <w:r>
        <w:t>.</w:t>
      </w:r>
      <w:r w:rsidR="00FA7D20">
        <w:t xml:space="preserve"> </w:t>
      </w:r>
    </w:p>
    <w:p w14:paraId="01766E5D" w14:textId="0D3AEFD9"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w:t>
      </w:r>
      <w:r w:rsidR="00ED528C">
        <w:t xml:space="preserve"> possibly</w:t>
      </w:r>
      <w:r w:rsidR="00BE7E8E">
        <w:t xml:space="preserve"> rewritten to work with individual compounds, but such </w:t>
      </w:r>
      <w:r w:rsidR="00B06E32" w:rsidRPr="00DE5D7B">
        <w:t>a</w:t>
      </w:r>
      <w:r w:rsidR="00B06E32">
        <w:t xml:space="preserve"> </w:t>
      </w:r>
      <w:r w:rsidR="00BE7E8E">
        <w:t xml:space="preserve">model would be difficult to calibrate to experimental data, as it </w:t>
      </w:r>
      <w:r w:rsidR="00B06E32" w:rsidRPr="00DE5D7B">
        <w:t>is</w:t>
      </w:r>
      <w:r w:rsidR="00B06E32">
        <w:t xml:space="preserve"> </w:t>
      </w:r>
      <w:r w:rsidR="00BE7E8E">
        <w:lastRenderedPageBreak/>
        <w:t xml:space="preserve">difficult to measure the amount of an individual compound in the coffee brew. </w:t>
      </w:r>
      <w:r w:rsidR="00B06E32" w:rsidRPr="00DE5D7B">
        <w:t>On</w:t>
      </w:r>
      <w:r w:rsidR="00BE7E8E">
        <w:t xml:space="preserve"> the other hand, 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06618712"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75265">
        <w:t>mass</w:t>
      </w:r>
      <w:r w:rsidR="006C4E77">
        <w:t xml:space="preserve"> to migrate into the space </w:t>
      </w:r>
      <w:r w:rsidR="006C4E77" w:rsidRPr="00BE7E8E">
        <w:rPr>
          <w:u w:val="single"/>
        </w:rPr>
        <w:t xml:space="preserve">between </w:t>
      </w:r>
      <w:r w:rsidR="001F6889" w:rsidRPr="001F6889">
        <w:rPr>
          <w:u w:val="single"/>
        </w:rPr>
        <w:t>particles</w:t>
      </w:r>
      <w:r w:rsidR="001F6889">
        <w:t xml:space="preserve"> </w:t>
      </w:r>
      <w:r w:rsidR="006C4E77">
        <w:t xml:space="preserve">where </w:t>
      </w:r>
      <w:r w:rsidR="00F75265">
        <w:t>it</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xml:space="preserve">. The law says that the speed of the mass transfer across the cell boundary (e.g. in </w:t>
      </w:r>
      <w:r w:rsidR="004960D3" w:rsidRPr="00707725">
        <w:t>gram</w:t>
      </w:r>
      <w:r w:rsidR="007B15F9" w:rsidRPr="00707725">
        <w:t>s</w:t>
      </w:r>
      <w:r w:rsidR="004960D3">
        <w:t xml:space="preserve"> per second) is proportional to the difference in the coffee mass concentration (e.g. in </w:t>
      </w:r>
      <w:r w:rsidR="004960D3" w:rsidRPr="00707725">
        <w:t>gram</w:t>
      </w:r>
      <w:r w:rsidR="007B15F9" w:rsidRPr="00707725">
        <w:t>s</w:t>
      </w:r>
      <w:r w:rsidR="004960D3">
        <w:t xml:space="preserve">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5968AF7C"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3CC475A8"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7B15F9" w:rsidRPr="00707725">
        <w:rPr>
          <w:rFonts w:eastAsiaTheme="minorEastAsia"/>
        </w:rPr>
        <w:t>are</w:t>
      </w:r>
      <w:r w:rsidR="00883C94">
        <w:rPr>
          <w:rFonts w:eastAsiaTheme="minorEastAsia"/>
        </w:rPr>
        <w:t xml:space="preserve"> the soluble coffee mass and the coffee concentration inside cell 1 and cell 2 </w:t>
      </w:r>
      <w:r w:rsidR="007B15F9" w:rsidRPr="00707725">
        <w:rPr>
          <w:rFonts w:eastAsiaTheme="minorEastAsia"/>
        </w:rPr>
        <w:t>respectively</w:t>
      </w:r>
      <w:r w:rsidR="00883C94">
        <w:rPr>
          <w:rFonts w:eastAsiaTheme="minorEastAsia"/>
        </w:rPr>
        <w:t xml:space="preserve">. </w:t>
      </w:r>
      <w:r w:rsidR="007F3286">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w:t>
      </w:r>
      <w:r w:rsidR="005B5D2F" w:rsidRPr="00707725">
        <w:rPr>
          <w:rFonts w:eastAsiaTheme="minorEastAsia"/>
        </w:rPr>
        <w:t>in Fick’s</w:t>
      </w:r>
      <w:r w:rsidR="005B5D2F">
        <w:rPr>
          <w:rFonts w:eastAsiaTheme="minorEastAsia"/>
        </w:rPr>
        <w:t xml:space="preserve">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r w:rsidR="007F3286">
        <w:rPr>
          <w:rFonts w:eastAsiaTheme="minorEastAsia"/>
        </w:rPr>
        <w:t xml:space="preserve"> Here we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small letter “v” for the void volume inside coffee cell, and will later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capital “V” for the total </w:t>
      </w:r>
      <w:r w:rsidR="00E22AD5">
        <w:rPr>
          <w:rFonts w:eastAsiaTheme="minorEastAsia"/>
        </w:rPr>
        <w:t xml:space="preserve"> cell volume. As per [1], the void volume inside coffee cell is about 64% of the total cell volume.</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428E39FB">
                <wp:simplePos x="0" y="0"/>
                <wp:positionH relativeFrom="column">
                  <wp:posOffset>2447129</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65ABB021" id="Rectangle 102" o:spid="_x0000_s1026" style="position:absolute;margin-left:192.7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C2E80EC"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rect w14:anchorId="7B611BFD"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6AA709"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76D08C26"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7F3286">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6BE4F9E7" w:rsidR="00965DD6" w:rsidRDefault="00D74523"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78234266"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 xml:space="preserve">see that the mass transferred over the boundary is equal </w:t>
      </w:r>
      <w:r w:rsidR="004F09F8" w:rsidRPr="00707725">
        <w:rPr>
          <w:rFonts w:eastAsiaTheme="minorEastAsia"/>
        </w:rPr>
        <w:t>to half</w:t>
      </w:r>
      <w:r w:rsidR="004F09F8">
        <w:rPr>
          <w:rFonts w:eastAsiaTheme="minorEastAsia"/>
        </w:rPr>
        <w:t xml:space="preserve"> of the mass difference. I.e. after 1 second time step the mass in cells 1 and 2 </w:t>
      </w:r>
      <w:r w:rsidR="004F09F8" w:rsidRPr="00707725">
        <w:rPr>
          <w:rFonts w:eastAsiaTheme="minorEastAsia"/>
        </w:rPr>
        <w:t>become</w:t>
      </w:r>
      <w:r w:rsidR="0051425C" w:rsidRPr="00707725">
        <w:rPr>
          <w:rFonts w:eastAsiaTheme="minorEastAsia"/>
        </w:rPr>
        <w:t>s</w:t>
      </w:r>
      <w:r w:rsidR="004F09F8">
        <w:rPr>
          <w:rFonts w:eastAsiaTheme="minorEastAsia"/>
        </w:rPr>
        <w:t xml:space="preserve"> equal, so the diffusion process is complete. From the coffee brewing we know that it takes tens of seconds </w:t>
      </w:r>
      <w:r w:rsidR="004F09F8">
        <w:rPr>
          <w:rFonts w:eastAsiaTheme="minorEastAsia"/>
        </w:rPr>
        <w:lastRenderedPageBreak/>
        <w:t>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w:t>
      </w:r>
      <w:r w:rsidR="006957C1">
        <w:rPr>
          <w:rFonts w:eastAsiaTheme="minorEastAsia"/>
        </w:rPr>
        <w:t>an order of magnitude</w:t>
      </w:r>
      <w:r w:rsidR="006C6C19">
        <w:rPr>
          <w:rFonts w:eastAsiaTheme="minorEastAsia"/>
        </w:rPr>
        <w:t xml:space="preserve"> smaller. So </w:t>
      </w:r>
      <w:r w:rsidR="00E1008C">
        <w:rPr>
          <w:rFonts w:eastAsiaTheme="minorEastAsia"/>
        </w:rPr>
        <w:t xml:space="preserve">the way we </w:t>
      </w:r>
      <w:r w:rsidR="00E1008C" w:rsidRPr="00707725">
        <w:rPr>
          <w:rFonts w:eastAsiaTheme="minorEastAsia"/>
        </w:rPr>
        <w:t>set</w:t>
      </w:r>
      <w:r w:rsidR="0051425C" w:rsidRPr="00707725">
        <w:rPr>
          <w:rFonts w:eastAsiaTheme="minorEastAsia"/>
        </w:rPr>
        <w:t xml:space="preserve"> </w:t>
      </w:r>
      <w:r w:rsidR="00E1008C" w:rsidRPr="00707725">
        <w:rPr>
          <w:rFonts w:eastAsiaTheme="minorEastAsia"/>
        </w:rPr>
        <w:t>up</w:t>
      </w:r>
      <w:r w:rsidR="006C6C19">
        <w:rPr>
          <w:rFonts w:eastAsiaTheme="minorEastAsia"/>
        </w:rPr>
        <w:t xml:space="preserve"> the equation 3 </w:t>
      </w:r>
      <w:r w:rsidR="00E1008C">
        <w:rPr>
          <w:rFonts w:eastAsiaTheme="minorEastAsia"/>
        </w:rPr>
        <w:t>helps with the interpretation of</w:t>
      </w:r>
      <w:r w:rsidR="006C6C19">
        <w:rPr>
          <w:rFonts w:eastAsiaTheme="minorEastAsia"/>
        </w:rPr>
        <w:t xml:space="preserve"> the </w:t>
      </w:r>
      <w:r w:rsidR="006C6C19" w:rsidRPr="004F09F8">
        <w:rPr>
          <w:rFonts w:ascii="Courier New" w:eastAsiaTheme="minorEastAsia" w:hAnsi="Courier New" w:cs="Courier New"/>
          <w:i/>
          <w:iCs/>
        </w:rPr>
        <w:t>K</w:t>
      </w:r>
      <w:r w:rsidR="006C6C19">
        <w:rPr>
          <w:rFonts w:eastAsiaTheme="minorEastAsia"/>
        </w:rPr>
        <w:t xml:space="preserve"> coefficient.</w:t>
      </w:r>
    </w:p>
    <w:p w14:paraId="4668B882" w14:textId="77777777" w:rsidR="006C6C19" w:rsidRDefault="006C6C19"/>
    <w:p w14:paraId="45273314" w14:textId="7BB728A7" w:rsidR="006C6C19" w:rsidRDefault="006C6C19">
      <w:r>
        <w:t>Next let us write the formula for the diffusion between a coffee cell</w:t>
      </w:r>
      <w:r w:rsidR="008D3914">
        <w:t xml:space="preserve"> in the outer layer</w:t>
      </w:r>
      <w:r>
        <w:t xml:space="preserve"> and the space between coffee </w:t>
      </w:r>
      <w:r w:rsidR="001F6889">
        <w:t>particles</w:t>
      </w:r>
      <w:r>
        <w:t xml:space="preserve">. This is the final </w:t>
      </w:r>
      <w:r w:rsidR="004B4752">
        <w:t>destination</w:t>
      </w:r>
      <w:r>
        <w:t xml:space="preserve"> of the</w:t>
      </w:r>
      <w:r w:rsidR="004B4752">
        <w:t xml:space="preserve"> diffusion process, where the soluble mass can be carried to the cup by moving water</w:t>
      </w:r>
      <w:r w:rsidR="008C4B5B">
        <w:t xml:space="preserve">. </w:t>
      </w:r>
      <w:r w:rsidR="00EA722D">
        <w:t>W</w:t>
      </w:r>
      <w:r w:rsidR="008C4B5B">
        <w:t xml:space="preserve">e assume that the interface area is about the same size as between two </w:t>
      </w:r>
      <w:r w:rsidR="008C4B5B" w:rsidRPr="00707725">
        <w:t>cell</w:t>
      </w:r>
      <w:r w:rsidR="0051425C" w:rsidRPr="00707725">
        <w:t>s</w:t>
      </w:r>
      <w:r w:rsidR="008C4B5B">
        <w:t>, so we use the same coefficient</w:t>
      </w:r>
      <w:r w:rsidR="00EA722D">
        <w:t xml:space="preserve"> </w:t>
      </w:r>
      <w:r w:rsidR="00EA722D" w:rsidRPr="004F09F8">
        <w:rPr>
          <w:rFonts w:ascii="Courier New" w:eastAsiaTheme="minorEastAsia" w:hAnsi="Courier New" w:cs="Courier New"/>
          <w:i/>
          <w:iCs/>
        </w:rPr>
        <w:t>K</w:t>
      </w:r>
      <w:r w:rsidR="004B4752">
        <w:t>:</w:t>
      </w:r>
      <w:r w:rsidR="00EA722D">
        <w:t xml:space="preserve"> </w:t>
      </w:r>
    </w:p>
    <w:p w14:paraId="2BF58796" w14:textId="3F783DF2"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52438F64" w:rsidR="006C6C19" w:rsidRDefault="008C4B5B">
      <w:r>
        <w:t xml:space="preserve">Here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w:t>
      </w:r>
      <w:r w:rsidR="001F6889">
        <w:t>particles</w:t>
      </w:r>
      <w:r w:rsidR="001D6006">
        <w:t xml:space="preserve">, </w:t>
      </w:r>
      <w:r w:rsidR="009B6793">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w:t>
      </w:r>
      <w:r w:rsidR="001F6889">
        <w:t>particles</w:t>
      </w:r>
      <w:r w:rsidR="001D6006">
        <w:t>.</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1CAB3851" w:rsidR="003C77A0" w:rsidRDefault="00EC5F59" w:rsidP="003C77A0">
      <w:r>
        <w:t>T</w:t>
      </w:r>
      <w:r w:rsidR="00984060">
        <w:t>racking soluble coffee mass in every coffee cell make</w:t>
      </w:r>
      <w:r>
        <w:t>s</w:t>
      </w:r>
      <w:r w:rsidR="00984060">
        <w:t xml:space="preserve"> the numerical</w:t>
      </w:r>
      <w:r>
        <w:t xml:space="preserve"> solution very difficult</w:t>
      </w:r>
      <w:r w:rsidR="00984060">
        <w:t>, as the number of cells in a typical espresso puck is very large. Let us make some assumptions to make the model less numerically demanding.</w:t>
      </w:r>
    </w:p>
    <w:p w14:paraId="02FBEFEC" w14:textId="7430F8CC" w:rsidR="00984060" w:rsidRDefault="00984060" w:rsidP="003C77A0">
      <w:r>
        <w:t xml:space="preserve">We already assumed that all cells are of the same size and all have the same internal volume. Next let us assume that all cells have the same </w:t>
      </w:r>
      <w:r w:rsidRPr="00EA722D">
        <w:rPr>
          <w:u w:val="single"/>
        </w:rPr>
        <w:t>initial</w:t>
      </w:r>
      <w:r>
        <w:t xml:space="preserve"> soluble coffee mass, </w:t>
      </w:r>
      <w:r w:rsidR="00EC5F59">
        <w:t>hence</w:t>
      </w:r>
      <w:r>
        <w:t xml:space="preserve"> the same initial coffee mass concentration. </w:t>
      </w:r>
    </w:p>
    <w:p w14:paraId="1AB93455" w14:textId="13671AA2" w:rsidR="00552BFC" w:rsidRDefault="00552BFC" w:rsidP="003C77A0">
      <w:r>
        <w:t xml:space="preserve">As with many numerical techniques, </w:t>
      </w:r>
      <w:r w:rsidR="00264420">
        <w:t>let us</w:t>
      </w:r>
      <w:r>
        <w:t xml:space="preserve"> discretise the solution domain (the puck) into a set of </w:t>
      </w:r>
      <w:r w:rsidR="005374D5">
        <w:rPr>
          <w:rFonts w:ascii="Courier New" w:hAnsi="Courier New" w:cs="Courier New"/>
          <w:i/>
          <w:iCs/>
        </w:rPr>
        <w:t>S</w:t>
      </w:r>
      <w:r>
        <w:t xml:space="preserve"> thin horizontal </w:t>
      </w:r>
      <w:r w:rsidR="00773DB5">
        <w:t>slices</w:t>
      </w:r>
      <w:r>
        <w:t xml:space="preserve"> (here we assume that the water moves from the top to the bottom of the puck, as in an espresso machine). The coffee concentration within a </w:t>
      </w:r>
      <w:r w:rsidR="00773DB5">
        <w:t xml:space="preserve">slice </w:t>
      </w:r>
      <w:r>
        <w:t xml:space="preserve">is assumed to be constant, </w:t>
      </w:r>
      <w:r w:rsidR="00EC5F59">
        <w:t>so</w:t>
      </w:r>
      <w:r>
        <w:t xml:space="preserve">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w:t>
      </w:r>
      <w:r w:rsidR="001F6889">
        <w:t xml:space="preserve">particles </w:t>
      </w:r>
      <w:r>
        <w:t xml:space="preserve">in </w:t>
      </w:r>
      <w:r w:rsidR="00A22377">
        <w:t xml:space="preserve">a </w:t>
      </w:r>
      <w:r w:rsidR="00773DB5">
        <w:t xml:space="preserve">slice </w:t>
      </w:r>
      <w:r>
        <w:t xml:space="preserve">number </w:t>
      </w:r>
      <w:r w:rsidR="005374D5" w:rsidRPr="005374D5">
        <w:rPr>
          <w:rFonts w:ascii="Courier New" w:hAnsi="Courier New" w:cs="Courier New"/>
          <w:i/>
          <w:iCs/>
        </w:rPr>
        <w:t>s</w:t>
      </w:r>
      <w:r w:rsidR="0080341B">
        <w:t>.</w:t>
      </w:r>
      <w:r>
        <w:t xml:space="preserve"> </w:t>
      </w:r>
    </w:p>
    <w:p w14:paraId="5403027B" w14:textId="2EDDBCA5" w:rsidR="0080341B" w:rsidRDefault="0080341B" w:rsidP="003C77A0">
      <w:r>
        <w:t xml:space="preserve">Next let us turn to </w:t>
      </w:r>
      <w:r w:rsidR="001F6889">
        <w:t xml:space="preserve">the </w:t>
      </w:r>
      <w:r>
        <w:t xml:space="preserve">spherical </w:t>
      </w:r>
      <w:r w:rsidR="001F6889">
        <w:t xml:space="preserve">particles </w:t>
      </w:r>
      <w:r>
        <w:t xml:space="preserve">which are built from concentric cell </w:t>
      </w:r>
      <w:r w:rsidR="005B25C3">
        <w:t>layers</w:t>
      </w:r>
      <w:r>
        <w:t xml:space="preserve"> (see </w:t>
      </w:r>
      <w:r w:rsidRPr="00EC5F59">
        <w:rPr>
          <w:b/>
          <w:bCs/>
        </w:rPr>
        <w:t>Figure 1</w:t>
      </w:r>
      <w:r>
        <w:t xml:space="preserve">). As the initial coffee concentration within cells is the same for all cells, and the coffee concentration is constant within the puck </w:t>
      </w:r>
      <w:r w:rsidR="00773DB5">
        <w:t>slice</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t>E.g.</w:t>
      </w:r>
      <w:r w:rsidR="00DA6B98">
        <w:t xml:space="preserve"> for</w:t>
      </w:r>
      <w:r w:rsidR="003157E6">
        <w:t xml:space="preserve"> </w:t>
      </w:r>
      <w:r w:rsidR="003157E6" w:rsidRPr="003157E6">
        <w:rPr>
          <w:u w:val="single"/>
        </w:rPr>
        <w:t xml:space="preserve">all </w:t>
      </w:r>
      <w:r w:rsidR="001F6889" w:rsidRPr="001F6889">
        <w:rPr>
          <w:u w:val="single"/>
        </w:rPr>
        <w:t>particles</w:t>
      </w:r>
      <w:r w:rsidR="001F6889">
        <w:t xml:space="preserve"> </w:t>
      </w:r>
      <w:r w:rsidR="003157E6">
        <w:t xml:space="preserve">with 3 cell </w:t>
      </w:r>
      <w:r w:rsidR="005B25C3">
        <w:t xml:space="preserve">layers </w:t>
      </w:r>
      <w:r w:rsidR="003157E6">
        <w:t xml:space="preserve">in </w:t>
      </w:r>
      <w:r w:rsidR="000C2C1B">
        <w:t xml:space="preserve">a </w:t>
      </w:r>
      <w:r w:rsidR="003157E6">
        <w:t xml:space="preserve">given puck </w:t>
      </w:r>
      <w:r w:rsidR="00773DB5">
        <w:t xml:space="preserve">slice </w:t>
      </w:r>
      <w:r w:rsidR="003157E6">
        <w:t>we need only 3 variables to track the coffee mass.</w:t>
      </w:r>
      <w:r w:rsidR="005257A1">
        <w:t xml:space="preserve"> Note that for all </w:t>
      </w:r>
      <w:r w:rsidR="001F6889">
        <w:t xml:space="preserve">particles </w:t>
      </w:r>
      <w:r w:rsidR="005257A1">
        <w:t xml:space="preserve">with e.g. 4 cell </w:t>
      </w:r>
      <w:r w:rsidR="005B25C3">
        <w:t xml:space="preserve">layers </w:t>
      </w:r>
      <w:r w:rsidR="005257A1">
        <w:t xml:space="preserve">we need another 4 variables, as the diffusion dynamics </w:t>
      </w:r>
      <w:r w:rsidR="007C11C3" w:rsidRPr="00D74523">
        <w:t>are</w:t>
      </w:r>
      <w:r w:rsidR="005257A1">
        <w:t xml:space="preserve"> different for cells with 3 and 4 </w:t>
      </w:r>
      <w:r w:rsidR="005B25C3">
        <w:t>layers</w:t>
      </w:r>
      <w:r w:rsidR="005257A1">
        <w:t>.</w:t>
      </w:r>
    </w:p>
    <w:p w14:paraId="3D1EB32D" w14:textId="5089DAB3" w:rsidR="00556C7B" w:rsidRDefault="003157E6" w:rsidP="003C77A0">
      <w:r>
        <w:t>So the idea to</w:t>
      </w:r>
      <w:r w:rsidR="00556C7B">
        <w:t xml:space="preserve"> discretise the puck into </w:t>
      </w:r>
      <w:r w:rsidR="00773DB5">
        <w:t xml:space="preserve">slices </w:t>
      </w:r>
      <w:r w:rsidR="00556C7B">
        <w:t xml:space="preserve">and consider cell </w:t>
      </w:r>
      <w:r w:rsidR="00342133">
        <w:t xml:space="preserve">layers </w:t>
      </w:r>
      <w:r w:rsidR="00556C7B">
        <w:t xml:space="preserve">within a coffee </w:t>
      </w:r>
      <w:r w:rsidR="00691081">
        <w:t xml:space="preserve">particle </w:t>
      </w:r>
      <w:r w:rsidR="00556C7B">
        <w:t xml:space="preserve">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70B901DD"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773DB5">
        <w:t xml:space="preserve">slice </w:t>
      </w:r>
      <w:r>
        <w:t xml:space="preserve">number), </w:t>
      </w:r>
      <w:r w:rsidR="00691081">
        <w:rPr>
          <w:rFonts w:ascii="Courier New" w:hAnsi="Courier New" w:cs="Courier New"/>
          <w:i/>
          <w:iCs/>
        </w:rPr>
        <w:t>p</w:t>
      </w:r>
      <w:r>
        <w:t xml:space="preserve"> (the </w:t>
      </w:r>
      <w:r w:rsidR="00691081">
        <w:t>particle</w:t>
      </w:r>
      <w:r>
        <w:t xml:space="preserve"> size</w:t>
      </w:r>
      <w:r w:rsidR="005374D5">
        <w:t xml:space="preserve"> index</w:t>
      </w:r>
      <w:r>
        <w:t xml:space="preserve">) and </w:t>
      </w:r>
      <w:r w:rsidR="00FB0375">
        <w:rPr>
          <w:rFonts w:ascii="Courier New" w:hAnsi="Courier New" w:cs="Courier New"/>
          <w:i/>
          <w:iCs/>
        </w:rPr>
        <w:t>l</w:t>
      </w:r>
      <w:r>
        <w:t xml:space="preserve"> (the </w:t>
      </w:r>
      <w:r w:rsidR="00342133">
        <w:t>cell layer</w:t>
      </w:r>
      <w:r>
        <w:t xml:space="preserve"> number within the </w:t>
      </w:r>
      <w:r w:rsidR="00691081">
        <w:t>particle</w:t>
      </w:r>
      <w:r>
        <w:t>)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0C0A6999" w:rsidR="008C4B5B" w:rsidRDefault="005257A1" w:rsidP="005257A1">
      <w:pPr>
        <w:pStyle w:val="Heading2"/>
      </w:pPr>
      <w:r>
        <w:lastRenderedPageBreak/>
        <w:t xml:space="preserve">Rules for the </w:t>
      </w:r>
      <w:r w:rsidR="00D342DF">
        <w:t xml:space="preserve">coffee </w:t>
      </w:r>
      <w:r>
        <w:t>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244B5F06" w:rsidR="00961690" w:rsidRDefault="006F10CF" w:rsidP="003C77A0">
      <w:r>
        <w:t xml:space="preserve">This is how we calculate the number of cells </w:t>
      </w:r>
      <w:r w:rsidRPr="00D74523">
        <w:t>per layer</w:t>
      </w:r>
      <w:r>
        <w:t>. We calculate a single cell volume using the formula for a sphere:</w:t>
      </w:r>
    </w:p>
    <w:p w14:paraId="0576D45F" w14:textId="682391B2" w:rsidR="006F10CF" w:rsidRDefault="00D74523"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sidR="006F10CF">
        <w:rPr>
          <w:rFonts w:eastAsiaTheme="minorEastAsia"/>
        </w:rPr>
        <w:t xml:space="preserve">                                                                              (5)</w:t>
      </w:r>
    </w:p>
    <w:p w14:paraId="3ABDE24E" w14:textId="751CFC21" w:rsidR="006F10CF" w:rsidRDefault="00EC5F59" w:rsidP="006F10CF">
      <w:pPr>
        <w:rPr>
          <w:rFonts w:eastAsiaTheme="minorEastAsia"/>
        </w:rPr>
      </w:pPr>
      <w:r>
        <w:rPr>
          <w:rFonts w:eastAsiaTheme="minorEastAsia"/>
        </w:rPr>
        <w:t>where</w:t>
      </w:r>
      <w:r w:rsidR="006F10CF">
        <w:rPr>
          <w:rFonts w:eastAsiaTheme="minorEastAsia"/>
        </w:rPr>
        <w:t xml:space="preserve"> </w:t>
      </w:r>
      <w:r w:rsidR="006C5332" w:rsidRPr="00427F41">
        <w:rPr>
          <w:rFonts w:ascii="Courier New" w:eastAsiaTheme="minorEastAsia" w:hAnsi="Courier New" w:cs="Courier New"/>
          <w:i/>
          <w:iCs/>
        </w:rPr>
        <w:t>X</w:t>
      </w:r>
      <w:r w:rsidR="006F10CF" w:rsidRPr="00427F41">
        <w:rPr>
          <w:rFonts w:ascii="Courier New" w:eastAsiaTheme="minorEastAsia" w:hAnsi="Courier New" w:cs="Courier New"/>
          <w:i/>
          <w:iCs/>
          <w:vertAlign w:val="subscript"/>
        </w:rPr>
        <w:t>cell</w:t>
      </w:r>
      <w:r w:rsidR="006F10CF">
        <w:rPr>
          <w:rFonts w:eastAsiaTheme="minorEastAsia"/>
        </w:rPr>
        <w:t xml:space="preserve"> is</w:t>
      </w:r>
      <w:r w:rsidR="006C5332">
        <w:rPr>
          <w:rFonts w:eastAsiaTheme="minorEastAsia"/>
        </w:rPr>
        <w:t xml:space="preserve"> </w:t>
      </w:r>
      <w:r w:rsidR="00B8507E">
        <w:rPr>
          <w:rFonts w:eastAsiaTheme="minorEastAsia"/>
        </w:rPr>
        <w:t xml:space="preserve">the </w:t>
      </w:r>
      <w:r w:rsidR="006C5332">
        <w:rPr>
          <w:rFonts w:eastAsiaTheme="minorEastAsia"/>
        </w:rPr>
        <w:t>coffee cell size.</w:t>
      </w:r>
      <w:r w:rsidR="00427F41">
        <w:rPr>
          <w:rFonts w:eastAsiaTheme="minorEastAsia"/>
        </w:rPr>
        <w:t xml:space="preserve"> </w:t>
      </w:r>
      <w:r>
        <w:rPr>
          <w:rFonts w:eastAsiaTheme="minorEastAsia"/>
        </w:rPr>
        <w:t>W</w:t>
      </w:r>
      <w:r w:rsidR="00427F41">
        <w:rPr>
          <w:rFonts w:eastAsiaTheme="minorEastAsia"/>
        </w:rPr>
        <w:t xml:space="preserve">e are a bit vague </w:t>
      </w:r>
      <w:r w:rsidR="00427F41" w:rsidRPr="00D74523">
        <w:rPr>
          <w:rFonts w:eastAsiaTheme="minorEastAsia"/>
        </w:rPr>
        <w:t>what the</w:t>
      </w:r>
      <w:r w:rsidR="00427F41">
        <w:rPr>
          <w:rFonts w:eastAsiaTheme="minorEastAsia"/>
        </w:rPr>
        <w:t xml:space="preserve"> cell size</w:t>
      </w:r>
      <w:r w:rsidR="00B8507E">
        <w:rPr>
          <w:rFonts w:eastAsiaTheme="minorEastAsia"/>
        </w:rPr>
        <w:t xml:space="preserve"> is</w:t>
      </w:r>
      <w:r w:rsidR="00427F41">
        <w:rPr>
          <w:rFonts w:eastAsiaTheme="minorEastAsia"/>
        </w:rPr>
        <w:t xml:space="preserve"> as we have not defined the cell shape exactly. </w:t>
      </w:r>
      <w:r w:rsidR="008602EE">
        <w:rPr>
          <w:rFonts w:eastAsiaTheme="minorEastAsia"/>
        </w:rPr>
        <w:t>A</w:t>
      </w:r>
      <w:r w:rsidR="00427F41">
        <w:rPr>
          <w:rFonts w:eastAsiaTheme="minorEastAsia"/>
        </w:rPr>
        <w:t>ll we want</w:t>
      </w:r>
      <w:r w:rsidR="008602EE">
        <w:rPr>
          <w:rFonts w:eastAsiaTheme="minorEastAsia"/>
        </w:rPr>
        <w:t xml:space="preserve"> is</w:t>
      </w:r>
      <w:r w:rsidR="00427F41">
        <w:rPr>
          <w:rFonts w:eastAsiaTheme="minorEastAsia"/>
        </w:rPr>
        <w:t xml:space="preserve"> </w:t>
      </w:r>
      <w:r w:rsidR="008602EE">
        <w:rPr>
          <w:rFonts w:eastAsiaTheme="minorEastAsia"/>
        </w:rPr>
        <w:t>that</w:t>
      </w:r>
      <w:r w:rsidR="00427F41">
        <w:rPr>
          <w:rFonts w:eastAsiaTheme="minorEastAsia"/>
        </w:rPr>
        <w:t xml:space="preserve"> </w:t>
      </w:r>
      <w:r w:rsidR="008602EE">
        <w:rPr>
          <w:rFonts w:eastAsiaTheme="minorEastAsia"/>
        </w:rPr>
        <w:t>all</w:t>
      </w:r>
      <w:r w:rsidR="00427F41">
        <w:rPr>
          <w:rFonts w:eastAsiaTheme="minorEastAsia"/>
        </w:rPr>
        <w:t xml:space="preserve"> cells have the same </w:t>
      </w:r>
      <w:r w:rsidR="00427F41" w:rsidRPr="00D342DF">
        <w:rPr>
          <w:rFonts w:eastAsiaTheme="minorEastAsia"/>
          <w:u w:val="single"/>
        </w:rPr>
        <w:t>volume</w:t>
      </w:r>
      <w:r w:rsidR="00B8507E">
        <w:rPr>
          <w:rFonts w:eastAsiaTheme="minorEastAsia"/>
        </w:rPr>
        <w:t xml:space="preserve"> and </w:t>
      </w:r>
      <w:r w:rsidR="009B6795" w:rsidRPr="00D74523">
        <w:rPr>
          <w:rFonts w:eastAsiaTheme="minorEastAsia"/>
        </w:rPr>
        <w:t>are</w:t>
      </w:r>
      <w:r>
        <w:rPr>
          <w:rFonts w:eastAsiaTheme="minorEastAsia"/>
        </w:rPr>
        <w:t xml:space="preserve"> </w:t>
      </w:r>
      <w:r w:rsidR="00B8507E">
        <w:rPr>
          <w:rFonts w:eastAsiaTheme="minorEastAsia"/>
        </w:rPr>
        <w:t xml:space="preserve">packed tightly into concentric layers of depth </w:t>
      </w:r>
      <w:r w:rsidR="00B8507E" w:rsidRPr="00427F41">
        <w:rPr>
          <w:rFonts w:ascii="Courier New" w:eastAsiaTheme="minorEastAsia" w:hAnsi="Courier New" w:cs="Courier New"/>
          <w:i/>
          <w:iCs/>
        </w:rPr>
        <w:t>X</w:t>
      </w:r>
      <w:r w:rsidR="00B8507E" w:rsidRPr="00427F41">
        <w:rPr>
          <w:rFonts w:ascii="Courier New" w:eastAsiaTheme="minorEastAsia" w:hAnsi="Courier New" w:cs="Courier New"/>
          <w:i/>
          <w:iCs/>
          <w:vertAlign w:val="subscript"/>
        </w:rPr>
        <w:t>cell</w:t>
      </w:r>
      <w:r w:rsidR="00B8507E">
        <w:rPr>
          <w:rFonts w:eastAsiaTheme="minorEastAsia"/>
        </w:rPr>
        <w:t xml:space="preserve">  to form a </w:t>
      </w:r>
      <w:r w:rsidR="00691081">
        <w:t>particle</w:t>
      </w:r>
      <w:r w:rsidR="00B8507E">
        <w:rPr>
          <w:rFonts w:eastAsiaTheme="minorEastAsia"/>
        </w:rPr>
        <w:t xml:space="preserve">. </w:t>
      </w:r>
      <w:r>
        <w:rPr>
          <w:rFonts w:eastAsiaTheme="minorEastAsia"/>
        </w:rPr>
        <w:t>T</w:t>
      </w:r>
      <w:r w:rsidR="00B8507E">
        <w:rPr>
          <w:rFonts w:eastAsiaTheme="minorEastAsia"/>
        </w:rPr>
        <w:t>his is how we intend to use th</w:t>
      </w:r>
      <w:r w:rsidR="00D342DF">
        <w:rPr>
          <w:rFonts w:eastAsiaTheme="minorEastAsia"/>
        </w:rPr>
        <w:t xml:space="preserve">e </w:t>
      </w:r>
      <w:r w:rsidR="00D342DF" w:rsidRPr="00427F41">
        <w:rPr>
          <w:rFonts w:ascii="Courier New" w:eastAsiaTheme="minorEastAsia" w:hAnsi="Courier New" w:cs="Courier New"/>
          <w:i/>
          <w:iCs/>
        </w:rPr>
        <w:t>X</w:t>
      </w:r>
      <w:r w:rsidR="00D342DF" w:rsidRPr="00427F41">
        <w:rPr>
          <w:rFonts w:ascii="Courier New" w:eastAsiaTheme="minorEastAsia" w:hAnsi="Courier New" w:cs="Courier New"/>
          <w:i/>
          <w:iCs/>
          <w:vertAlign w:val="subscript"/>
        </w:rPr>
        <w:t>cell</w:t>
      </w:r>
      <w:r w:rsidR="00B8507E">
        <w:rPr>
          <w:rFonts w:eastAsiaTheme="minorEastAsia"/>
        </w:rPr>
        <w:t xml:space="preserve"> variable. The reason for using the formula for a sphere to calculate a single cell volume is because we assume that the </w:t>
      </w:r>
      <w:r w:rsidR="00691081">
        <w:t>particles</w:t>
      </w:r>
      <w:r w:rsidR="00691081">
        <w:rPr>
          <w:rFonts w:eastAsiaTheme="minorEastAsia"/>
        </w:rPr>
        <w:t xml:space="preserve"> </w:t>
      </w:r>
      <w:r w:rsidR="00B8507E">
        <w:rPr>
          <w:rFonts w:eastAsiaTheme="minorEastAsia"/>
        </w:rPr>
        <w:t xml:space="preserve">are spheres, so </w:t>
      </w:r>
      <w:r w:rsidR="00D331CF">
        <w:rPr>
          <w:rFonts w:eastAsiaTheme="minorEastAsia"/>
        </w:rPr>
        <w:t>the volume for a</w:t>
      </w:r>
      <w:r w:rsidR="00B8507E">
        <w:rPr>
          <w:rFonts w:eastAsiaTheme="minorEastAsia"/>
        </w:rPr>
        <w:t xml:space="preserve"> </w:t>
      </w:r>
      <w:r w:rsidR="00691081">
        <w:t xml:space="preserve">particle </w:t>
      </w:r>
      <w:r w:rsidR="00B8507E">
        <w:rPr>
          <w:rFonts w:eastAsiaTheme="minorEastAsia"/>
        </w:rPr>
        <w:t xml:space="preserve">with 1 cell layer (i.e. with 1 cell) </w:t>
      </w:r>
      <w:r>
        <w:rPr>
          <w:rFonts w:eastAsiaTheme="minorEastAsia"/>
        </w:rPr>
        <w:t>is</w:t>
      </w:r>
      <w:r w:rsidR="00D331CF">
        <w:rPr>
          <w:rFonts w:eastAsiaTheme="minorEastAsia"/>
        </w:rPr>
        <w:t xml:space="preserve"> equal to 1 cell volume. If we used e.g.  a formula for the volume of a cube for a single cell, this would not be the case.</w:t>
      </w:r>
    </w:p>
    <w:p w14:paraId="588BC7A4" w14:textId="08F513E3" w:rsidR="006F10CF" w:rsidRDefault="00B8507E" w:rsidP="003C77A0">
      <w:r>
        <w:t xml:space="preserve">As we discussed before, the </w:t>
      </w:r>
      <w:r w:rsidR="00691081">
        <w:t xml:space="preserve">particle </w:t>
      </w:r>
      <w:r>
        <w:t xml:space="preserve">diameter </w:t>
      </w:r>
      <w:r w:rsidRPr="00B8507E">
        <w:rPr>
          <w:rFonts w:ascii="Courier New" w:hAnsi="Courier New" w:cs="Courier New"/>
          <w:i/>
          <w:iCs/>
        </w:rPr>
        <w:t>D</w:t>
      </w:r>
      <w:r w:rsidR="00691081">
        <w:rPr>
          <w:rFonts w:ascii="Courier New" w:hAnsi="Courier New" w:cs="Courier New"/>
          <w:i/>
          <w:iCs/>
          <w:vertAlign w:val="subscript"/>
        </w:rPr>
        <w:t>particle</w:t>
      </w:r>
      <w:r>
        <w:t xml:space="preserve"> can take a set of fixed values only:</w:t>
      </w:r>
    </w:p>
    <w:p w14:paraId="7F960EB9" w14:textId="5C5150C7" w:rsidR="00B8507E" w:rsidRDefault="00D74523" w:rsidP="00B8507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particle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2∙X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layers</m:t>
            </m:r>
          </m:sub>
        </m:sSub>
        <m:r>
          <w:rPr>
            <w:rFonts w:ascii="Cambria Math" w:hAnsi="Cambria Math"/>
          </w:rPr>
          <m:t>-1)</m:t>
        </m:r>
      </m:oMath>
      <w:r w:rsidR="00B8507E">
        <w:rPr>
          <w:rFonts w:eastAsiaTheme="minorEastAsia"/>
        </w:rPr>
        <w:t xml:space="preserve">                                                            (</w:t>
      </w:r>
      <w:r w:rsidR="00D331CF">
        <w:rPr>
          <w:rFonts w:eastAsiaTheme="minorEastAsia"/>
        </w:rPr>
        <w:t>6</w:t>
      </w:r>
      <w:r w:rsidR="00B8507E">
        <w:rPr>
          <w:rFonts w:eastAsiaTheme="minorEastAsia"/>
        </w:rPr>
        <w:t>)</w:t>
      </w:r>
    </w:p>
    <w:p w14:paraId="5639D54B" w14:textId="12950D51" w:rsidR="00961690" w:rsidRDefault="00D331CF" w:rsidP="003C77A0">
      <w:r w:rsidRPr="00D331CF">
        <w:rPr>
          <w:rFonts w:ascii="Courier New" w:hAnsi="Courier New" w:cs="Courier New"/>
          <w:i/>
          <w:iCs/>
        </w:rPr>
        <w:t>N</w:t>
      </w:r>
      <w:r w:rsidRPr="00D331CF">
        <w:rPr>
          <w:rFonts w:ascii="Courier New" w:hAnsi="Courier New" w:cs="Courier New"/>
          <w:i/>
          <w:iCs/>
          <w:vertAlign w:val="subscript"/>
        </w:rPr>
        <w:t>layers</w:t>
      </w:r>
      <w:r>
        <w:t xml:space="preserve"> is the number of layers in a </w:t>
      </w:r>
      <w:r w:rsidR="00691081" w:rsidRPr="00D74523">
        <w:t>particle</w:t>
      </w:r>
      <w:r>
        <w:t xml:space="preserve">. For the </w:t>
      </w:r>
      <w:r w:rsidR="00691081">
        <w:t xml:space="preserve">particle </w:t>
      </w:r>
      <w:r>
        <w:t xml:space="preserve">volume we use the same formula </w:t>
      </w:r>
      <w:r w:rsidR="009B6795" w:rsidRPr="00D74523">
        <w:t>as</w:t>
      </w:r>
      <w:r w:rsidR="009B6795">
        <w:t xml:space="preserve"> </w:t>
      </w:r>
      <w:r>
        <w:t>for a sphere:</w:t>
      </w:r>
    </w:p>
    <w:p w14:paraId="1CA53999" w14:textId="63085E04" w:rsidR="00D331CF" w:rsidRDefault="00D74523" w:rsidP="00D331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particle</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particle</m:t>
                    </m:r>
                  </m:sub>
                </m:sSub>
              </m:e>
              <m:sup>
                <m:r>
                  <w:rPr>
                    <w:rFonts w:ascii="Cambria Math" w:hAnsi="Cambria Math"/>
                  </w:rPr>
                  <m:t>3</m:t>
                </m:r>
              </m:sup>
            </m:sSup>
          </m:num>
          <m:den>
            <m:r>
              <w:rPr>
                <w:rFonts w:ascii="Cambria Math" w:hAnsi="Cambria Math"/>
              </w:rPr>
              <m:t>6</m:t>
            </m:r>
          </m:den>
        </m:f>
      </m:oMath>
      <w:r w:rsidR="00D331CF">
        <w:rPr>
          <w:rFonts w:eastAsiaTheme="minorEastAsia"/>
        </w:rPr>
        <w:t xml:space="preserve">                                                                          (7)</w:t>
      </w:r>
    </w:p>
    <w:p w14:paraId="2ED6C025" w14:textId="1DC81A6F" w:rsidR="00B8507E" w:rsidRDefault="00D331CF" w:rsidP="003C77A0">
      <w:r>
        <w:t xml:space="preserve">And the number of cells per </w:t>
      </w:r>
      <w:r w:rsidR="00691081">
        <w:t>particle</w:t>
      </w:r>
      <w:r>
        <w:t>:</w:t>
      </w:r>
    </w:p>
    <w:p w14:paraId="660B6EC1" w14:textId="3537D941" w:rsidR="00CD4D25" w:rsidRDefault="00D74523" w:rsidP="00CD4D25">
      <w:pPr>
        <w:jc w:val="right"/>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cells per particle</m:t>
            </m:r>
          </m:sub>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particle</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oMath>
      <w:r w:rsidR="00CD4D25">
        <w:rPr>
          <w:rFonts w:eastAsiaTheme="minorEastAsia"/>
        </w:rPr>
        <w:t xml:space="preserve">                                                               (8)</w:t>
      </w:r>
    </w:p>
    <w:p w14:paraId="35A85EA3" w14:textId="41CFF798" w:rsidR="00D331CF" w:rsidRDefault="00CD4D25" w:rsidP="003C77A0">
      <w:pPr>
        <w:rPr>
          <w:rFonts w:eastAsiaTheme="minorEastAsia"/>
        </w:rPr>
      </w:pPr>
      <w:r>
        <w:t xml:space="preserve">To calculate </w:t>
      </w:r>
      <w:r w:rsidR="00EC5F59">
        <w:t xml:space="preserve">the </w:t>
      </w:r>
      <w:r>
        <w:t xml:space="preserve">number of cells per layer let us look at the difference between number of cells for two </w:t>
      </w:r>
      <w:r w:rsidR="00691081">
        <w:t>particles</w:t>
      </w:r>
      <w:r>
        <w:t>, where the number of layers is different by one. All these extra cells are places in the extra layer, i.e. this difference gives the number of cells per top layer. Working iteratively f</w:t>
      </w:r>
      <w:r w:rsidR="00691081">
        <w:t>rom</w:t>
      </w:r>
      <w:r>
        <w:t xml:space="preserve"> a </w:t>
      </w:r>
      <w:r w:rsidR="00691081">
        <w:t xml:space="preserve">particle </w:t>
      </w:r>
      <w:r>
        <w:t xml:space="preserve">with 1 cell we can calculate the number of cells per </w:t>
      </w:r>
      <w:r w:rsidR="00EC5F59">
        <w:t>layer</w:t>
      </w:r>
      <w:r>
        <w:t>.</w:t>
      </w:r>
      <w:r w:rsidR="00EC5F59">
        <w:t xml:space="preserve"> </w:t>
      </w:r>
      <w:r w:rsidRPr="00CD4D25">
        <w:rPr>
          <w:b/>
          <w:bCs/>
        </w:rPr>
        <w:t>Table 1</w:t>
      </w:r>
      <w:r>
        <w:t xml:space="preserve"> shows calculations for cell size </w:t>
      </w:r>
      <w:r w:rsidRPr="00B57EDB">
        <w:rPr>
          <w:rFonts w:ascii="Courier New" w:eastAsiaTheme="minorEastAsia" w:hAnsi="Courier New" w:cs="Courier New"/>
          <w:b/>
          <w:bCs/>
          <w:i/>
          <w:iCs/>
        </w:rPr>
        <w:t>X</w:t>
      </w:r>
      <w:r w:rsidRPr="00B57EDB">
        <w:rPr>
          <w:rFonts w:ascii="Courier New" w:eastAsiaTheme="minorEastAsia" w:hAnsi="Courier New" w:cs="Courier New"/>
          <w:b/>
          <w:bCs/>
          <w:i/>
          <w:iCs/>
          <w:vertAlign w:val="subscript"/>
        </w:rPr>
        <w:t>cell</w:t>
      </w:r>
      <w:r w:rsidRPr="00B57EDB">
        <w:rPr>
          <w:rFonts w:eastAsiaTheme="minorEastAsia"/>
          <w:b/>
          <w:bCs/>
        </w:rPr>
        <w:t xml:space="preserve"> = 30 </w:t>
      </w:r>
      <w:r w:rsidR="00B755F9" w:rsidRPr="00B57EDB">
        <w:rPr>
          <w:rFonts w:cstheme="minorHAnsi"/>
          <w:b/>
          <w:bCs/>
        </w:rPr>
        <w:t>µ</w:t>
      </w:r>
      <w:r w:rsidR="00B755F9" w:rsidRPr="00B57EDB">
        <w:rPr>
          <w:b/>
          <w:bCs/>
        </w:rPr>
        <w:t>m</w:t>
      </w:r>
      <w:r>
        <w:rPr>
          <w:rFonts w:eastAsiaTheme="minorEastAsia"/>
        </w:rPr>
        <w:t xml:space="preserve">, </w:t>
      </w:r>
      <w:r w:rsidR="00111740">
        <w:rPr>
          <w:rFonts w:eastAsiaTheme="minorEastAsia"/>
        </w:rPr>
        <w:t xml:space="preserve">i.e. </w:t>
      </w:r>
      <w:r>
        <w:rPr>
          <w:rFonts w:eastAsiaTheme="minorEastAsia"/>
        </w:rPr>
        <w:t>the value</w:t>
      </w:r>
      <w:r w:rsidR="00F024C3">
        <w:rPr>
          <w:rFonts w:eastAsiaTheme="minorEastAsia"/>
        </w:rPr>
        <w:t xml:space="preserve"> </w:t>
      </w:r>
      <w:r>
        <w:rPr>
          <w:rFonts w:eastAsiaTheme="minorEastAsia"/>
        </w:rPr>
        <w:t>used in [1].</w:t>
      </w:r>
    </w:p>
    <w:p w14:paraId="0926CF58" w14:textId="77777777" w:rsidR="00CD4D25" w:rsidRDefault="00CD4D25" w:rsidP="003C77A0"/>
    <w:tbl>
      <w:tblPr>
        <w:tblW w:w="8647" w:type="dxa"/>
        <w:tblLook w:val="04A0" w:firstRow="1" w:lastRow="0" w:firstColumn="1" w:lastColumn="0" w:noHBand="0" w:noVBand="1"/>
      </w:tblPr>
      <w:tblGrid>
        <w:gridCol w:w="1520"/>
        <w:gridCol w:w="2020"/>
        <w:gridCol w:w="1500"/>
        <w:gridCol w:w="1764"/>
        <w:gridCol w:w="1843"/>
      </w:tblGrid>
      <w:tr w:rsidR="00881D6D" w:rsidRPr="00881D6D" w14:paraId="5EEDF352" w14:textId="77777777" w:rsidTr="00691081">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41E10B2"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881D6D">
              <w:rPr>
                <w:rFonts w:ascii="Calibri" w:eastAsia="Times New Roman" w:hAnsi="Calibri" w:cs="Calibri"/>
                <w:b/>
                <w:bCs/>
                <w:color w:val="000000"/>
                <w:lang w:eastAsia="en-GB"/>
              </w:rPr>
              <w:t xml:space="preserve"> diameter</w:t>
            </w:r>
            <w:r w:rsidR="00EC5F59">
              <w:rPr>
                <w:rFonts w:ascii="Calibri" w:eastAsia="Times New Roman" w:hAnsi="Calibri" w:cs="Calibri"/>
                <w:b/>
                <w:bCs/>
                <w:color w:val="000000"/>
                <w:lang w:eastAsia="en-GB"/>
              </w:rPr>
              <w:t>,</w:t>
            </w:r>
            <w:r w:rsidR="00881D6D" w:rsidRPr="00881D6D">
              <w:rPr>
                <w:rFonts w:ascii="Calibri" w:eastAsia="Times New Roman" w:hAnsi="Calibri" w:cs="Calibri"/>
                <w:b/>
                <w:bCs/>
                <w:color w:val="000000"/>
                <w:lang w:eastAsia="en-GB"/>
              </w:rPr>
              <w:t xml:space="preserve"> mm</w:t>
            </w:r>
          </w:p>
        </w:tc>
        <w:tc>
          <w:tcPr>
            <w:tcW w:w="1500" w:type="dxa"/>
            <w:tcBorders>
              <w:top w:val="nil"/>
              <w:left w:val="nil"/>
              <w:bottom w:val="nil"/>
              <w:right w:val="nil"/>
            </w:tcBorders>
            <w:shd w:val="clear" w:color="auto" w:fill="auto"/>
            <w:noWrap/>
            <w:vAlign w:val="bottom"/>
            <w:hideMark/>
          </w:tcPr>
          <w:p w14:paraId="77FD7769" w14:textId="1440ECCB"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ED442A">
              <w:rPr>
                <w:rFonts w:ascii="Calibri" w:eastAsia="Times New Roman" w:hAnsi="Calibri" w:cs="Calibri"/>
                <w:b/>
                <w:bCs/>
                <w:color w:val="000000"/>
                <w:lang w:eastAsia="en-GB"/>
              </w:rPr>
              <w:t xml:space="preserve"> v</w:t>
            </w:r>
            <w:r w:rsidR="00881D6D" w:rsidRPr="00881D6D">
              <w:rPr>
                <w:rFonts w:ascii="Calibri" w:eastAsia="Times New Roman" w:hAnsi="Calibri" w:cs="Calibri"/>
                <w:b/>
                <w:bCs/>
                <w:color w:val="000000"/>
                <w:lang w:eastAsia="en-GB"/>
              </w:rPr>
              <w:t>olume, mm3</w:t>
            </w:r>
          </w:p>
        </w:tc>
        <w:tc>
          <w:tcPr>
            <w:tcW w:w="1764" w:type="dxa"/>
            <w:tcBorders>
              <w:top w:val="nil"/>
              <w:left w:val="nil"/>
              <w:bottom w:val="nil"/>
              <w:right w:val="nil"/>
            </w:tcBorders>
            <w:shd w:val="clear" w:color="auto" w:fill="auto"/>
            <w:noWrap/>
            <w:vAlign w:val="bottom"/>
            <w:hideMark/>
          </w:tcPr>
          <w:p w14:paraId="51DAE523" w14:textId="4206BE78"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w:t>
            </w:r>
            <w:r w:rsidR="00691081">
              <w:rPr>
                <w:rFonts w:ascii="Calibri" w:eastAsia="Times New Roman" w:hAnsi="Calibri" w:cs="Calibri"/>
                <w:b/>
                <w:bCs/>
                <w:color w:val="000000"/>
                <w:lang w:eastAsia="en-GB"/>
              </w:rPr>
              <w:t>particle</w:t>
            </w:r>
          </w:p>
        </w:tc>
        <w:tc>
          <w:tcPr>
            <w:tcW w:w="1843"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691081">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764"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43"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691081">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764"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43"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691081">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764"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43"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691081">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764"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43"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691081">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764"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43"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6E15DB02" w:rsidR="00881D6D" w:rsidRDefault="00881D6D" w:rsidP="00881D6D">
      <w:pPr>
        <w:jc w:val="center"/>
      </w:pPr>
      <w:r w:rsidRPr="00F119CC">
        <w:rPr>
          <w:b/>
          <w:bCs/>
        </w:rPr>
        <w:t>Table 1</w:t>
      </w:r>
      <w:r>
        <w:t xml:space="preserve">. Calculations of the number of cells per </w:t>
      </w:r>
      <w:r w:rsidR="00691081">
        <w:t xml:space="preserve">particle </w:t>
      </w:r>
      <w:r>
        <w:t>and per cell layer.</w:t>
      </w:r>
    </w:p>
    <w:p w14:paraId="31C74DAE" w14:textId="34C6C2F3" w:rsidR="00F024C3" w:rsidRDefault="00F024C3" w:rsidP="00F024C3">
      <w:r>
        <w:t xml:space="preserve">Now let us consider diffusion between two adjacent layers with number of cells per layer </w:t>
      </w:r>
      <w:r w:rsidRPr="00FB0375">
        <w:rPr>
          <w:rFonts w:ascii="Courier New" w:hAnsi="Courier New" w:cs="Courier New"/>
          <w:i/>
          <w:iCs/>
        </w:rPr>
        <w:t>N</w:t>
      </w:r>
      <w:r w:rsidRPr="00FB0375">
        <w:rPr>
          <w:rFonts w:ascii="Courier New" w:hAnsi="Courier New" w:cs="Courier New"/>
          <w:i/>
          <w:iCs/>
          <w:vertAlign w:val="subscript"/>
        </w:rPr>
        <w:t>layer1</w:t>
      </w:r>
      <w:r>
        <w:t xml:space="preserve"> and </w:t>
      </w:r>
      <w:r w:rsidRPr="00FB0375">
        <w:rPr>
          <w:rFonts w:ascii="Courier New" w:hAnsi="Courier New" w:cs="Courier New"/>
          <w:i/>
          <w:iCs/>
        </w:rPr>
        <w:t>N</w:t>
      </w:r>
      <w:r w:rsidRPr="00FB0375">
        <w:rPr>
          <w:rFonts w:ascii="Courier New" w:hAnsi="Courier New" w:cs="Courier New"/>
          <w:i/>
          <w:iCs/>
          <w:vertAlign w:val="subscript"/>
        </w:rPr>
        <w:t>layer2</w:t>
      </w:r>
      <w:r>
        <w:t>. Assume that layer 2 is further</w:t>
      </w:r>
      <w:r w:rsidR="00CC4A18">
        <w:t xml:space="preserve"> away</w:t>
      </w:r>
      <w:r>
        <w:t xml:space="preserve"> from the particle center</w:t>
      </w:r>
      <w:r w:rsidR="00CC4A18">
        <w:t>, so has more cells. The equation (3) is written for 2 cells “connected” to each other. In th</w:t>
      </w:r>
      <w:r w:rsidR="00111740">
        <w:t>e</w:t>
      </w:r>
      <w:r w:rsidR="00CC4A18">
        <w:t xml:space="preserve"> case we consider here one cell from layer 1 </w:t>
      </w:r>
      <w:r w:rsidR="00CC4A18">
        <w:lastRenderedPageBreak/>
        <w:t xml:space="preserve">is “connected” to </w:t>
      </w:r>
      <w:r w:rsidR="00CC4A18" w:rsidRPr="00CC4A18">
        <w:rPr>
          <w:rFonts w:ascii="Courier New" w:hAnsi="Courier New" w:cs="Courier New"/>
          <w:i/>
          <w:iCs/>
        </w:rPr>
        <w:t>N</w:t>
      </w:r>
      <w:r w:rsidR="00CC4A18" w:rsidRPr="00CC4A18">
        <w:rPr>
          <w:rFonts w:ascii="Courier New" w:hAnsi="Courier New" w:cs="Courier New"/>
          <w:i/>
          <w:iCs/>
          <w:vertAlign w:val="subscript"/>
        </w:rPr>
        <w:t>layer2</w:t>
      </w:r>
      <w:r w:rsidR="00CC4A18" w:rsidRPr="00CC4A18">
        <w:rPr>
          <w:rFonts w:ascii="Courier New" w:hAnsi="Courier New" w:cs="Courier New"/>
          <w:i/>
          <w:iCs/>
        </w:rPr>
        <w:t>/N</w:t>
      </w:r>
      <w:r w:rsidR="00CC4A18" w:rsidRPr="00CC4A18">
        <w:rPr>
          <w:rFonts w:ascii="Courier New" w:hAnsi="Courier New" w:cs="Courier New"/>
          <w:i/>
          <w:iCs/>
          <w:vertAlign w:val="subscript"/>
        </w:rPr>
        <w:t>layer1</w:t>
      </w:r>
      <w:r w:rsidR="00CC4A18">
        <w:t xml:space="preserve"> cells on layer 2. So when the mass in a cell </w:t>
      </w:r>
      <w:r w:rsidR="00CC4A18" w:rsidRPr="00D74523">
        <w:t>in layer</w:t>
      </w:r>
      <w:r w:rsidR="00CC4A18">
        <w:t xml:space="preserve"> 1 changes by </w:t>
      </w:r>
      <w:r w:rsidR="00CC4A18" w:rsidRPr="007E6DD7">
        <w:rPr>
          <w:rFonts w:ascii="Courier New" w:hAnsi="Courier New" w:cs="Courier New"/>
          <w:i/>
          <w:iCs/>
        </w:rPr>
        <w:t>dm</w:t>
      </w:r>
      <w:r w:rsidR="00CC4A18">
        <w:t xml:space="preserve">, the corresponding change of mass in a cell </w:t>
      </w:r>
      <w:r w:rsidR="00CC4A18" w:rsidRPr="00D74523">
        <w:t>in layer</w:t>
      </w:r>
      <w:r w:rsidR="00CC4A18">
        <w:t xml:space="preserve"> 2 is equal to </w:t>
      </w:r>
      <w:r w:rsidR="007E6DD7">
        <w:t xml:space="preserve">- </w:t>
      </w:r>
      <w:r w:rsidR="007E6DD7" w:rsidRPr="007E6DD7">
        <w:rPr>
          <w:rFonts w:ascii="Courier New" w:hAnsi="Courier New" w:cs="Courier New"/>
          <w:i/>
          <w:iCs/>
        </w:rPr>
        <w:t>dm</w:t>
      </w:r>
      <w:r w:rsidR="007E6DD7">
        <w:rPr>
          <w:rFonts w:ascii="Courier New" w:hAnsi="Courier New" w:cs="Courier New"/>
          <w:i/>
          <w:iCs/>
        </w:rPr>
        <w:t>·</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1</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2</w:t>
      </w:r>
      <w:r w:rsidR="007E6DD7">
        <w:t xml:space="preserve">. </w:t>
      </w:r>
      <w:r w:rsidR="008602EE">
        <w:t>T</w:t>
      </w:r>
      <w:r w:rsidR="00AE6EBC">
        <w:t>he outer cell boundary (i.e. the one which is further away from the center of the particle) is the “reference” for the mass calculation, and the inner cell boundary (closer to the center) requires</w:t>
      </w:r>
      <w:r w:rsidR="005625A5">
        <w:t xml:space="preserve"> </w:t>
      </w:r>
      <w:r w:rsidR="005625A5" w:rsidRPr="007E6DD7">
        <w:rPr>
          <w:rFonts w:ascii="Courier New" w:hAnsi="Courier New" w:cs="Courier New"/>
          <w:i/>
          <w:iCs/>
        </w:rPr>
        <w:t>dm</w:t>
      </w:r>
      <w:r w:rsidR="00AE6EBC">
        <w:t xml:space="preserve"> scaling.</w:t>
      </w:r>
    </w:p>
    <w:p w14:paraId="69CB8263" w14:textId="6F20458C" w:rsidR="00961690" w:rsidRDefault="007E6DD7" w:rsidP="003C77A0">
      <w:r>
        <w:t xml:space="preserve">The choice which layer has mass change </w:t>
      </w:r>
      <w:r w:rsidRPr="007E6DD7">
        <w:rPr>
          <w:rFonts w:ascii="Courier New" w:hAnsi="Courier New" w:cs="Courier New"/>
          <w:i/>
          <w:iCs/>
        </w:rPr>
        <w:t>dm</w:t>
      </w:r>
      <w:r>
        <w:t xml:space="preserve"> and which one has a corres</w:t>
      </w:r>
      <w:r w:rsidR="009D569F">
        <w:t xml:space="preserve">ponding change scaled by the ratio of the number of cells is arbitrary. I.e. we could have chosen layer 2 cell mass change equal to </w:t>
      </w:r>
      <w:r w:rsidR="009D569F" w:rsidRPr="007E6DD7">
        <w:rPr>
          <w:rFonts w:ascii="Courier New" w:hAnsi="Courier New" w:cs="Courier New"/>
          <w:i/>
          <w:iCs/>
        </w:rPr>
        <w:t>dm</w:t>
      </w:r>
      <w:r w:rsidR="009D569F">
        <w:t xml:space="preserve">. This choice results in slightly different values for the coefficient </w:t>
      </w:r>
      <w:r w:rsidR="009D569F" w:rsidRPr="009D569F">
        <w:rPr>
          <w:rFonts w:ascii="Courier New" w:hAnsi="Courier New" w:cs="Courier New"/>
          <w:i/>
          <w:iCs/>
        </w:rPr>
        <w:t>K</w:t>
      </w:r>
      <w:r w:rsidR="009D569F">
        <w:t xml:space="preserve"> when fitted to the same experimental TDS data, as we </w:t>
      </w:r>
      <w:r w:rsidR="005625A5">
        <w:t xml:space="preserve">implicitly </w:t>
      </w:r>
      <w:r w:rsidR="009D569F">
        <w:t xml:space="preserve">include the reference cell interface area in the value of </w:t>
      </w:r>
      <w:r w:rsidR="009D569F" w:rsidRPr="009D569F">
        <w:rPr>
          <w:rFonts w:ascii="Courier New" w:hAnsi="Courier New" w:cs="Courier New"/>
          <w:i/>
          <w:iCs/>
        </w:rPr>
        <w:t>K</w:t>
      </w:r>
      <w:r w:rsidR="009D569F">
        <w:t>. This does not impact the overall logic of the algorithm.</w:t>
      </w:r>
      <w:r w:rsidR="00AE6EBC">
        <w:t xml:space="preserve"> </w:t>
      </w:r>
    </w:p>
    <w:p w14:paraId="6C536B47" w14:textId="0FB79307" w:rsidR="00F024C3" w:rsidRDefault="009D569F" w:rsidP="003C77A0">
      <w:r>
        <w:t>Next, the equation (4) correctly gives the mass change in a cell in the outer layer</w:t>
      </w:r>
      <w:r w:rsidR="008602EE">
        <w:t>,</w:t>
      </w:r>
      <w:r w:rsidR="00AE6EBC">
        <w:t xml:space="preserve"> </w:t>
      </w:r>
      <w:r w:rsidR="008602EE">
        <w:t xml:space="preserve">as we </w:t>
      </w:r>
      <w:r w:rsidR="00AE6EBC">
        <w:t xml:space="preserve">consider the outer cell boundary as the reference. To calculate the change to  </w:t>
      </w:r>
      <w:r w:rsidR="00AE6EBC" w:rsidRPr="001D6006">
        <w:rPr>
          <w:rFonts w:ascii="Courier New" w:hAnsi="Courier New" w:cs="Courier New"/>
          <w:i/>
          <w:iCs/>
        </w:rPr>
        <w:t>m</w:t>
      </w:r>
      <w:r w:rsidR="00AE6EBC" w:rsidRPr="001D6006">
        <w:rPr>
          <w:rFonts w:ascii="Courier New" w:hAnsi="Courier New" w:cs="Courier New"/>
          <w:i/>
          <w:iCs/>
          <w:vertAlign w:val="subscript"/>
        </w:rPr>
        <w:t>between</w:t>
      </w:r>
      <w:r w:rsidR="00AE6EBC">
        <w:rPr>
          <w:rFonts w:ascii="Courier New" w:hAnsi="Courier New" w:cs="Courier New"/>
          <w:i/>
          <w:iCs/>
          <w:vertAlign w:val="subscript"/>
        </w:rPr>
        <w:t>, s</w:t>
      </w:r>
      <w:r w:rsidR="00AE6EBC">
        <w:t xml:space="preserve">  (the soluble coffee mass in the space between particles, per puck slice number </w:t>
      </w:r>
      <w:r w:rsidR="00AE6EBC" w:rsidRPr="00AE6EBC">
        <w:rPr>
          <w:rFonts w:ascii="Courier New" w:hAnsi="Courier New" w:cs="Courier New"/>
        </w:rPr>
        <w:t>s</w:t>
      </w:r>
      <w:r w:rsidR="00AE6EBC">
        <w:t xml:space="preserve">) we need to </w:t>
      </w:r>
      <w:r w:rsidR="00AE6EBC" w:rsidRPr="00D74523">
        <w:t>multipl</w:t>
      </w:r>
      <w:r w:rsidR="00C551FE" w:rsidRPr="00D74523">
        <w:t>y</w:t>
      </w:r>
      <w:r w:rsidR="00AE6EBC">
        <w:t xml:space="preserve"> the </w:t>
      </w:r>
      <w:r w:rsidR="00AE6EBC" w:rsidRPr="007E6DD7">
        <w:rPr>
          <w:rFonts w:ascii="Courier New" w:hAnsi="Courier New" w:cs="Courier New"/>
          <w:i/>
          <w:iCs/>
        </w:rPr>
        <w:t>dm</w:t>
      </w:r>
      <w:r w:rsidR="00AE6EBC">
        <w:t xml:space="preserve"> value from the equation (4) by number of particles of a given size per puck slice, and by number of cells in the outer layer for this particle size. This gives the total number of cells “connected” to the</w:t>
      </w:r>
      <w:r w:rsidR="00C9302A">
        <w:t xml:space="preserve"> space between particles in the puck slice.</w:t>
      </w:r>
    </w:p>
    <w:p w14:paraId="6DEF1D01" w14:textId="0688ED3B" w:rsidR="00F024C3" w:rsidRDefault="00C9302A" w:rsidP="003C77A0">
      <w:r>
        <w:t xml:space="preserve">Finally, </w:t>
      </w:r>
      <w:r w:rsidR="00C60734">
        <w:t>let</w:t>
      </w:r>
      <w:r w:rsidR="008602EE">
        <w:t xml:space="preserve"> us</w:t>
      </w:r>
      <w:r w:rsidR="00C60734">
        <w:t xml:space="preserve"> </w:t>
      </w:r>
      <w:r>
        <w:t>consider the water flow, which carries soluble coffee mass between puck slices down to the cup.</w:t>
      </w:r>
      <w:r w:rsidR="00887BD8">
        <w:t xml:space="preserve"> Assume that in time interval </w:t>
      </w:r>
      <w:r w:rsidR="00887BD8" w:rsidRPr="00887BD8">
        <w:rPr>
          <w:rFonts w:ascii="Courier New" w:hAnsi="Courier New" w:cs="Courier New"/>
          <w:i/>
          <w:iCs/>
        </w:rPr>
        <w:t>dt</w:t>
      </w:r>
      <w:r w:rsidR="00887BD8">
        <w:t xml:space="preserve"> the </w:t>
      </w:r>
      <w:r w:rsidR="00887BD8" w:rsidRPr="00D74523">
        <w:t>pump</w:t>
      </w:r>
      <w:r w:rsidR="00887BD8">
        <w:t xml:space="preserve"> adds fresh water with volume </w:t>
      </w:r>
      <w:r w:rsidR="00887BD8" w:rsidRPr="00887BD8">
        <w:rPr>
          <w:rFonts w:ascii="Courier New" w:hAnsi="Courier New" w:cs="Courier New"/>
          <w:i/>
          <w:iCs/>
        </w:rPr>
        <w:t>V</w:t>
      </w:r>
      <w:r w:rsidR="00887BD8" w:rsidRPr="00887BD8">
        <w:rPr>
          <w:rFonts w:ascii="Courier New" w:hAnsi="Courier New" w:cs="Courier New"/>
          <w:i/>
          <w:iCs/>
          <w:vertAlign w:val="subscript"/>
        </w:rPr>
        <w:t>water</w:t>
      </w:r>
      <w:r w:rsidR="00887BD8">
        <w:t xml:space="preserve"> to the top slice of the puck. The same volume of liquid is pushed from the top slice to the next slice below. But this liquid contains water and some soluble coffee mass which can be calculated as:</w:t>
      </w:r>
    </w:p>
    <w:p w14:paraId="482D01A4" w14:textId="21D79ADD" w:rsidR="00887BD8" w:rsidRDefault="00D74523" w:rsidP="00887BD8">
      <w:pPr>
        <w:jc w:val="right"/>
        <w:rPr>
          <w:rFonts w:eastAsiaTheme="minorEastAsia"/>
        </w:rPr>
      </w:pPr>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 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 s</m:t>
                </m:r>
              </m:sub>
            </m:sSub>
          </m:num>
          <m:den>
            <m:sSub>
              <m:sSubPr>
                <m:ctrlPr>
                  <w:rPr>
                    <w:rFonts w:ascii="Cambria Math" w:hAnsi="Cambria Math"/>
                    <w:i/>
                  </w:rPr>
                </m:ctrlPr>
              </m:sSubPr>
              <m:e>
                <m:r>
                  <w:rPr>
                    <w:rFonts w:ascii="Cambria Math" w:hAnsi="Cambria Math"/>
                  </w:rPr>
                  <m:t>v</m:t>
                </m:r>
              </m:e>
              <m:sub>
                <m:r>
                  <w:rPr>
                    <w:rFonts w:ascii="Cambria Math" w:hAnsi="Cambria Math"/>
                  </w:rPr>
                  <m:t>between, s</m:t>
                </m:r>
              </m:sub>
            </m:sSub>
          </m:den>
        </m:f>
      </m:oMath>
      <w:r w:rsidR="00887BD8">
        <w:rPr>
          <w:rFonts w:eastAsiaTheme="minorEastAsia"/>
        </w:rPr>
        <w:t xml:space="preserve">                                                 (9)</w:t>
      </w:r>
    </w:p>
    <w:p w14:paraId="5CB5C86E" w14:textId="679D60A0" w:rsidR="003D0975" w:rsidRDefault="00887BD8" w:rsidP="003C77A0">
      <w:r>
        <w:t>This equation is used for each puck slice</w:t>
      </w:r>
      <w:r w:rsidR="003D0975">
        <w:t xml:space="preserve"> </w:t>
      </w:r>
      <w:r w:rsidR="003D0975" w:rsidRPr="003D0975">
        <w:rPr>
          <w:rFonts w:ascii="Courier New" w:hAnsi="Courier New" w:cs="Courier New"/>
          <w:i/>
          <w:iCs/>
        </w:rPr>
        <w:t>s</w:t>
      </w:r>
      <w:r>
        <w:t xml:space="preserve"> to obtain the mass change due to the water flow. </w:t>
      </w:r>
      <w:r w:rsidR="003D0975">
        <w:t>Note that the total mass change per slice is equal to the mass received from the upper slice (0 for the top slice) and the mass pushed to the layer below.</w:t>
      </w:r>
    </w:p>
    <w:p w14:paraId="12AB6711" w14:textId="18F72792" w:rsidR="007E6DD7" w:rsidRDefault="00887BD8" w:rsidP="003C77A0">
      <w:r>
        <w:t>The liquid from the bottom slice is pushed into the cup. So we update</w:t>
      </w:r>
      <w:r w:rsidR="003D0975">
        <w:t xml:space="preserve"> the variables to track</w:t>
      </w:r>
      <w:r>
        <w:t xml:space="preserve"> the</w:t>
      </w:r>
      <w:r w:rsidR="003D0975">
        <w:t xml:space="preserve"> total volume in the cup and the soluble coffee mass in the cup as:</w:t>
      </w:r>
    </w:p>
    <w:p w14:paraId="6E5A8837" w14:textId="366F8669" w:rsidR="003D0975" w:rsidRDefault="00D74523" w:rsidP="003D0975">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cup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cup</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oMath>
      <w:r w:rsidR="003D0975">
        <w:rPr>
          <w:rFonts w:eastAsiaTheme="minorEastAsia"/>
        </w:rPr>
        <w:t xml:space="preserve">                                                      (10)</w:t>
      </w:r>
    </w:p>
    <w:p w14:paraId="414F2754" w14:textId="42EAE504" w:rsidR="007E6DD7" w:rsidRDefault="003D0975" w:rsidP="003C77A0">
      <w:r>
        <w:t>Here we use the commonly used programming notation “+=” for a variable increment.</w:t>
      </w:r>
    </w:p>
    <w:p w14:paraId="14398C36" w14:textId="77777777" w:rsidR="00BD4D3F" w:rsidRDefault="00BD4D3F" w:rsidP="00BD4D3F">
      <w:pPr>
        <w:pStyle w:val="Heading2"/>
      </w:pPr>
    </w:p>
    <w:p w14:paraId="0B0B16AC" w14:textId="77DA7EA6" w:rsidR="007E6DD7" w:rsidRDefault="00BD4D3F" w:rsidP="00BD4D3F">
      <w:pPr>
        <w:pStyle w:val="Heading2"/>
      </w:pPr>
      <w:r>
        <w:t>Numerical algorithm</w:t>
      </w:r>
    </w:p>
    <w:p w14:paraId="73E000DB" w14:textId="1A87A0BF" w:rsidR="007E6DD7" w:rsidRDefault="006C02D0" w:rsidP="003C77A0">
      <w:r>
        <w:t xml:space="preserve">At the beginning of the algorithm we calculate the required variables to </w:t>
      </w:r>
      <w:r w:rsidRPr="00D74523">
        <w:t>set</w:t>
      </w:r>
      <w:r w:rsidR="000066C3" w:rsidRPr="00D74523">
        <w:t xml:space="preserve"> </w:t>
      </w:r>
      <w:r w:rsidRPr="00D74523">
        <w:t>up</w:t>
      </w:r>
      <w:r>
        <w:t xml:space="preserve"> the simulation (see the next sub-section for the formulae and example</w:t>
      </w:r>
      <w:r w:rsidR="00DA2B80">
        <w:t>s</w:t>
      </w:r>
      <w:r>
        <w:t>).</w:t>
      </w:r>
    </w:p>
    <w:p w14:paraId="55CD79D1" w14:textId="01E08321" w:rsidR="004D3FA8" w:rsidRDefault="004D3FA8" w:rsidP="003C77A0">
      <w:r>
        <w:t xml:space="preserve">The numerical algorithm works in time steps </w:t>
      </w:r>
      <w:r w:rsidRPr="004D3FA8">
        <w:rPr>
          <w:rFonts w:ascii="Courier New" w:hAnsi="Courier New" w:cs="Courier New"/>
          <w:i/>
          <w:iCs/>
        </w:rPr>
        <w:t>dt</w:t>
      </w:r>
      <w:r>
        <w:t xml:space="preserve"> starting with </w:t>
      </w:r>
      <w:r w:rsidRPr="004D3FA8">
        <w:rPr>
          <w:rFonts w:ascii="Courier New" w:hAnsi="Courier New" w:cs="Courier New"/>
          <w:i/>
          <w:iCs/>
        </w:rPr>
        <w:t>Time = 0</w:t>
      </w:r>
      <w:r>
        <w:t xml:space="preserve">. We repeat the same set of calculations during each time step, and at the end of the step increase the time to the next step </w:t>
      </w:r>
      <w:r w:rsidRPr="004D3FA8">
        <w:rPr>
          <w:rFonts w:ascii="Courier New" w:hAnsi="Courier New" w:cs="Courier New"/>
          <w:i/>
          <w:iCs/>
        </w:rPr>
        <w:t xml:space="preserve">Time </w:t>
      </w:r>
      <w:r>
        <w:rPr>
          <w:rFonts w:ascii="Courier New" w:hAnsi="Courier New" w:cs="Courier New"/>
          <w:i/>
          <w:iCs/>
        </w:rPr>
        <w:t>+</w:t>
      </w:r>
      <w:r w:rsidRPr="004D3FA8">
        <w:rPr>
          <w:rFonts w:ascii="Courier New" w:hAnsi="Courier New" w:cs="Courier New"/>
          <w:i/>
          <w:iCs/>
        </w:rPr>
        <w:t xml:space="preserve">= </w:t>
      </w:r>
      <w:r>
        <w:rPr>
          <w:rFonts w:ascii="Courier New" w:hAnsi="Courier New" w:cs="Courier New"/>
          <w:i/>
          <w:iCs/>
        </w:rPr>
        <w:t>dt</w:t>
      </w:r>
      <w:r>
        <w:t xml:space="preserve">, until we reach the </w:t>
      </w:r>
      <w:r w:rsidR="004E077C">
        <w:t>specified time of the shot</w:t>
      </w:r>
      <w:r>
        <w:t xml:space="preserve">. </w:t>
      </w:r>
    </w:p>
    <w:p w14:paraId="3F9FD7D3" w14:textId="4C70119D" w:rsidR="00BD4D3F" w:rsidRDefault="004D3FA8" w:rsidP="003C77A0">
      <w:r>
        <w:t>First we calculate the amount of water pushed into the puck</w:t>
      </w:r>
      <w:r w:rsidR="00DA2B80">
        <w:t xml:space="preserve"> during th</w:t>
      </w:r>
      <w:r w:rsidR="00E038B8">
        <w:t>e</w:t>
      </w:r>
      <w:r w:rsidR="00DA2B80">
        <w:t xml:space="preserve"> time step, i.e. from </w:t>
      </w:r>
      <w:r w:rsidR="00DA2B80" w:rsidRPr="004D3FA8">
        <w:rPr>
          <w:rFonts w:ascii="Courier New" w:hAnsi="Courier New" w:cs="Courier New"/>
          <w:i/>
          <w:iCs/>
        </w:rPr>
        <w:t xml:space="preserve">Time </w:t>
      </w:r>
      <w:r w:rsidR="00DA2B80">
        <w:t xml:space="preserve">to </w:t>
      </w:r>
      <w:r w:rsidR="00DA2B80" w:rsidRPr="004D3FA8">
        <w:rPr>
          <w:rFonts w:ascii="Courier New" w:hAnsi="Courier New" w:cs="Courier New"/>
          <w:i/>
          <w:iCs/>
        </w:rPr>
        <w:t>Time</w:t>
      </w:r>
      <w:r w:rsidR="00DA2B80">
        <w:rPr>
          <w:rFonts w:ascii="Courier New" w:hAnsi="Courier New" w:cs="Courier New"/>
          <w:i/>
          <w:iCs/>
        </w:rPr>
        <w:t>+dt</w:t>
      </w:r>
      <w:r w:rsidR="00DA2B80">
        <w:t xml:space="preserve">. We use the Decent machine shot files as input, and read two arrays: </w:t>
      </w:r>
      <w:r w:rsidR="00E038B8">
        <w:t>“</w:t>
      </w:r>
      <w:r w:rsidR="00E038B8" w:rsidRPr="00E038B8">
        <w:t>espresso_elapsed</w:t>
      </w:r>
      <w:r w:rsidR="00E038B8">
        <w:t xml:space="preserve">“ (time in sec) and </w:t>
      </w:r>
      <w:r w:rsidR="0011526F">
        <w:t>“</w:t>
      </w:r>
      <w:r w:rsidR="0011526F" w:rsidRPr="0011526F">
        <w:t>espresso_weight</w:t>
      </w:r>
      <w:r w:rsidR="0011526F">
        <w:t xml:space="preserve">” (weight in the cup, gram). From these arrays we calculate the </w:t>
      </w:r>
      <w:r w:rsidR="004E077C">
        <w:t>mass</w:t>
      </w:r>
      <w:r w:rsidR="0011526F">
        <w:t xml:space="preserve"> of </w:t>
      </w:r>
      <w:r w:rsidR="004E077C">
        <w:t xml:space="preserve">the </w:t>
      </w:r>
      <w:r w:rsidR="0011526F">
        <w:t>liquid added to the cup</w:t>
      </w:r>
      <w:r w:rsidR="004E077C">
        <w:t xml:space="preserve">. The liquid contains water + soluble coffee mass. We do not know the coffee mass added during this time step yet, but can approximate this amount </w:t>
      </w:r>
      <w:r w:rsidR="000066C3" w:rsidRPr="00D74523">
        <w:t>by</w:t>
      </w:r>
      <w:r w:rsidR="004E077C">
        <w:t xml:space="preserve"> taking the value calculated during the previous time step. This is common for numerical algorithms to take </w:t>
      </w:r>
      <w:r w:rsidR="004E077C">
        <w:lastRenderedPageBreak/>
        <w:t>the values which are not known yet from the previous step. Assuming that the time step is small (typically, a fraction of a second), and the extraction rates does not change sharply, this provides a good approximation. Subtracting the soluble coffee mass from the total mass added to the cup we arrive at the water mass. This mass is converted into water volume using the density of water.</w:t>
      </w:r>
    </w:p>
    <w:p w14:paraId="12392BA4" w14:textId="4B583142" w:rsidR="009020B0" w:rsidRDefault="004E077C" w:rsidP="003C77A0">
      <w:r>
        <w:t>Then we proceed with the mass matrix update using the equations (3) and (4) with the</w:t>
      </w:r>
      <w:r w:rsidR="005155A8">
        <w:t xml:space="preserve"> corresponding scaling coefficients, as described in the section above. We iterate over 3 indexes: </w:t>
      </w:r>
      <w:r w:rsidR="005155A8">
        <w:rPr>
          <w:rFonts w:ascii="Courier New" w:hAnsi="Courier New" w:cs="Courier New"/>
          <w:i/>
          <w:iCs/>
        </w:rPr>
        <w:t>s</w:t>
      </w:r>
      <w:r w:rsidR="005155A8">
        <w:t xml:space="preserve"> (the puck slice number), </w:t>
      </w:r>
      <w:r w:rsidR="005155A8">
        <w:rPr>
          <w:rFonts w:ascii="Courier New" w:hAnsi="Courier New" w:cs="Courier New"/>
          <w:i/>
          <w:iCs/>
        </w:rPr>
        <w:t>p</w:t>
      </w:r>
      <w:r w:rsidR="005155A8">
        <w:t xml:space="preserve"> (the particle size index) and </w:t>
      </w:r>
      <w:r w:rsidR="005155A8">
        <w:rPr>
          <w:rFonts w:ascii="Courier New" w:hAnsi="Courier New" w:cs="Courier New"/>
          <w:i/>
          <w:iCs/>
        </w:rPr>
        <w:t>l</w:t>
      </w:r>
      <w:r w:rsidR="005155A8">
        <w:t xml:space="preserve"> (the cell layer number within the particle). For example, we can have 10 puck slices, 2 particle sizes (e.g. with diameter 0.21 and 0.27 mm) and the corresponding number of cell </w:t>
      </w:r>
      <w:r w:rsidR="005155A8" w:rsidRPr="00D74523">
        <w:t>layer</w:t>
      </w:r>
      <w:r w:rsidR="000066C3" w:rsidRPr="00D74523">
        <w:t>s</w:t>
      </w:r>
      <w:r w:rsidR="005155A8">
        <w:t xml:space="preserve"> per particle (4 for 0.21 mm particle and 5 for 0.27 mm particle). Also we calculate the values for the </w:t>
      </w:r>
      <w:r w:rsidR="00E9628F">
        <w:t xml:space="preserve">coffee </w:t>
      </w:r>
      <w:r w:rsidR="005155A8">
        <w:t>mass</w:t>
      </w:r>
      <w:r w:rsidR="00E9628F">
        <w:t xml:space="preserve"> between grains per puck slice, and the coffee mass in the cup.</w:t>
      </w:r>
      <w:r w:rsidR="005155A8">
        <w:t xml:space="preserve"> </w:t>
      </w:r>
    </w:p>
    <w:p w14:paraId="4732E745" w14:textId="5AA5C25A" w:rsidR="004E077C" w:rsidRDefault="005155A8" w:rsidP="003C77A0">
      <w:r>
        <w:t xml:space="preserve">The mass changes </w:t>
      </w:r>
      <w:r w:rsidRPr="005155A8">
        <w:rPr>
          <w:rFonts w:ascii="Courier New" w:hAnsi="Courier New" w:cs="Courier New"/>
          <w:i/>
          <w:iCs/>
        </w:rPr>
        <w:t>dm</w:t>
      </w:r>
      <w:r>
        <w:t xml:space="preserve"> are not applied immediately to a corresponding matrix entry. Instead, we calculate </w:t>
      </w:r>
      <w:r w:rsidRPr="005155A8">
        <w:rPr>
          <w:u w:val="single"/>
        </w:rPr>
        <w:t>all</w:t>
      </w:r>
      <w:r>
        <w:t xml:space="preserve"> mass changes for </w:t>
      </w:r>
      <w:r w:rsidRPr="005155A8">
        <w:rPr>
          <w:u w:val="single"/>
        </w:rPr>
        <w:t>all</w:t>
      </w:r>
      <w:r>
        <w:t xml:space="preserve"> element</w:t>
      </w:r>
      <w:r w:rsidR="00E9628F">
        <w:t xml:space="preserve">s </w:t>
      </w:r>
      <w:r>
        <w:t>first (this require</w:t>
      </w:r>
      <w:r w:rsidR="00E9628F">
        <w:t>s</w:t>
      </w:r>
      <w:r>
        <w:t xml:space="preserve"> a separate storage matrix). Then, at the end of the time step, all mass values are updated using the mass </w:t>
      </w:r>
      <w:r w:rsidRPr="00D74523">
        <w:t>change</w:t>
      </w:r>
      <w:r>
        <w:t xml:space="preserve"> values. This ensures the consistency between all value</w:t>
      </w:r>
      <w:r w:rsidR="00E9628F">
        <w:t>s</w:t>
      </w:r>
      <w:r>
        <w:t xml:space="preserve">, so the </w:t>
      </w:r>
      <w:r w:rsidR="00E9628F">
        <w:t>calculation</w:t>
      </w:r>
      <w:r>
        <w:t xml:space="preserve"> does not depend </w:t>
      </w:r>
      <w:r w:rsidRPr="00D74523">
        <w:t>o</w:t>
      </w:r>
      <w:r w:rsidR="000066C3" w:rsidRPr="00D74523">
        <w:t>n</w:t>
      </w:r>
      <w:r>
        <w:t xml:space="preserve"> the order in which the values are updated.</w:t>
      </w:r>
    </w:p>
    <w:p w14:paraId="7163B0B0" w14:textId="241DED29" w:rsidR="00BD4D3F" w:rsidRDefault="003568BC" w:rsidP="003C77A0">
      <w:r>
        <w:t xml:space="preserve">At the end of the calculations the algorithm </w:t>
      </w:r>
      <w:r w:rsidRPr="00D74523">
        <w:t>report</w:t>
      </w:r>
      <w:r w:rsidR="000066C3" w:rsidRPr="00D74523">
        <w:t>s</w:t>
      </w:r>
      <w:r>
        <w:t xml:space="preserve"> the TDS value in the cup, given the total water volume and the soluble coffee mass in the cup.</w:t>
      </w:r>
    </w:p>
    <w:p w14:paraId="3DC76A01" w14:textId="3DFE695B" w:rsidR="00BD4D3F" w:rsidRDefault="003568BC" w:rsidP="003C77A0">
      <w:r>
        <w:t xml:space="preserve">The software can run in two modes: a simpler and faster </w:t>
      </w:r>
      <w:r w:rsidR="006A326A">
        <w:t>“</w:t>
      </w:r>
      <w:r>
        <w:t>simulation</w:t>
      </w:r>
      <w:r w:rsidR="006A326A">
        <w:t>”</w:t>
      </w:r>
      <w:r>
        <w:t xml:space="preserve"> mode - i.e. when the value for the coefficient </w:t>
      </w:r>
      <w:r w:rsidRPr="003568BC">
        <w:rPr>
          <w:rFonts w:ascii="Courier New" w:hAnsi="Courier New" w:cs="Courier New"/>
          <w:i/>
          <w:iCs/>
        </w:rPr>
        <w:t>K</w:t>
      </w:r>
      <w:r>
        <w:t xml:space="preserve"> is provided in the input. And a slower </w:t>
      </w:r>
      <w:r w:rsidR="006A326A">
        <w:t>“</w:t>
      </w:r>
      <w:r>
        <w:t>calibration</w:t>
      </w:r>
      <w:r w:rsidR="006A326A">
        <w:t>”</w:t>
      </w:r>
      <w:r>
        <w:t xml:space="preserve"> mode, when the measured value for the TDS is given</w:t>
      </w:r>
      <w:r w:rsidR="006A326A">
        <w:t xml:space="preserve"> in the input</w:t>
      </w:r>
      <w:r>
        <w:t xml:space="preserve">. In this case the simulation mode is called repeatedly inside a root-finder algorithm, to find the value for the coefficient </w:t>
      </w:r>
      <w:r w:rsidRPr="003568BC">
        <w:rPr>
          <w:rFonts w:ascii="Courier New" w:hAnsi="Courier New" w:cs="Courier New"/>
          <w:i/>
          <w:iCs/>
        </w:rPr>
        <w:t>K</w:t>
      </w:r>
      <w:r w:rsidR="006A326A">
        <w:t xml:space="preserve"> which </w:t>
      </w:r>
      <w:r w:rsidR="006A326A" w:rsidRPr="00D74523">
        <w:t>match</w:t>
      </w:r>
      <w:r w:rsidR="003340CF" w:rsidRPr="00D74523">
        <w:t>es</w:t>
      </w:r>
      <w:r w:rsidR="006A326A">
        <w:t xml:space="preserve"> the input TDS.</w:t>
      </w:r>
    </w:p>
    <w:p w14:paraId="59791352" w14:textId="77777777" w:rsidR="00BD4D3F" w:rsidRDefault="00BD4D3F" w:rsidP="003C77A0"/>
    <w:p w14:paraId="1F0901CE" w14:textId="641C9D2D" w:rsidR="007E6DD7" w:rsidRDefault="00BD4D3F" w:rsidP="00BD4D3F">
      <w:pPr>
        <w:pStyle w:val="Heading2"/>
      </w:pPr>
      <w:r>
        <w:t xml:space="preserve">The remaining variables to </w:t>
      </w:r>
      <w:r w:rsidRPr="00D74523">
        <w:t>set</w:t>
      </w:r>
      <w:r w:rsidR="003340CF" w:rsidRPr="00D74523">
        <w:t xml:space="preserve"> </w:t>
      </w:r>
      <w:r w:rsidRPr="00D74523">
        <w:t>up</w:t>
      </w:r>
      <w:r>
        <w:t xml:space="preserve"> the simulation</w:t>
      </w:r>
    </w:p>
    <w:p w14:paraId="5ABB5F75" w14:textId="0073F03A" w:rsidR="00B626DA" w:rsidRDefault="00961690" w:rsidP="00961690">
      <w:r w:rsidRPr="00961690">
        <w:rPr>
          <w:b/>
          <w:bCs/>
        </w:rPr>
        <w:t xml:space="preserve">Table </w:t>
      </w:r>
      <w:r w:rsidR="00881D6D">
        <w:rPr>
          <w:b/>
          <w:bCs/>
        </w:rPr>
        <w:t>2</w:t>
      </w:r>
      <w:r>
        <w:t xml:space="preserve"> lists the variables and their typical values</w:t>
      </w:r>
      <w:r w:rsidR="00117B0B">
        <w:t xml:space="preserve">. The values taken from </w:t>
      </w:r>
      <w:r>
        <w:t>[1] and [2]</w:t>
      </w:r>
      <w:r w:rsidR="00117B0B">
        <w:t xml:space="preserve"> are </w:t>
      </w:r>
      <w:r w:rsidR="00B626DA">
        <w:t>prefixed</w:t>
      </w:r>
      <w:r w:rsidR="00117B0B">
        <w:t xml:space="preserve"> with a star</w:t>
      </w:r>
      <w:r>
        <w:t xml:space="preserve">. The formulae </w:t>
      </w:r>
      <w:r w:rsidR="000D3683">
        <w:t xml:space="preserve">used </w:t>
      </w:r>
      <w:r>
        <w:t>to calculate the values are given after the table.</w:t>
      </w:r>
    </w:p>
    <w:tbl>
      <w:tblPr>
        <w:tblW w:w="90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52"/>
        <w:gridCol w:w="1449"/>
        <w:gridCol w:w="3312"/>
        <w:gridCol w:w="1513"/>
      </w:tblGrid>
      <w:tr w:rsidR="00480DEC" w:rsidRPr="00480DEC" w14:paraId="03941B59" w14:textId="77777777" w:rsidTr="009E60A1">
        <w:trPr>
          <w:trHeight w:val="300"/>
        </w:trPr>
        <w:tc>
          <w:tcPr>
            <w:tcW w:w="2752" w:type="dxa"/>
            <w:shd w:val="clear" w:color="auto" w:fill="auto"/>
            <w:noWrap/>
            <w:vAlign w:val="center"/>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449" w:type="dxa"/>
            <w:shd w:val="clear" w:color="auto" w:fill="auto"/>
            <w:noWrap/>
            <w:vAlign w:val="center"/>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3312" w:type="dxa"/>
            <w:shd w:val="clear" w:color="auto" w:fill="auto"/>
            <w:noWrap/>
            <w:vAlign w:val="center"/>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513" w:type="dxa"/>
            <w:shd w:val="clear" w:color="auto" w:fill="auto"/>
            <w:noWrap/>
            <w:vAlign w:val="center"/>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F119CC" w:rsidRPr="00480DEC" w14:paraId="7DF83D05" w14:textId="77777777" w:rsidTr="009E60A1">
        <w:trPr>
          <w:trHeight w:val="300"/>
        </w:trPr>
        <w:tc>
          <w:tcPr>
            <w:tcW w:w="2752" w:type="dxa"/>
            <w:shd w:val="clear" w:color="auto" w:fill="auto"/>
            <w:noWrap/>
            <w:vAlign w:val="center"/>
          </w:tcPr>
          <w:p w14:paraId="29B7E356" w14:textId="00095B37" w:rsidR="00F119CC"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F119CC">
              <w:rPr>
                <w:rFonts w:ascii="Calibri" w:eastAsia="Times New Roman" w:hAnsi="Calibri" w:cs="Calibri"/>
                <w:color w:val="000000"/>
                <w:lang w:eastAsia="en-GB"/>
              </w:rPr>
              <w:t xml:space="preserve">Coffee cell </w:t>
            </w:r>
            <w:r w:rsidR="00264420">
              <w:rPr>
                <w:rFonts w:ascii="Calibri" w:eastAsia="Times New Roman" w:hAnsi="Calibri" w:cs="Calibri"/>
                <w:color w:val="000000"/>
                <w:lang w:eastAsia="en-GB"/>
              </w:rPr>
              <w:t>size</w:t>
            </w:r>
            <w:r w:rsidR="00F119CC">
              <w:rPr>
                <w:rFonts w:ascii="Calibri" w:eastAsia="Times New Roman" w:hAnsi="Calibri" w:cs="Calibri"/>
                <w:color w:val="000000"/>
                <w:lang w:eastAsia="en-GB"/>
              </w:rPr>
              <w:t>, mm</w:t>
            </w:r>
          </w:p>
        </w:tc>
        <w:tc>
          <w:tcPr>
            <w:tcW w:w="1449" w:type="dxa"/>
            <w:shd w:val="clear" w:color="auto" w:fill="auto"/>
            <w:noWrap/>
            <w:vAlign w:val="center"/>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3312" w:type="dxa"/>
            <w:shd w:val="clear" w:color="auto" w:fill="auto"/>
            <w:noWrap/>
            <w:vAlign w:val="center"/>
          </w:tcPr>
          <w:p w14:paraId="240E76B8" w14:textId="52964A49"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w:t>
            </w:r>
            <w:r w:rsidR="00264420">
              <w:rPr>
                <w:rFonts w:ascii="Calibri" w:eastAsia="Times New Roman" w:hAnsi="Calibri" w:cs="Calibri"/>
                <w:color w:val="000000"/>
                <w:lang w:eastAsia="en-GB"/>
              </w:rPr>
              <w:t>size</w:t>
            </w:r>
            <w:r w:rsidRPr="002350C4">
              <w:rPr>
                <w:rFonts w:ascii="Calibri" w:eastAsia="Times New Roman" w:hAnsi="Calibri" w:cs="Calibri"/>
                <w:color w:val="000000"/>
                <w:lang w:eastAsia="en-GB"/>
              </w:rPr>
              <w:t>_mm</w:t>
            </w:r>
          </w:p>
        </w:tc>
        <w:tc>
          <w:tcPr>
            <w:tcW w:w="1513" w:type="dxa"/>
            <w:shd w:val="clear" w:color="auto" w:fill="auto"/>
            <w:noWrap/>
            <w:vAlign w:val="center"/>
          </w:tcPr>
          <w:p w14:paraId="59ED418A" w14:textId="60777CDD" w:rsidR="00F119CC" w:rsidRPr="00480DEC" w:rsidRDefault="00264420" w:rsidP="00480DEC">
            <w:pPr>
              <w:spacing w:after="0" w:line="240" w:lineRule="auto"/>
              <w:jc w:val="right"/>
              <w:rPr>
                <w:rFonts w:ascii="Calibri" w:eastAsia="Times New Roman" w:hAnsi="Calibri" w:cs="Calibri"/>
                <w:color w:val="000000"/>
                <w:lang w:eastAsia="en-GB"/>
              </w:rPr>
            </w:pPr>
            <w:r>
              <w:rPr>
                <w:rFonts w:ascii="Courier New" w:eastAsia="Times New Roman" w:hAnsi="Courier New" w:cs="Courier New"/>
                <w:i/>
                <w:iCs/>
                <w:color w:val="000000"/>
                <w:lang w:eastAsia="en-GB"/>
              </w:rPr>
              <w:t>X</w:t>
            </w:r>
            <w:r w:rsidR="00F119CC"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9E60A1">
        <w:trPr>
          <w:trHeight w:val="300"/>
        </w:trPr>
        <w:tc>
          <w:tcPr>
            <w:tcW w:w="2752" w:type="dxa"/>
            <w:shd w:val="clear" w:color="auto" w:fill="auto"/>
            <w:noWrap/>
            <w:vAlign w:val="center"/>
            <w:hideMark/>
          </w:tcPr>
          <w:p w14:paraId="16A879D4" w14:textId="34AD2F5B" w:rsidR="00480DEC" w:rsidRPr="00480DEC" w:rsidRDefault="00497388"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Ground b</w:t>
            </w:r>
            <w:r w:rsidR="00480DEC" w:rsidRPr="00480DEC">
              <w:rPr>
                <w:rFonts w:ascii="Calibri" w:eastAsia="Times New Roman" w:hAnsi="Calibri" w:cs="Calibri"/>
                <w:color w:val="000000"/>
                <w:lang w:eastAsia="en-GB"/>
              </w:rPr>
              <w:t>ean</w:t>
            </w:r>
            <w:r>
              <w:rPr>
                <w:rFonts w:ascii="Calibri" w:eastAsia="Times New Roman" w:hAnsi="Calibri" w:cs="Calibri"/>
                <w:color w:val="000000"/>
                <w:lang w:eastAsia="en-GB"/>
              </w:rPr>
              <w:t>s</w:t>
            </w:r>
            <w:r w:rsidR="00480DEC" w:rsidRPr="00480DEC">
              <w:rPr>
                <w:rFonts w:ascii="Calibri" w:eastAsia="Times New Roman" w:hAnsi="Calibri" w:cs="Calibri"/>
                <w:color w:val="000000"/>
                <w:lang w:eastAsia="en-GB"/>
              </w:rPr>
              <w:t xml:space="preserve"> weight, g</w:t>
            </w:r>
          </w:p>
        </w:tc>
        <w:tc>
          <w:tcPr>
            <w:tcW w:w="1449" w:type="dxa"/>
            <w:shd w:val="clear" w:color="auto" w:fill="auto"/>
            <w:noWrap/>
            <w:vAlign w:val="center"/>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3312" w:type="dxa"/>
            <w:shd w:val="clear" w:color="auto" w:fill="auto"/>
            <w:noWrap/>
            <w:vAlign w:val="center"/>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513" w:type="dxa"/>
            <w:shd w:val="clear" w:color="auto" w:fill="auto"/>
            <w:noWrap/>
            <w:vAlign w:val="center"/>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117B0B" w:rsidRPr="00480DEC" w14:paraId="29B0AE01" w14:textId="77777777" w:rsidTr="009E60A1">
        <w:trPr>
          <w:trHeight w:val="300"/>
        </w:trPr>
        <w:tc>
          <w:tcPr>
            <w:tcW w:w="2752" w:type="dxa"/>
            <w:shd w:val="clear" w:color="auto" w:fill="auto"/>
            <w:noWrap/>
            <w:vAlign w:val="center"/>
          </w:tcPr>
          <w:p w14:paraId="75FF53FA" w14:textId="5FCE33C8"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Dry ground coffee density,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5F459315" w14:textId="064F14DB" w:rsidR="00117B0B" w:rsidRPr="00480DEC" w:rsidRDefault="00117B0B"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330</w:t>
            </w:r>
          </w:p>
        </w:tc>
        <w:tc>
          <w:tcPr>
            <w:tcW w:w="3312" w:type="dxa"/>
            <w:shd w:val="clear" w:color="auto" w:fill="auto"/>
            <w:noWrap/>
            <w:vAlign w:val="center"/>
          </w:tcPr>
          <w:p w14:paraId="0B2870D0" w14:textId="0049B7C3" w:rsidR="00117B0B" w:rsidRPr="00480DEC" w:rsidRDefault="00117B0B" w:rsidP="00480DEC">
            <w:pPr>
              <w:spacing w:after="0" w:line="240" w:lineRule="auto"/>
              <w:jc w:val="right"/>
              <w:rPr>
                <w:rFonts w:ascii="Calibri" w:eastAsia="Times New Roman" w:hAnsi="Calibri" w:cs="Calibri"/>
                <w:color w:val="000000"/>
                <w:lang w:eastAsia="en-GB"/>
              </w:rPr>
            </w:pPr>
            <w:r w:rsidRPr="00117B0B">
              <w:rPr>
                <w:rFonts w:ascii="Calibri" w:eastAsia="Times New Roman" w:hAnsi="Calibri" w:cs="Calibri"/>
                <w:color w:val="000000"/>
                <w:lang w:eastAsia="en-GB"/>
              </w:rPr>
              <w:t>grounds_density_kg_m3</w:t>
            </w:r>
          </w:p>
        </w:tc>
        <w:tc>
          <w:tcPr>
            <w:tcW w:w="1513" w:type="dxa"/>
            <w:shd w:val="clear" w:color="auto" w:fill="auto"/>
            <w:noWrap/>
            <w:vAlign w:val="center"/>
          </w:tcPr>
          <w:p w14:paraId="297C896C" w14:textId="4675964B" w:rsidR="00117B0B" w:rsidRPr="00117B0B" w:rsidRDefault="00117B0B" w:rsidP="00480DEC">
            <w:pPr>
              <w:spacing w:after="0" w:line="240" w:lineRule="auto"/>
              <w:jc w:val="right"/>
              <w:rPr>
                <w:rFonts w:ascii="Times New Roman" w:eastAsia="Times New Roman" w:hAnsi="Times New Roman" w:cs="Times New Roman"/>
                <w:i/>
                <w:iCs/>
                <w:sz w:val="20"/>
                <w:szCs w:val="20"/>
                <w:lang w:eastAsia="en-GB"/>
              </w:rPr>
            </w:pPr>
            <w:r w:rsidRPr="00117B0B">
              <w:rPr>
                <w:rFonts w:ascii="Times New Roman" w:eastAsia="Times New Roman" w:hAnsi="Times New Roman" w:cs="Times New Roman"/>
                <w:i/>
                <w:iCs/>
                <w:sz w:val="20"/>
                <w:szCs w:val="20"/>
                <w:lang w:eastAsia="en-GB"/>
              </w:rPr>
              <w:t>ρ</w:t>
            </w:r>
            <w:r w:rsidRPr="00117B0B">
              <w:rPr>
                <w:rFonts w:ascii="Courier New" w:eastAsia="Times New Roman" w:hAnsi="Courier New" w:cs="Courier New"/>
                <w:i/>
                <w:iCs/>
                <w:sz w:val="20"/>
                <w:szCs w:val="20"/>
                <w:vertAlign w:val="subscript"/>
                <w:lang w:eastAsia="en-GB"/>
              </w:rPr>
              <w:t>grounds</w:t>
            </w:r>
          </w:p>
        </w:tc>
      </w:tr>
      <w:tr w:rsidR="00117B0B" w:rsidRPr="00480DEC" w14:paraId="1A94A764" w14:textId="77777777" w:rsidTr="009E60A1">
        <w:trPr>
          <w:trHeight w:val="300"/>
        </w:trPr>
        <w:tc>
          <w:tcPr>
            <w:tcW w:w="2752" w:type="dxa"/>
            <w:shd w:val="clear" w:color="auto" w:fill="auto"/>
            <w:noWrap/>
            <w:vAlign w:val="center"/>
          </w:tcPr>
          <w:p w14:paraId="1B0DCF78" w14:textId="35C695A1"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Water density at 90C°,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7BDCE883" w14:textId="04A3E97A" w:rsidR="00117B0B"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997</w:t>
            </w:r>
          </w:p>
        </w:tc>
        <w:tc>
          <w:tcPr>
            <w:tcW w:w="3312" w:type="dxa"/>
            <w:shd w:val="clear" w:color="auto" w:fill="auto"/>
            <w:noWrap/>
            <w:vAlign w:val="center"/>
          </w:tcPr>
          <w:p w14:paraId="64D0D316" w14:textId="0D022EA9" w:rsidR="00117B0B" w:rsidRPr="00480DEC" w:rsidRDefault="0078454A" w:rsidP="00480DEC">
            <w:pPr>
              <w:spacing w:after="0" w:line="240" w:lineRule="auto"/>
              <w:jc w:val="right"/>
              <w:rPr>
                <w:rFonts w:ascii="Calibri" w:eastAsia="Times New Roman" w:hAnsi="Calibri" w:cs="Calibri"/>
                <w:color w:val="000000"/>
                <w:lang w:eastAsia="en-GB"/>
              </w:rPr>
            </w:pPr>
            <w:r w:rsidRPr="0078454A">
              <w:rPr>
                <w:rFonts w:ascii="Calibri" w:eastAsia="Times New Roman" w:hAnsi="Calibri" w:cs="Calibri"/>
                <w:color w:val="000000"/>
                <w:lang w:eastAsia="en-GB"/>
              </w:rPr>
              <w:t>water_density_kg_m3</w:t>
            </w:r>
          </w:p>
        </w:tc>
        <w:tc>
          <w:tcPr>
            <w:tcW w:w="1513" w:type="dxa"/>
            <w:shd w:val="clear" w:color="auto" w:fill="auto"/>
            <w:noWrap/>
            <w:vAlign w:val="center"/>
          </w:tcPr>
          <w:p w14:paraId="3A3EE99B" w14:textId="42052F0A" w:rsidR="00117B0B" w:rsidRPr="00480DEC" w:rsidRDefault="0078454A" w:rsidP="00480DEC">
            <w:pPr>
              <w:spacing w:after="0" w:line="240" w:lineRule="auto"/>
              <w:jc w:val="right"/>
              <w:rPr>
                <w:rFonts w:ascii="Times New Roman" w:eastAsia="Times New Roman" w:hAnsi="Times New Roman" w:cs="Times New Roman"/>
                <w:sz w:val="20"/>
                <w:szCs w:val="20"/>
                <w:lang w:eastAsia="en-GB"/>
              </w:rPr>
            </w:pPr>
            <w:r w:rsidRPr="00117B0B">
              <w:rPr>
                <w:rFonts w:ascii="Times New Roman" w:eastAsia="Times New Roman" w:hAnsi="Times New Roman" w:cs="Times New Roman"/>
                <w:i/>
                <w:iCs/>
                <w:sz w:val="20"/>
                <w:szCs w:val="20"/>
                <w:lang w:eastAsia="en-GB"/>
              </w:rPr>
              <w:t>ρ</w:t>
            </w:r>
            <w:r w:rsidRPr="0078454A">
              <w:rPr>
                <w:rFonts w:ascii="Times New Roman" w:eastAsia="Times New Roman" w:hAnsi="Times New Roman" w:cs="Times New Roman"/>
                <w:i/>
                <w:iCs/>
                <w:sz w:val="20"/>
                <w:szCs w:val="20"/>
                <w:vertAlign w:val="subscript"/>
                <w:lang w:eastAsia="en-GB"/>
              </w:rPr>
              <w:t>water</w:t>
            </w:r>
          </w:p>
        </w:tc>
      </w:tr>
      <w:tr w:rsidR="00480DEC" w:rsidRPr="00480DEC" w14:paraId="49C4A79E" w14:textId="77777777" w:rsidTr="009E60A1">
        <w:trPr>
          <w:trHeight w:val="300"/>
        </w:trPr>
        <w:tc>
          <w:tcPr>
            <w:tcW w:w="2752" w:type="dxa"/>
            <w:shd w:val="clear" w:color="auto" w:fill="auto"/>
            <w:noWrap/>
            <w:vAlign w:val="center"/>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449" w:type="dxa"/>
            <w:shd w:val="clear" w:color="auto" w:fill="auto"/>
            <w:noWrap/>
            <w:vAlign w:val="center"/>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3312" w:type="dxa"/>
            <w:shd w:val="clear" w:color="auto" w:fill="auto"/>
            <w:noWrap/>
            <w:vAlign w:val="center"/>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hideMark/>
          </w:tcPr>
          <w:p w14:paraId="218D6E14" w14:textId="68ABE49A" w:rsidR="00480DEC" w:rsidRPr="00480DEC" w:rsidRDefault="00517FB7" w:rsidP="00480DEC">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V</w:t>
            </w:r>
            <w:r w:rsidRPr="00517FB7">
              <w:rPr>
                <w:rFonts w:ascii="Courier New" w:eastAsia="Times New Roman" w:hAnsi="Courier New" w:cs="Courier New"/>
                <w:i/>
                <w:iCs/>
                <w:sz w:val="20"/>
                <w:szCs w:val="20"/>
                <w:vertAlign w:val="subscript"/>
                <w:lang w:eastAsia="en-GB"/>
              </w:rPr>
              <w:t>puck</w:t>
            </w:r>
          </w:p>
        </w:tc>
      </w:tr>
      <w:tr w:rsidR="003B24CF" w:rsidRPr="00480DEC" w14:paraId="457DC94E" w14:textId="77777777" w:rsidTr="009E60A1">
        <w:trPr>
          <w:trHeight w:val="300"/>
        </w:trPr>
        <w:tc>
          <w:tcPr>
            <w:tcW w:w="2752" w:type="dxa"/>
            <w:shd w:val="clear" w:color="auto" w:fill="auto"/>
            <w:noWrap/>
            <w:vAlign w:val="center"/>
          </w:tcPr>
          <w:p w14:paraId="185F34A3" w14:textId="37B919A9" w:rsidR="003B24CF" w:rsidRPr="00480DEC" w:rsidRDefault="003B24C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Pr="00480DEC">
              <w:rPr>
                <w:rFonts w:ascii="Calibri" w:eastAsia="Times New Roman" w:hAnsi="Calibri" w:cs="Calibri"/>
                <w:color w:val="000000"/>
                <w:lang w:eastAsia="en-GB"/>
              </w:rPr>
              <w:t>olume, m</w:t>
            </w:r>
            <w:r>
              <w:rPr>
                <w:rFonts w:ascii="Calibri" w:eastAsia="Times New Roman" w:hAnsi="Calibri" w:cs="Calibri"/>
                <w:color w:val="000000"/>
                <w:lang w:eastAsia="en-GB"/>
              </w:rPr>
              <w:t>L</w:t>
            </w:r>
          </w:p>
        </w:tc>
        <w:tc>
          <w:tcPr>
            <w:tcW w:w="1449" w:type="dxa"/>
            <w:shd w:val="clear" w:color="auto" w:fill="auto"/>
            <w:noWrap/>
            <w:vAlign w:val="center"/>
          </w:tcPr>
          <w:p w14:paraId="17731BB2" w14:textId="1F2DC63F" w:rsidR="003B24CF" w:rsidRPr="00480DEC" w:rsidRDefault="003B24CF" w:rsidP="003B24CF">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w:t>
            </w:r>
            <w:r>
              <w:rPr>
                <w:rFonts w:ascii="Calibri" w:eastAsia="Times New Roman" w:hAnsi="Calibri" w:cs="Calibri"/>
                <w:color w:val="000000"/>
                <w:lang w:eastAsia="en-GB"/>
              </w:rPr>
              <w:t>.</w:t>
            </w:r>
            <w:r w:rsidRPr="00480DEC">
              <w:rPr>
                <w:rFonts w:ascii="Calibri" w:eastAsia="Times New Roman" w:hAnsi="Calibri" w:cs="Calibri"/>
                <w:color w:val="000000"/>
                <w:lang w:eastAsia="en-GB"/>
              </w:rPr>
              <w:t>5</w:t>
            </w:r>
          </w:p>
        </w:tc>
        <w:tc>
          <w:tcPr>
            <w:tcW w:w="3312" w:type="dxa"/>
            <w:shd w:val="clear" w:color="auto" w:fill="auto"/>
            <w:noWrap/>
            <w:vAlign w:val="center"/>
          </w:tcPr>
          <w:p w14:paraId="35FA4445"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5D19E547" w14:textId="323B4E0A" w:rsidR="003B24CF" w:rsidRPr="003B24CF" w:rsidRDefault="003B24CF" w:rsidP="003B24CF">
            <w:pPr>
              <w:spacing w:after="0" w:line="240" w:lineRule="auto"/>
              <w:jc w:val="right"/>
              <w:rPr>
                <w:rFonts w:ascii="Courier New" w:eastAsia="Times New Roman" w:hAnsi="Courier New" w:cs="Courier New"/>
                <w:i/>
                <w:iCs/>
                <w:sz w:val="20"/>
                <w:szCs w:val="20"/>
                <w:lang w:eastAsia="en-GB"/>
              </w:rPr>
            </w:pPr>
            <w:r w:rsidRPr="003B24CF">
              <w:rPr>
                <w:rFonts w:ascii="Courier New" w:eastAsia="Times New Roman" w:hAnsi="Courier New" w:cs="Courier New"/>
                <w:i/>
                <w:iCs/>
                <w:sz w:val="20"/>
                <w:szCs w:val="20"/>
                <w:lang w:eastAsia="en-GB"/>
              </w:rPr>
              <w:t>x10</w:t>
            </w:r>
            <w:r w:rsidRPr="003B24CF">
              <w:rPr>
                <w:rFonts w:ascii="Courier New" w:eastAsia="Times New Roman" w:hAnsi="Courier New" w:cs="Courier New"/>
                <w:i/>
                <w:iCs/>
                <w:sz w:val="20"/>
                <w:szCs w:val="20"/>
                <w:vertAlign w:val="superscript"/>
                <w:lang w:eastAsia="en-GB"/>
              </w:rPr>
              <w:t>-3</w:t>
            </w:r>
          </w:p>
        </w:tc>
      </w:tr>
      <w:tr w:rsidR="003B24CF" w:rsidRPr="00480DEC" w14:paraId="16797971" w14:textId="77777777" w:rsidTr="009E60A1">
        <w:trPr>
          <w:trHeight w:val="300"/>
        </w:trPr>
        <w:tc>
          <w:tcPr>
            <w:tcW w:w="2752" w:type="dxa"/>
            <w:shd w:val="clear" w:color="auto" w:fill="auto"/>
            <w:noWrap/>
            <w:vAlign w:val="center"/>
          </w:tcPr>
          <w:p w14:paraId="6447850C" w14:textId="2665EF15"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Volume fraction taken by coffee </w:t>
            </w:r>
            <w:r w:rsidR="00600A7F">
              <w:rPr>
                <w:rFonts w:ascii="Calibri" w:eastAsia="Times New Roman" w:hAnsi="Calibri" w:cs="Calibri"/>
                <w:color w:val="000000"/>
                <w:lang w:eastAsia="en-GB"/>
              </w:rPr>
              <w:t>particles</w:t>
            </w:r>
          </w:p>
        </w:tc>
        <w:tc>
          <w:tcPr>
            <w:tcW w:w="1449" w:type="dxa"/>
            <w:shd w:val="clear" w:color="auto" w:fill="auto"/>
            <w:noWrap/>
            <w:vAlign w:val="center"/>
          </w:tcPr>
          <w:p w14:paraId="26C7FDCB" w14:textId="1533D73B"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0.8272</w:t>
            </w:r>
          </w:p>
        </w:tc>
        <w:tc>
          <w:tcPr>
            <w:tcW w:w="3312" w:type="dxa"/>
            <w:shd w:val="clear" w:color="auto" w:fill="auto"/>
            <w:noWrap/>
            <w:vAlign w:val="center"/>
          </w:tcPr>
          <w:p w14:paraId="616025D1" w14:textId="47624EA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grounds_volume_fraction</w:t>
            </w:r>
          </w:p>
        </w:tc>
        <w:tc>
          <w:tcPr>
            <w:tcW w:w="1513" w:type="dxa"/>
            <w:shd w:val="clear" w:color="auto" w:fill="auto"/>
            <w:noWrap/>
            <w:vAlign w:val="center"/>
          </w:tcPr>
          <w:p w14:paraId="4097B14C" w14:textId="7C07099E"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h</w:t>
            </w:r>
          </w:p>
        </w:tc>
      </w:tr>
      <w:tr w:rsidR="003B24CF" w:rsidRPr="00480DEC" w14:paraId="5DA261B3" w14:textId="77777777" w:rsidTr="009E60A1">
        <w:trPr>
          <w:trHeight w:val="300"/>
        </w:trPr>
        <w:tc>
          <w:tcPr>
            <w:tcW w:w="2752" w:type="dxa"/>
            <w:shd w:val="clear" w:color="auto" w:fill="auto"/>
            <w:noWrap/>
            <w:vAlign w:val="center"/>
          </w:tcPr>
          <w:p w14:paraId="71175B05" w14:textId="17B5CF8A"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V</w:t>
            </w:r>
            <w:r w:rsidRPr="009D4562">
              <w:rPr>
                <w:rFonts w:ascii="Calibri" w:eastAsia="Times New Roman" w:hAnsi="Calibri" w:cs="Calibri"/>
                <w:color w:val="000000"/>
                <w:lang w:eastAsia="en-GB"/>
              </w:rPr>
              <w:t>olume fraction of void space in coffee particle</w:t>
            </w:r>
            <w:r w:rsidR="009E60A1">
              <w:rPr>
                <w:rFonts w:ascii="Calibri" w:eastAsia="Times New Roman" w:hAnsi="Calibri" w:cs="Calibri"/>
                <w:color w:val="000000"/>
                <w:lang w:eastAsia="en-GB"/>
              </w:rPr>
              <w:t>s</w:t>
            </w:r>
          </w:p>
        </w:tc>
        <w:tc>
          <w:tcPr>
            <w:tcW w:w="1449" w:type="dxa"/>
            <w:shd w:val="clear" w:color="auto" w:fill="auto"/>
            <w:noWrap/>
            <w:vAlign w:val="center"/>
          </w:tcPr>
          <w:p w14:paraId="280BC44E" w14:textId="2A615AC4"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0.644</w:t>
            </w:r>
          </w:p>
        </w:tc>
        <w:tc>
          <w:tcPr>
            <w:tcW w:w="3312" w:type="dxa"/>
            <w:shd w:val="clear" w:color="auto" w:fill="auto"/>
            <w:noWrap/>
            <w:vAlign w:val="center"/>
          </w:tcPr>
          <w:p w14:paraId="6676B6FB" w14:textId="1705461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void_in_grounds_volume_fraction</w:t>
            </w:r>
          </w:p>
        </w:tc>
        <w:tc>
          <w:tcPr>
            <w:tcW w:w="1513" w:type="dxa"/>
            <w:shd w:val="clear" w:color="auto" w:fill="auto"/>
            <w:noWrap/>
            <w:vAlign w:val="center"/>
          </w:tcPr>
          <w:p w14:paraId="7356A26F" w14:textId="0C25A378"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v</w:t>
            </w:r>
          </w:p>
        </w:tc>
      </w:tr>
      <w:tr w:rsidR="003B24CF" w:rsidRPr="00480DEC" w14:paraId="3261E98F" w14:textId="77777777" w:rsidTr="009E60A1">
        <w:trPr>
          <w:trHeight w:val="300"/>
        </w:trPr>
        <w:tc>
          <w:tcPr>
            <w:tcW w:w="2752" w:type="dxa"/>
            <w:shd w:val="clear" w:color="auto" w:fill="auto"/>
            <w:noWrap/>
            <w:vAlign w:val="center"/>
          </w:tcPr>
          <w:p w14:paraId="080D2195" w14:textId="1858C2F6" w:rsidR="003B24CF"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Volume between particles  in a puck, mL</w:t>
            </w:r>
          </w:p>
        </w:tc>
        <w:tc>
          <w:tcPr>
            <w:tcW w:w="1449" w:type="dxa"/>
            <w:shd w:val="clear" w:color="auto" w:fill="auto"/>
            <w:noWrap/>
            <w:vAlign w:val="center"/>
          </w:tcPr>
          <w:p w14:paraId="7ACE044D" w14:textId="5E499E33" w:rsidR="003B24CF" w:rsidRPr="00480DEC"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9.4</w:t>
            </w:r>
          </w:p>
        </w:tc>
        <w:tc>
          <w:tcPr>
            <w:tcW w:w="3312" w:type="dxa"/>
            <w:shd w:val="clear" w:color="auto" w:fill="auto"/>
            <w:noWrap/>
            <w:vAlign w:val="center"/>
          </w:tcPr>
          <w:p w14:paraId="4C88007F"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887F22A" w14:textId="01B44BEA" w:rsidR="003B24CF" w:rsidRPr="003B24CF" w:rsidRDefault="00600A7F"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600A7F">
              <w:rPr>
                <w:rFonts w:ascii="Courier New" w:eastAsia="Times New Roman" w:hAnsi="Courier New" w:cs="Courier New"/>
                <w:i/>
                <w:iCs/>
                <w:sz w:val="20"/>
                <w:szCs w:val="20"/>
                <w:vertAlign w:val="subscript"/>
                <w:lang w:eastAsia="en-GB"/>
              </w:rPr>
              <w:t>between</w:t>
            </w:r>
          </w:p>
        </w:tc>
      </w:tr>
      <w:tr w:rsidR="00B8166B" w:rsidRPr="00480DEC" w14:paraId="73EA13A3" w14:textId="77777777" w:rsidTr="009E60A1">
        <w:trPr>
          <w:trHeight w:val="300"/>
        </w:trPr>
        <w:tc>
          <w:tcPr>
            <w:tcW w:w="2752" w:type="dxa"/>
            <w:shd w:val="clear" w:color="auto" w:fill="auto"/>
            <w:noWrap/>
            <w:vAlign w:val="center"/>
          </w:tcPr>
          <w:p w14:paraId="63F77B21" w14:textId="070F075C"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Volume taken by particles  in a puck, mL</w:t>
            </w:r>
          </w:p>
        </w:tc>
        <w:tc>
          <w:tcPr>
            <w:tcW w:w="1449" w:type="dxa"/>
            <w:shd w:val="clear" w:color="auto" w:fill="auto"/>
            <w:noWrap/>
            <w:vAlign w:val="center"/>
          </w:tcPr>
          <w:p w14:paraId="283B932E" w14:textId="4447A9A2"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45.1</w:t>
            </w:r>
          </w:p>
        </w:tc>
        <w:tc>
          <w:tcPr>
            <w:tcW w:w="3312" w:type="dxa"/>
            <w:shd w:val="clear" w:color="auto" w:fill="auto"/>
            <w:noWrap/>
            <w:vAlign w:val="center"/>
          </w:tcPr>
          <w:p w14:paraId="108A1EA9" w14:textId="77777777" w:rsidR="00B8166B" w:rsidRPr="00480DEC" w:rsidRDefault="00B8166B" w:rsidP="00B8166B">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DC6EFCB" w14:textId="2B303358" w:rsidR="00B8166B"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00663D7A" w:rsidRPr="00663D7A">
              <w:rPr>
                <w:rFonts w:ascii="Courier New" w:eastAsia="Times New Roman" w:hAnsi="Courier New" w:cs="Courier New"/>
                <w:i/>
                <w:iCs/>
                <w:sz w:val="20"/>
                <w:szCs w:val="20"/>
                <w:vertAlign w:val="subscript"/>
                <w:lang w:eastAsia="en-GB"/>
              </w:rPr>
              <w:t>particles</w:t>
            </w:r>
          </w:p>
        </w:tc>
      </w:tr>
      <w:tr w:rsidR="00B8166B" w:rsidRPr="00480DEC" w14:paraId="0146A3C1" w14:textId="77777777" w:rsidTr="009E60A1">
        <w:trPr>
          <w:trHeight w:val="300"/>
        </w:trPr>
        <w:tc>
          <w:tcPr>
            <w:tcW w:w="2752" w:type="dxa"/>
            <w:shd w:val="clear" w:color="auto" w:fill="auto"/>
            <w:noWrap/>
            <w:vAlign w:val="center"/>
            <w:hideMark/>
          </w:tcPr>
          <w:p w14:paraId="05A0A07D" w14:textId="43187BB6"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alibri" w:eastAsia="Times New Roman" w:hAnsi="Calibri" w:cs="Calibri"/>
                <w:color w:val="000000"/>
                <w:lang w:eastAsia="en-GB"/>
              </w:rPr>
              <w:lastRenderedPageBreak/>
              <w:t>Total v</w:t>
            </w:r>
            <w:r w:rsidRPr="009D4562">
              <w:rPr>
                <w:rFonts w:ascii="Calibri" w:eastAsia="Times New Roman" w:hAnsi="Calibri" w:cs="Calibri"/>
                <w:color w:val="000000"/>
                <w:lang w:eastAsia="en-GB"/>
              </w:rPr>
              <w:t>olume of void space in</w:t>
            </w:r>
            <w:r>
              <w:rPr>
                <w:rFonts w:ascii="Calibri" w:eastAsia="Times New Roman" w:hAnsi="Calibri" w:cs="Calibri"/>
                <w:color w:val="000000"/>
                <w:lang w:eastAsia="en-GB"/>
              </w:rPr>
              <w:t>side</w:t>
            </w:r>
            <w:r w:rsidRPr="009D4562">
              <w:rPr>
                <w:rFonts w:ascii="Calibri" w:eastAsia="Times New Roman" w:hAnsi="Calibri" w:cs="Calibri"/>
                <w:color w:val="000000"/>
                <w:lang w:eastAsia="en-GB"/>
              </w:rPr>
              <w:t xml:space="preserve">  coffee </w:t>
            </w:r>
            <w:r>
              <w:rPr>
                <w:rFonts w:ascii="Calibri" w:eastAsia="Times New Roman" w:hAnsi="Calibri" w:cs="Calibri"/>
                <w:color w:val="000000"/>
                <w:lang w:eastAsia="en-GB"/>
              </w:rPr>
              <w:t>cells in a puck, mL</w:t>
            </w:r>
          </w:p>
        </w:tc>
        <w:tc>
          <w:tcPr>
            <w:tcW w:w="1449" w:type="dxa"/>
            <w:shd w:val="clear" w:color="auto" w:fill="auto"/>
            <w:noWrap/>
            <w:vAlign w:val="center"/>
            <w:hideMark/>
          </w:tcPr>
          <w:p w14:paraId="7E398524" w14:textId="3E29FD0E"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29.1</w:t>
            </w:r>
          </w:p>
        </w:tc>
        <w:tc>
          <w:tcPr>
            <w:tcW w:w="3312" w:type="dxa"/>
            <w:shd w:val="clear" w:color="auto" w:fill="auto"/>
            <w:noWrap/>
            <w:vAlign w:val="center"/>
            <w:hideMark/>
          </w:tcPr>
          <w:p w14:paraId="7FB5BCF2" w14:textId="77777777" w:rsidR="00B8166B" w:rsidRPr="00497388" w:rsidRDefault="00B8166B" w:rsidP="00B8166B">
            <w:pPr>
              <w:spacing w:after="0" w:line="240" w:lineRule="auto"/>
              <w:jc w:val="right"/>
              <w:rPr>
                <w:rFonts w:eastAsia="Times New Roman" w:cstheme="minorHAnsi"/>
                <w:lang w:eastAsia="en-GB"/>
              </w:rPr>
            </w:pPr>
          </w:p>
        </w:tc>
        <w:tc>
          <w:tcPr>
            <w:tcW w:w="1513" w:type="dxa"/>
            <w:shd w:val="clear" w:color="auto" w:fill="auto"/>
            <w:noWrap/>
            <w:vAlign w:val="center"/>
            <w:hideMark/>
          </w:tcPr>
          <w:p w14:paraId="7A1E8E51" w14:textId="202181C2" w:rsidR="00B8166B" w:rsidRPr="008705A5" w:rsidRDefault="00B8166B" w:rsidP="00B8166B">
            <w:pPr>
              <w:spacing w:after="0" w:line="240" w:lineRule="auto"/>
              <w:jc w:val="right"/>
              <w:rPr>
                <w:rFonts w:ascii="Courier New" w:eastAsia="Times New Roman" w:hAnsi="Courier New" w:cs="Courier New"/>
                <w:i/>
                <w:iCs/>
                <w:lang w:eastAsia="en-GB"/>
              </w:rPr>
            </w:pPr>
            <w:r w:rsidRPr="008705A5">
              <w:rPr>
                <w:rFonts w:ascii="Courier New" w:eastAsia="Times New Roman" w:hAnsi="Courier New" w:cs="Courier New"/>
                <w:i/>
                <w:iCs/>
                <w:lang w:eastAsia="en-GB"/>
              </w:rPr>
              <w:t>V</w:t>
            </w:r>
            <w:r w:rsidRPr="008705A5">
              <w:rPr>
                <w:rFonts w:ascii="Courier New" w:eastAsia="Times New Roman" w:hAnsi="Courier New" w:cs="Courier New"/>
                <w:i/>
                <w:iCs/>
                <w:vertAlign w:val="subscript"/>
                <w:lang w:eastAsia="en-GB"/>
              </w:rPr>
              <w:t>inside_cells</w:t>
            </w:r>
          </w:p>
        </w:tc>
      </w:tr>
      <w:tr w:rsidR="00B8166B" w:rsidRPr="00480DEC" w14:paraId="394E7099" w14:textId="77777777" w:rsidTr="009E60A1">
        <w:trPr>
          <w:trHeight w:val="300"/>
        </w:trPr>
        <w:tc>
          <w:tcPr>
            <w:tcW w:w="2752" w:type="dxa"/>
            <w:shd w:val="clear" w:color="auto" w:fill="auto"/>
            <w:noWrap/>
            <w:vAlign w:val="center"/>
          </w:tcPr>
          <w:p w14:paraId="25B57863" w14:textId="302B51DC" w:rsidR="00B8166B" w:rsidRPr="00497388"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Fraction of the bean weight which is soluble</w:t>
            </w:r>
          </w:p>
        </w:tc>
        <w:tc>
          <w:tcPr>
            <w:tcW w:w="1449" w:type="dxa"/>
            <w:shd w:val="clear" w:color="auto" w:fill="auto"/>
            <w:noWrap/>
            <w:vAlign w:val="center"/>
          </w:tcPr>
          <w:p w14:paraId="3DD8470E" w14:textId="2A7C08B7"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0.3</w:t>
            </w:r>
          </w:p>
        </w:tc>
        <w:tc>
          <w:tcPr>
            <w:tcW w:w="3312" w:type="dxa"/>
            <w:shd w:val="clear" w:color="auto" w:fill="auto"/>
            <w:noWrap/>
            <w:vAlign w:val="center"/>
          </w:tcPr>
          <w:p w14:paraId="2D2ABCCD" w14:textId="0C944749"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color w:val="000000"/>
                <w:lang w:eastAsia="en-GB"/>
              </w:rPr>
              <w:t>soluble_coffee_mass_fraction</w:t>
            </w:r>
          </w:p>
        </w:tc>
        <w:tc>
          <w:tcPr>
            <w:tcW w:w="1513" w:type="dxa"/>
            <w:shd w:val="clear" w:color="auto" w:fill="auto"/>
            <w:noWrap/>
            <w:vAlign w:val="center"/>
          </w:tcPr>
          <w:p w14:paraId="5B99E0B5" w14:textId="2CB545CE"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φ</w:t>
            </w:r>
            <w:r w:rsidRPr="00497388">
              <w:rPr>
                <w:rFonts w:ascii="Courier New" w:eastAsia="Times New Roman" w:hAnsi="Courier New" w:cs="Courier New"/>
                <w:i/>
                <w:iCs/>
                <w:sz w:val="20"/>
                <w:szCs w:val="20"/>
                <w:vertAlign w:val="subscript"/>
                <w:lang w:eastAsia="en-GB"/>
              </w:rPr>
              <w:t>soluble</w:t>
            </w:r>
          </w:p>
        </w:tc>
      </w:tr>
      <w:tr w:rsidR="00B8166B" w:rsidRPr="00480DEC" w14:paraId="12B089D9" w14:textId="77777777" w:rsidTr="009E60A1">
        <w:trPr>
          <w:trHeight w:val="300"/>
        </w:trPr>
        <w:tc>
          <w:tcPr>
            <w:tcW w:w="2752" w:type="dxa"/>
            <w:shd w:val="clear" w:color="auto" w:fill="auto"/>
            <w:noWrap/>
            <w:vAlign w:val="center"/>
          </w:tcPr>
          <w:p w14:paraId="44A2C300" w14:textId="270B00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Volume fraction of particles with no layers (fines)</w:t>
            </w:r>
          </w:p>
        </w:tc>
        <w:tc>
          <w:tcPr>
            <w:tcW w:w="1449" w:type="dxa"/>
            <w:shd w:val="clear" w:color="auto" w:fill="auto"/>
            <w:noWrap/>
            <w:vAlign w:val="center"/>
          </w:tcPr>
          <w:p w14:paraId="331FB782" w14:textId="7DE6DB74"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0.15</w:t>
            </w:r>
          </w:p>
        </w:tc>
        <w:tc>
          <w:tcPr>
            <w:tcW w:w="3312" w:type="dxa"/>
            <w:shd w:val="clear" w:color="auto" w:fill="auto"/>
            <w:noWrap/>
            <w:vAlign w:val="center"/>
          </w:tcPr>
          <w:p w14:paraId="62CFCE44" w14:textId="465E31C2"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particle_size_distributution_0</w:t>
            </w:r>
          </w:p>
        </w:tc>
        <w:tc>
          <w:tcPr>
            <w:tcW w:w="1513" w:type="dxa"/>
            <w:shd w:val="clear" w:color="auto" w:fill="auto"/>
            <w:noWrap/>
            <w:vAlign w:val="center"/>
          </w:tcPr>
          <w:p w14:paraId="5928F0F3" w14:textId="43B2543F"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0</w:t>
            </w:r>
          </w:p>
        </w:tc>
      </w:tr>
      <w:tr w:rsidR="00B8166B" w:rsidRPr="00480DEC" w14:paraId="2DA50A22" w14:textId="77777777" w:rsidTr="009E60A1">
        <w:trPr>
          <w:trHeight w:val="300"/>
        </w:trPr>
        <w:tc>
          <w:tcPr>
            <w:tcW w:w="2752" w:type="dxa"/>
            <w:shd w:val="clear" w:color="auto" w:fill="auto"/>
            <w:noWrap/>
            <w:vAlign w:val="center"/>
          </w:tcPr>
          <w:p w14:paraId="1E06CB4A" w14:textId="318D0972"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Volume fraction of particles with 4 layers</w:t>
            </w:r>
          </w:p>
        </w:tc>
        <w:tc>
          <w:tcPr>
            <w:tcW w:w="1449" w:type="dxa"/>
            <w:shd w:val="clear" w:color="auto" w:fill="auto"/>
            <w:noWrap/>
            <w:vAlign w:val="center"/>
          </w:tcPr>
          <w:p w14:paraId="05B19C52" w14:textId="0255EE29"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0.75</w:t>
            </w:r>
          </w:p>
        </w:tc>
        <w:tc>
          <w:tcPr>
            <w:tcW w:w="3312" w:type="dxa"/>
            <w:shd w:val="clear" w:color="auto" w:fill="auto"/>
            <w:noWrap/>
            <w:vAlign w:val="center"/>
          </w:tcPr>
          <w:p w14:paraId="09C6B662" w14:textId="1286B8AA"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w:t>
            </w:r>
            <w:r>
              <w:rPr>
                <w:rFonts w:eastAsia="Times New Roman" w:cstheme="minorHAnsi"/>
                <w:sz w:val="20"/>
                <w:szCs w:val="20"/>
                <w:lang w:eastAsia="en-GB"/>
              </w:rPr>
              <w:t>4</w:t>
            </w:r>
          </w:p>
        </w:tc>
        <w:tc>
          <w:tcPr>
            <w:tcW w:w="1513" w:type="dxa"/>
            <w:shd w:val="clear" w:color="auto" w:fill="auto"/>
            <w:noWrap/>
            <w:vAlign w:val="center"/>
          </w:tcPr>
          <w:p w14:paraId="274F70BF" w14:textId="520EC5D5"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4</w:t>
            </w:r>
          </w:p>
        </w:tc>
      </w:tr>
      <w:tr w:rsidR="00B8166B" w:rsidRPr="00480DEC" w14:paraId="04CCFF03" w14:textId="77777777" w:rsidTr="009E60A1">
        <w:trPr>
          <w:trHeight w:val="300"/>
        </w:trPr>
        <w:tc>
          <w:tcPr>
            <w:tcW w:w="2752" w:type="dxa"/>
            <w:shd w:val="clear" w:color="auto" w:fill="auto"/>
            <w:noWrap/>
            <w:vAlign w:val="center"/>
          </w:tcPr>
          <w:p w14:paraId="4E3F0763" w14:textId="0AF62B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Volume fraction of particles with 5 layers</w:t>
            </w:r>
          </w:p>
        </w:tc>
        <w:tc>
          <w:tcPr>
            <w:tcW w:w="1449" w:type="dxa"/>
            <w:shd w:val="clear" w:color="auto" w:fill="auto"/>
            <w:noWrap/>
            <w:vAlign w:val="center"/>
          </w:tcPr>
          <w:p w14:paraId="630B3FBF" w14:textId="6F648D66"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0.1</w:t>
            </w:r>
          </w:p>
        </w:tc>
        <w:tc>
          <w:tcPr>
            <w:tcW w:w="3312" w:type="dxa"/>
            <w:shd w:val="clear" w:color="auto" w:fill="auto"/>
            <w:noWrap/>
            <w:vAlign w:val="center"/>
          </w:tcPr>
          <w:p w14:paraId="419979F9" w14:textId="701D73FA"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w:t>
            </w:r>
            <w:r>
              <w:rPr>
                <w:rFonts w:eastAsia="Times New Roman" w:cstheme="minorHAnsi"/>
                <w:sz w:val="20"/>
                <w:szCs w:val="20"/>
                <w:lang w:eastAsia="en-GB"/>
              </w:rPr>
              <w:t>5</w:t>
            </w:r>
          </w:p>
        </w:tc>
        <w:tc>
          <w:tcPr>
            <w:tcW w:w="1513" w:type="dxa"/>
            <w:shd w:val="clear" w:color="auto" w:fill="auto"/>
            <w:noWrap/>
            <w:vAlign w:val="center"/>
          </w:tcPr>
          <w:p w14:paraId="37E91B67" w14:textId="053B03FD"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5</w:t>
            </w:r>
          </w:p>
        </w:tc>
      </w:tr>
      <w:tr w:rsidR="00B8166B" w:rsidRPr="00480DEC" w14:paraId="114E57BD" w14:textId="77777777" w:rsidTr="009E60A1">
        <w:trPr>
          <w:trHeight w:val="300"/>
        </w:trPr>
        <w:tc>
          <w:tcPr>
            <w:tcW w:w="2752" w:type="dxa"/>
            <w:shd w:val="clear" w:color="auto" w:fill="auto"/>
            <w:noWrap/>
            <w:vAlign w:val="center"/>
          </w:tcPr>
          <w:p w14:paraId="25BD9D00" w14:textId="3B651C33"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Coffee cell volume</w:t>
            </w:r>
            <w:r w:rsidRPr="00480DEC">
              <w:rPr>
                <w:rFonts w:ascii="Calibri" w:eastAsia="Times New Roman" w:hAnsi="Calibri" w:cs="Calibri"/>
                <w:color w:val="000000"/>
                <w:lang w:eastAsia="en-GB"/>
              </w:rPr>
              <w:t>, mm</w:t>
            </w:r>
            <w:r w:rsidRPr="00480DEC">
              <w:rPr>
                <w:rFonts w:ascii="Calibri" w:eastAsia="Times New Roman" w:hAnsi="Calibri" w:cs="Calibri"/>
                <w:color w:val="000000"/>
                <w:vertAlign w:val="superscript"/>
                <w:lang w:eastAsia="en-GB"/>
              </w:rPr>
              <w:t>3</w:t>
            </w:r>
            <w:r>
              <w:rPr>
                <w:rFonts w:eastAsia="Times New Roman" w:cstheme="minorHAnsi"/>
                <w:color w:val="000000"/>
                <w:lang w:eastAsia="en-GB"/>
              </w:rPr>
              <w:t xml:space="preserve"> </w:t>
            </w:r>
          </w:p>
        </w:tc>
        <w:tc>
          <w:tcPr>
            <w:tcW w:w="1449" w:type="dxa"/>
            <w:shd w:val="clear" w:color="auto" w:fill="auto"/>
            <w:noWrap/>
            <w:vAlign w:val="center"/>
          </w:tcPr>
          <w:p w14:paraId="763CC790" w14:textId="42FDC541" w:rsidR="00B8166B" w:rsidRDefault="00B8166B" w:rsidP="00B8166B">
            <w:pPr>
              <w:spacing w:after="0" w:line="240" w:lineRule="auto"/>
              <w:jc w:val="right"/>
              <w:rPr>
                <w:rFonts w:eastAsia="Times New Roman" w:cstheme="minorHAnsi"/>
                <w:sz w:val="20"/>
                <w:szCs w:val="20"/>
                <w:lang w:eastAsia="en-GB"/>
              </w:rPr>
            </w:pPr>
            <w:r w:rsidRPr="00881D6D">
              <w:rPr>
                <w:rFonts w:ascii="Calibri" w:eastAsia="Times New Roman" w:hAnsi="Calibri" w:cs="Calibri"/>
                <w:color w:val="000000"/>
                <w:lang w:eastAsia="en-GB"/>
              </w:rPr>
              <w:t>1.4137E-05</w:t>
            </w:r>
          </w:p>
        </w:tc>
        <w:tc>
          <w:tcPr>
            <w:tcW w:w="3312" w:type="dxa"/>
            <w:shd w:val="clear" w:color="auto" w:fill="auto"/>
            <w:noWrap/>
            <w:vAlign w:val="center"/>
          </w:tcPr>
          <w:p w14:paraId="14C0D2DB"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4465D2A2" w14:textId="2AACDE74"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BF1DD0">
              <w:rPr>
                <w:rFonts w:ascii="Courier New" w:eastAsia="Times New Roman" w:hAnsi="Courier New" w:cs="Courier New"/>
                <w:i/>
                <w:iCs/>
                <w:sz w:val="20"/>
                <w:szCs w:val="20"/>
                <w:vertAlign w:val="subscript"/>
                <w:lang w:eastAsia="en-GB"/>
              </w:rPr>
              <w:t>cell</w:t>
            </w:r>
          </w:p>
        </w:tc>
      </w:tr>
      <w:tr w:rsidR="00B8166B" w:rsidRPr="00480DEC" w14:paraId="43E370F9" w14:textId="77777777" w:rsidTr="009E60A1">
        <w:trPr>
          <w:trHeight w:val="300"/>
        </w:trPr>
        <w:tc>
          <w:tcPr>
            <w:tcW w:w="2752" w:type="dxa"/>
            <w:shd w:val="clear" w:color="auto" w:fill="auto"/>
            <w:noWrap/>
            <w:vAlign w:val="center"/>
          </w:tcPr>
          <w:p w14:paraId="618C9789" w14:textId="3CE7C50F"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inside coffee cells,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699E5C73" w14:textId="595E04BF" w:rsidR="00B8166B"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158.0</w:t>
            </w:r>
          </w:p>
        </w:tc>
        <w:tc>
          <w:tcPr>
            <w:tcW w:w="3312" w:type="dxa"/>
            <w:shd w:val="clear" w:color="auto" w:fill="auto"/>
            <w:noWrap/>
            <w:vAlign w:val="center"/>
          </w:tcPr>
          <w:p w14:paraId="7B4DA76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D1B1AE3" w14:textId="64A7CECB"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cell</w:t>
            </w:r>
          </w:p>
        </w:tc>
      </w:tr>
      <w:tr w:rsidR="00B8166B" w:rsidRPr="00480DEC" w14:paraId="24566332" w14:textId="77777777" w:rsidTr="009E60A1">
        <w:trPr>
          <w:trHeight w:val="300"/>
        </w:trPr>
        <w:tc>
          <w:tcPr>
            <w:tcW w:w="2752" w:type="dxa"/>
            <w:shd w:val="clear" w:color="auto" w:fill="auto"/>
            <w:noWrap/>
            <w:vAlign w:val="center"/>
          </w:tcPr>
          <w:p w14:paraId="33ECD7DE" w14:textId="24EB946C"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between cells,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2022287B" w14:textId="4C2035BB" w:rsidR="00B8166B"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85.9</w:t>
            </w:r>
          </w:p>
        </w:tc>
        <w:tc>
          <w:tcPr>
            <w:tcW w:w="3312" w:type="dxa"/>
            <w:shd w:val="clear" w:color="auto" w:fill="auto"/>
            <w:noWrap/>
            <w:vAlign w:val="center"/>
          </w:tcPr>
          <w:p w14:paraId="5977CAF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3B14FFC" w14:textId="317BC84A"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between</w:t>
            </w:r>
          </w:p>
        </w:tc>
      </w:tr>
      <w:tr w:rsidR="00F4006E" w:rsidRPr="00480DEC" w14:paraId="79A42C30" w14:textId="77777777" w:rsidTr="009E60A1">
        <w:trPr>
          <w:trHeight w:val="300"/>
        </w:trPr>
        <w:tc>
          <w:tcPr>
            <w:tcW w:w="2752" w:type="dxa"/>
            <w:shd w:val="clear" w:color="auto" w:fill="auto"/>
            <w:noWrap/>
            <w:vAlign w:val="center"/>
          </w:tcPr>
          <w:p w14:paraId="54EEAFB6" w14:textId="1D6B1435" w:rsidR="00F4006E" w:rsidRDefault="00F4006E"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Number of puck slices</w:t>
            </w:r>
          </w:p>
        </w:tc>
        <w:tc>
          <w:tcPr>
            <w:tcW w:w="1449" w:type="dxa"/>
            <w:shd w:val="clear" w:color="auto" w:fill="auto"/>
            <w:noWrap/>
            <w:vAlign w:val="center"/>
          </w:tcPr>
          <w:p w14:paraId="63D7CE3A" w14:textId="14EE1E93" w:rsidR="00F4006E" w:rsidRDefault="00F4006E"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10</w:t>
            </w:r>
          </w:p>
        </w:tc>
        <w:tc>
          <w:tcPr>
            <w:tcW w:w="3312" w:type="dxa"/>
            <w:shd w:val="clear" w:color="auto" w:fill="auto"/>
            <w:noWrap/>
            <w:vAlign w:val="center"/>
          </w:tcPr>
          <w:p w14:paraId="690F8399" w14:textId="77777777" w:rsidR="00F4006E" w:rsidRPr="00FE777E" w:rsidRDefault="00F4006E"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13388071" w14:textId="0E17A5D4" w:rsidR="00F4006E" w:rsidRDefault="00F4006E"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S</w:t>
            </w:r>
          </w:p>
        </w:tc>
      </w:tr>
    </w:tbl>
    <w:p w14:paraId="66ACEA6A" w14:textId="77777777" w:rsidR="00FE777E" w:rsidRDefault="00FE777E" w:rsidP="00F119CC">
      <w:pPr>
        <w:jc w:val="center"/>
        <w:rPr>
          <w:b/>
          <w:bCs/>
        </w:rPr>
      </w:pPr>
    </w:p>
    <w:p w14:paraId="78D58EA7" w14:textId="4414A28E"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w:t>
      </w:r>
    </w:p>
    <w:p w14:paraId="17E66E74" w14:textId="714F6B82" w:rsidR="008C4B5B" w:rsidRDefault="00DB602D" w:rsidP="003C77A0">
      <w:r>
        <w:t xml:space="preserve">Given the bean weight (we use VST 18g basket) and the dry </w:t>
      </w:r>
      <w:r w:rsidRPr="00D74523">
        <w:t>ground</w:t>
      </w:r>
      <w:r>
        <w:t xml:space="preserve"> coffee density we can calculate the puck volume. The density in kg/m</w:t>
      </w:r>
      <w:r w:rsidRPr="00DB602D">
        <w:rPr>
          <w:vertAlign w:val="superscript"/>
        </w:rPr>
        <w:t>3</w:t>
      </w:r>
      <w:r>
        <w:rPr>
          <w:vertAlign w:val="superscript"/>
        </w:rPr>
        <w:t xml:space="preserve"> </w:t>
      </w:r>
      <w:r>
        <w:t>is converted into g/mm</w:t>
      </w:r>
      <w:r w:rsidR="00EB508B" w:rsidRPr="00DB602D">
        <w:rPr>
          <w:vertAlign w:val="superscript"/>
        </w:rPr>
        <w:t>3</w:t>
      </w:r>
      <w:r>
        <w:t xml:space="preserve"> using x10</w:t>
      </w:r>
      <w:r w:rsidRPr="00DB602D">
        <w:rPr>
          <w:vertAlign w:val="superscript"/>
        </w:rPr>
        <w:t>-6</w:t>
      </w:r>
      <w:r>
        <w:t xml:space="preserve"> multiplier. The volume in mm</w:t>
      </w:r>
      <w:r w:rsidRPr="00DB602D">
        <w:rPr>
          <w:vertAlign w:val="superscript"/>
        </w:rPr>
        <w:t>3</w:t>
      </w:r>
      <w:r>
        <w:rPr>
          <w:vertAlign w:val="superscript"/>
        </w:rPr>
        <w:t xml:space="preserve"> </w:t>
      </w:r>
      <w:r>
        <w:t>is converted into mL using x10</w:t>
      </w:r>
      <w:r w:rsidRPr="00DB602D">
        <w:rPr>
          <w:vertAlign w:val="superscript"/>
        </w:rPr>
        <w:t>-</w:t>
      </w:r>
      <w:r w:rsidR="00F4006E">
        <w:rPr>
          <w:vertAlign w:val="superscript"/>
        </w:rPr>
        <w:t>3</w:t>
      </w:r>
      <w:r>
        <w:t xml:space="preserve"> multiplier.</w:t>
      </w:r>
    </w:p>
    <w:p w14:paraId="60BA24EC" w14:textId="5274C5BC" w:rsidR="008C4B5B" w:rsidRDefault="00D74523" w:rsidP="00961690">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xml:space="preserve"> / </m:t>
        </m:r>
        <m:sSub>
          <m:sSubPr>
            <m:ctrlPr>
              <w:rPr>
                <w:rFonts w:ascii="Cambria Math" w:hAnsi="Cambria Math"/>
                <w:i/>
              </w:rPr>
            </m:ctrlPr>
          </m:sSubPr>
          <m:e>
            <m:r>
              <w:rPr>
                <w:rFonts w:ascii="Cambria Math" w:hAnsi="Cambria Math"/>
              </w:rPr>
              <m:t>ρ</m:t>
            </m:r>
          </m:e>
          <m:sub>
            <m:r>
              <w:rPr>
                <w:rFonts w:ascii="Cambria Math" w:hAnsi="Cambria Math"/>
              </w:rPr>
              <m:t>grounds</m:t>
            </m:r>
          </m:sub>
        </m:sSub>
      </m:oMath>
      <w:r w:rsidR="00961690">
        <w:rPr>
          <w:rFonts w:eastAsiaTheme="minorEastAsia"/>
        </w:rPr>
        <w:t xml:space="preserve">                                                                  (</w:t>
      </w:r>
      <w:r w:rsidR="00FC28B7">
        <w:rPr>
          <w:rFonts w:eastAsiaTheme="minorEastAsia"/>
        </w:rPr>
        <w:t>11</w:t>
      </w:r>
      <w:r w:rsidR="00961690">
        <w:rPr>
          <w:rFonts w:eastAsiaTheme="minorEastAsia"/>
        </w:rPr>
        <w:t>)</w:t>
      </w:r>
    </w:p>
    <w:p w14:paraId="3BA9BF56" w14:textId="2FD10896" w:rsidR="00961690" w:rsidRDefault="00F4006E" w:rsidP="003C77A0">
      <w:pPr>
        <w:rPr>
          <w:rFonts w:eastAsiaTheme="minorEastAsia"/>
        </w:rPr>
      </w:pPr>
      <w:r>
        <w:rPr>
          <w:rFonts w:eastAsiaTheme="minorEastAsia"/>
        </w:rPr>
        <w:t>Using the volume fractions we can calculate the volume taken by the coffee particles, volume between particles and volume for the void space inside coffee cell, for the whole puck:</w:t>
      </w:r>
    </w:p>
    <w:p w14:paraId="09DECC88" w14:textId="30E602C5" w:rsidR="00F4006E" w:rsidRDefault="00D74523"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particles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h</m:t>
            </m:r>
          </m:sub>
        </m:sSub>
      </m:oMath>
      <w:r w:rsidR="00F4006E">
        <w:rPr>
          <w:rFonts w:eastAsiaTheme="minorEastAsia"/>
        </w:rPr>
        <w:t xml:space="preserve">                                         </w:t>
      </w:r>
      <w:r w:rsidR="00A201F1">
        <w:rPr>
          <w:rFonts w:eastAsiaTheme="minorEastAsia"/>
        </w:rPr>
        <w:t xml:space="preserve">    </w:t>
      </w:r>
      <w:r w:rsidR="00F4006E">
        <w:rPr>
          <w:rFonts w:eastAsiaTheme="minorEastAsia"/>
        </w:rPr>
        <w:t xml:space="preserve">                         (12)</w:t>
      </w:r>
    </w:p>
    <w:p w14:paraId="43592DD0" w14:textId="761F7747" w:rsidR="00F4006E" w:rsidRDefault="00D74523"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between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(1-φ</m:t>
            </m:r>
          </m:e>
          <m:sub>
            <m:r>
              <w:rPr>
                <w:rFonts w:ascii="Cambria Math" w:hAnsi="Cambria Math"/>
              </w:rPr>
              <m:t>h</m:t>
            </m:r>
          </m:sub>
        </m:sSub>
        <m:r>
          <w:rPr>
            <w:rFonts w:ascii="Cambria Math" w:hAnsi="Cambria Math"/>
          </w:rPr>
          <m:t>)</m:t>
        </m:r>
      </m:oMath>
      <w:r w:rsidR="00F4006E">
        <w:rPr>
          <w:rFonts w:eastAsiaTheme="minorEastAsia"/>
        </w:rPr>
        <w:t xml:space="preserve">                                     </w:t>
      </w:r>
      <w:r w:rsidR="00A201F1">
        <w:rPr>
          <w:rFonts w:eastAsiaTheme="minorEastAsia"/>
        </w:rPr>
        <w:t xml:space="preserve">  </w:t>
      </w:r>
      <w:r w:rsidR="00F4006E">
        <w:rPr>
          <w:rFonts w:eastAsiaTheme="minorEastAsia"/>
        </w:rPr>
        <w:t xml:space="preserve">                         (13)</w:t>
      </w:r>
    </w:p>
    <w:p w14:paraId="4F3F5094" w14:textId="5F252EF7" w:rsidR="00F4006E" w:rsidRDefault="00D74523"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inside_cells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v</m:t>
            </m:r>
          </m:sub>
        </m:sSub>
      </m:oMath>
      <w:r w:rsidR="00F4006E">
        <w:rPr>
          <w:rFonts w:eastAsiaTheme="minorEastAsia"/>
        </w:rPr>
        <w:t xml:space="preserve">                                                               (14)</w:t>
      </w:r>
    </w:p>
    <w:p w14:paraId="00CE6AEE" w14:textId="2ACB1B39" w:rsidR="00F4006E" w:rsidRDefault="00A201F1" w:rsidP="003C77A0">
      <w:pPr>
        <w:rPr>
          <w:rFonts w:eastAsiaTheme="minorEastAsia"/>
        </w:rPr>
      </w:pPr>
      <w:r>
        <w:rPr>
          <w:rFonts w:eastAsiaTheme="minorEastAsia"/>
        </w:rPr>
        <w:t>The calculation shows that 18g of coffee beans take 38.5 mL of water, with 9.4 mL located between coffee particles and 29.1 mL inside coffee cells.</w:t>
      </w:r>
    </w:p>
    <w:p w14:paraId="67E33C9F" w14:textId="362243B4" w:rsidR="006A326A" w:rsidRDefault="00FC4FC2" w:rsidP="003C77A0">
      <w:pPr>
        <w:rPr>
          <w:rFonts w:eastAsiaTheme="minorEastAsia"/>
        </w:rPr>
      </w:pPr>
      <w:r>
        <w:rPr>
          <w:rFonts w:eastAsiaTheme="minorEastAsia"/>
        </w:rPr>
        <w:t xml:space="preserve">The initial soluble coffee mass between particles is provided by the fines (the broken cell fragments). The fraction of fines is given by </w:t>
      </w:r>
      <w:r w:rsidRPr="00FC4FC2">
        <w:rPr>
          <w:rFonts w:ascii="Courier New" w:eastAsiaTheme="minorEastAsia" w:hAnsi="Courier New" w:cs="Courier New"/>
          <w:i/>
          <w:iCs/>
        </w:rPr>
        <w:t>PSD</w:t>
      </w:r>
      <w:r w:rsidRPr="00FC4FC2">
        <w:rPr>
          <w:rFonts w:ascii="Courier New" w:eastAsiaTheme="minorEastAsia" w:hAnsi="Courier New" w:cs="Courier New"/>
          <w:i/>
          <w:iCs/>
          <w:vertAlign w:val="subscript"/>
        </w:rPr>
        <w:t>0</w:t>
      </w:r>
      <w:r>
        <w:rPr>
          <w:rFonts w:eastAsiaTheme="minorEastAsia"/>
        </w:rPr>
        <w:t>. So the initial concentration between particles is equal</w:t>
      </w:r>
      <w:r w:rsidR="00EB508B">
        <w:rPr>
          <w:rFonts w:eastAsiaTheme="minorEastAsia"/>
        </w:rPr>
        <w:t xml:space="preserve"> </w:t>
      </w:r>
      <w:r w:rsidR="00EB508B" w:rsidRPr="00D74523">
        <w:rPr>
          <w:rFonts w:eastAsiaTheme="minorEastAsia"/>
        </w:rPr>
        <w:t>to</w:t>
      </w:r>
      <w:r>
        <w:rPr>
          <w:rFonts w:eastAsiaTheme="minorEastAsia"/>
        </w:rPr>
        <w:t>:</w:t>
      </w:r>
    </w:p>
    <w:p w14:paraId="0360E6EB" w14:textId="471F5FCF" w:rsidR="00FC4FC2" w:rsidRDefault="00D74523"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between</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φ</m:t>
            </m:r>
          </m:e>
          <m:sub>
            <m:r>
              <w:rPr>
                <w:rFonts w:ascii="Cambria Math" w:hAnsi="Cambria Math"/>
              </w:rPr>
              <m:t>soluble</m:t>
            </m:r>
          </m:sub>
        </m:sSub>
        <m:r>
          <w:rPr>
            <w:rFonts w:ascii="Cambria Math" w:hAnsi="Cambria Math"/>
          </w:rPr>
          <m:t xml:space="preserve">∙ </m:t>
        </m:r>
        <m:sSub>
          <m:sSubPr>
            <m:ctrlPr>
              <w:rPr>
                <w:rFonts w:ascii="Cambria Math" w:hAnsi="Cambria Math"/>
                <w:i/>
              </w:rPr>
            </m:ctrlPr>
          </m:sSubPr>
          <m:e>
            <m:r>
              <w:rPr>
                <w:rFonts w:ascii="Cambria Math" w:hAnsi="Cambria Math"/>
              </w:rPr>
              <m:t>PSD</m:t>
            </m:r>
          </m:e>
          <m:sub>
            <m:r>
              <w:rPr>
                <w:rFonts w:ascii="Cambria Math" w:hAnsi="Cambria Math"/>
              </w:rPr>
              <m:t>0</m:t>
            </m:r>
          </m:sub>
        </m:sSub>
      </m:oMath>
      <w:r w:rsidR="00FC4FC2">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between</m:t>
            </m:r>
          </m:sub>
        </m:sSub>
      </m:oMath>
      <w:r w:rsidR="00FC4FC2">
        <w:rPr>
          <w:rFonts w:eastAsiaTheme="minorEastAsia"/>
        </w:rPr>
        <w:t xml:space="preserve">                                             (15)</w:t>
      </w:r>
    </w:p>
    <w:p w14:paraId="767E17DD" w14:textId="0649E9D4" w:rsidR="00FE777E" w:rsidRDefault="00FC4FC2" w:rsidP="00FC4FC2">
      <w:r>
        <w:t xml:space="preserve">The rest of the soluble coffee mass is located inside coffee cells. As we discussed before, the initial concentration inside cells is assumed to be the same, so </w:t>
      </w:r>
      <w:r w:rsidR="00F324BF">
        <w:t xml:space="preserve">it </w:t>
      </w:r>
      <w:r>
        <w:t xml:space="preserve">can be calculated </w:t>
      </w:r>
      <w:r w:rsidR="005823AD">
        <w:t xml:space="preserve">from the </w:t>
      </w:r>
      <w:r w:rsidR="00F324BF">
        <w:t xml:space="preserve">total mass and volume </w:t>
      </w:r>
      <w:r w:rsidR="005823AD">
        <w:t>values per puck:</w:t>
      </w:r>
    </w:p>
    <w:p w14:paraId="5B5AA7F9" w14:textId="3C5B3B56" w:rsidR="00FC4FC2" w:rsidRDefault="00D74523"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φ</m:t>
            </m:r>
          </m:e>
          <m:sub>
            <m:r>
              <w:rPr>
                <w:rFonts w:ascii="Cambria Math" w:hAnsi="Cambria Math"/>
              </w:rPr>
              <m:t>soluble</m:t>
            </m:r>
          </m:sub>
        </m:sSub>
        <m:r>
          <w:rPr>
            <w:rFonts w:ascii="Cambria Math" w:hAnsi="Cambria Math"/>
          </w:rPr>
          <m:t xml:space="preserve">∙ </m:t>
        </m:r>
        <m:sSub>
          <m:sSubPr>
            <m:ctrlPr>
              <w:rPr>
                <w:rFonts w:ascii="Cambria Math" w:hAnsi="Cambria Math"/>
                <w:i/>
              </w:rPr>
            </m:ctrlPr>
          </m:sSubPr>
          <m:e>
            <m:r>
              <w:rPr>
                <w:rFonts w:ascii="Cambria Math" w:hAnsi="Cambria Math"/>
              </w:rPr>
              <m:t>(1-PSD</m:t>
            </m:r>
          </m:e>
          <m:sub>
            <m:r>
              <w:rPr>
                <w:rFonts w:ascii="Cambria Math" w:hAnsi="Cambria Math"/>
              </w:rPr>
              <m:t>0)</m:t>
            </m:r>
          </m:sub>
        </m:sSub>
      </m:oMath>
      <w:r w:rsidR="00FC4FC2">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inside_cells</m:t>
            </m:r>
          </m:sub>
        </m:sSub>
      </m:oMath>
      <w:r w:rsidR="00FC4FC2">
        <w:rPr>
          <w:rFonts w:eastAsiaTheme="minorEastAsia"/>
        </w:rPr>
        <w:t xml:space="preserve">                                        (1</w:t>
      </w:r>
      <w:r w:rsidR="00E30208">
        <w:rPr>
          <w:rFonts w:eastAsiaTheme="minorEastAsia"/>
        </w:rPr>
        <w:t>6</w:t>
      </w:r>
      <w:r w:rsidR="00FC4FC2">
        <w:rPr>
          <w:rFonts w:eastAsiaTheme="minorEastAsia"/>
        </w:rPr>
        <w:t>)</w:t>
      </w:r>
    </w:p>
    <w:p w14:paraId="6591F516" w14:textId="77777777" w:rsidR="00EA6EB0" w:rsidRDefault="005823AD" w:rsidP="00FC4FC2">
      <w:r>
        <w:lastRenderedPageBreak/>
        <w:t xml:space="preserve">The variables per </w:t>
      </w:r>
      <w:r w:rsidR="00F324BF">
        <w:t>puck slice</w:t>
      </w:r>
      <w:r>
        <w:t xml:space="preserve"> can be calculated by dividing the </w:t>
      </w:r>
      <w:r w:rsidR="00F324BF">
        <w:t>values per puck by the number of slices.</w:t>
      </w:r>
      <w:r w:rsidR="00EA6EB0">
        <w:t xml:space="preserve"> </w:t>
      </w:r>
    </w:p>
    <w:p w14:paraId="7B02741A" w14:textId="40FC6D05" w:rsidR="00FC4FC2" w:rsidRDefault="00EA6EB0" w:rsidP="00FC4FC2">
      <w:r>
        <w:t xml:space="preserve">Finally, the number of </w:t>
      </w:r>
      <w:r w:rsidRPr="00E91725">
        <w:t>particle</w:t>
      </w:r>
      <w:r w:rsidR="00EB508B" w:rsidRPr="00E91725">
        <w:t>s</w:t>
      </w:r>
      <w:r>
        <w:t xml:space="preserve"> with given size per puck slice can be calculated by taking the corresponding PSD fraction of the total volume and then dividing by the particle volume. The particle volumes and the number of cells per particle </w:t>
      </w:r>
      <w:r w:rsidR="00EB508B" w:rsidRPr="00D74523">
        <w:t>are</w:t>
      </w:r>
      <w:r>
        <w:t xml:space="preserve"> given in </w:t>
      </w:r>
      <w:r w:rsidRPr="00EA6EB0">
        <w:rPr>
          <w:b/>
          <w:bCs/>
        </w:rPr>
        <w:t>Table 1</w:t>
      </w:r>
      <w:r>
        <w:t>.</w:t>
      </w:r>
    </w:p>
    <w:p w14:paraId="61230AB5" w14:textId="77777777" w:rsidR="00FC4FC2" w:rsidRPr="00FC4FC2" w:rsidRDefault="00FC4FC2" w:rsidP="00FC4FC2"/>
    <w:p w14:paraId="719EED57" w14:textId="73340135" w:rsidR="00961690" w:rsidRDefault="00FE777E" w:rsidP="00F76ABD">
      <w:pPr>
        <w:pStyle w:val="Heading2"/>
      </w:pPr>
      <w:r>
        <w:t>S</w:t>
      </w:r>
      <w:r w:rsidR="00F76ABD">
        <w:t xml:space="preserve">imulation </w:t>
      </w:r>
      <w:r>
        <w:t>example</w:t>
      </w:r>
    </w:p>
    <w:p w14:paraId="3352ABD6" w14:textId="384BB2DC" w:rsidR="003C77A0" w:rsidRDefault="00A94D1A" w:rsidP="003C77A0">
      <w:r>
        <w:t>To</w:t>
      </w:r>
      <w:r w:rsidR="00092B36">
        <w:t xml:space="preserve"> follow</w:t>
      </w:r>
    </w:p>
    <w:p w14:paraId="0C63D606" w14:textId="77777777" w:rsidR="008971CC" w:rsidRDefault="008971CC" w:rsidP="003C77A0"/>
    <w:sectPr w:rsidR="0089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066C3"/>
    <w:rsid w:val="00073FBC"/>
    <w:rsid w:val="00092B36"/>
    <w:rsid w:val="000C2C1B"/>
    <w:rsid w:val="000D3683"/>
    <w:rsid w:val="000D5DA7"/>
    <w:rsid w:val="00111740"/>
    <w:rsid w:val="0011526F"/>
    <w:rsid w:val="00117B0B"/>
    <w:rsid w:val="00150C58"/>
    <w:rsid w:val="00182F16"/>
    <w:rsid w:val="001C095E"/>
    <w:rsid w:val="001C6057"/>
    <w:rsid w:val="001D6006"/>
    <w:rsid w:val="001D7668"/>
    <w:rsid w:val="001E17F0"/>
    <w:rsid w:val="001F6889"/>
    <w:rsid w:val="002350C4"/>
    <w:rsid w:val="00264420"/>
    <w:rsid w:val="002B20A7"/>
    <w:rsid w:val="002C67C1"/>
    <w:rsid w:val="002E6FC2"/>
    <w:rsid w:val="002F6949"/>
    <w:rsid w:val="00306157"/>
    <w:rsid w:val="003157E6"/>
    <w:rsid w:val="003340CF"/>
    <w:rsid w:val="00342133"/>
    <w:rsid w:val="0035322E"/>
    <w:rsid w:val="003568BC"/>
    <w:rsid w:val="0035741B"/>
    <w:rsid w:val="00363509"/>
    <w:rsid w:val="003908BB"/>
    <w:rsid w:val="003B24CF"/>
    <w:rsid w:val="003C77A0"/>
    <w:rsid w:val="003D0975"/>
    <w:rsid w:val="003E43E2"/>
    <w:rsid w:val="003E6565"/>
    <w:rsid w:val="00410F89"/>
    <w:rsid w:val="00411FC9"/>
    <w:rsid w:val="00427F41"/>
    <w:rsid w:val="00480DEC"/>
    <w:rsid w:val="00493AE8"/>
    <w:rsid w:val="004960D3"/>
    <w:rsid w:val="00497388"/>
    <w:rsid w:val="004A2C4D"/>
    <w:rsid w:val="004B4752"/>
    <w:rsid w:val="004D362E"/>
    <w:rsid w:val="004D3FA8"/>
    <w:rsid w:val="004E077C"/>
    <w:rsid w:val="004F0477"/>
    <w:rsid w:val="004F09F8"/>
    <w:rsid w:val="004F72D9"/>
    <w:rsid w:val="004F7FFA"/>
    <w:rsid w:val="0051425C"/>
    <w:rsid w:val="005155A8"/>
    <w:rsid w:val="00517FB7"/>
    <w:rsid w:val="005257A1"/>
    <w:rsid w:val="005374D5"/>
    <w:rsid w:val="00552BFC"/>
    <w:rsid w:val="00556C7B"/>
    <w:rsid w:val="005625A5"/>
    <w:rsid w:val="005762C4"/>
    <w:rsid w:val="005823AD"/>
    <w:rsid w:val="00583426"/>
    <w:rsid w:val="005B25C3"/>
    <w:rsid w:val="005B5D2F"/>
    <w:rsid w:val="005D2ECF"/>
    <w:rsid w:val="005E141A"/>
    <w:rsid w:val="005E6E28"/>
    <w:rsid w:val="00600A7F"/>
    <w:rsid w:val="00663D7A"/>
    <w:rsid w:val="00671A87"/>
    <w:rsid w:val="00684E6B"/>
    <w:rsid w:val="00691081"/>
    <w:rsid w:val="006957C1"/>
    <w:rsid w:val="006A326A"/>
    <w:rsid w:val="006C02D0"/>
    <w:rsid w:val="006C4E77"/>
    <w:rsid w:val="006C5332"/>
    <w:rsid w:val="006C6C19"/>
    <w:rsid w:val="006F10CF"/>
    <w:rsid w:val="00707725"/>
    <w:rsid w:val="00761A9D"/>
    <w:rsid w:val="00770DE8"/>
    <w:rsid w:val="00773DB5"/>
    <w:rsid w:val="0078454A"/>
    <w:rsid w:val="007901FC"/>
    <w:rsid w:val="00790DC6"/>
    <w:rsid w:val="007A45F5"/>
    <w:rsid w:val="007B15F9"/>
    <w:rsid w:val="007B5D02"/>
    <w:rsid w:val="007C11C3"/>
    <w:rsid w:val="007E2BB6"/>
    <w:rsid w:val="007E6DD7"/>
    <w:rsid w:val="007F3286"/>
    <w:rsid w:val="0080341B"/>
    <w:rsid w:val="00803CD1"/>
    <w:rsid w:val="0085053F"/>
    <w:rsid w:val="008602EE"/>
    <w:rsid w:val="0086776B"/>
    <w:rsid w:val="008705A5"/>
    <w:rsid w:val="00881D6D"/>
    <w:rsid w:val="008832FC"/>
    <w:rsid w:val="00883C94"/>
    <w:rsid w:val="00887BD8"/>
    <w:rsid w:val="00887E42"/>
    <w:rsid w:val="008971CC"/>
    <w:rsid w:val="008C4B5B"/>
    <w:rsid w:val="008D3914"/>
    <w:rsid w:val="008D70A4"/>
    <w:rsid w:val="008E34EE"/>
    <w:rsid w:val="008E5836"/>
    <w:rsid w:val="009020B0"/>
    <w:rsid w:val="00905F6E"/>
    <w:rsid w:val="00941E67"/>
    <w:rsid w:val="00952DF6"/>
    <w:rsid w:val="00961690"/>
    <w:rsid w:val="00965DD6"/>
    <w:rsid w:val="00966035"/>
    <w:rsid w:val="009760D5"/>
    <w:rsid w:val="00984060"/>
    <w:rsid w:val="009B6793"/>
    <w:rsid w:val="009B6795"/>
    <w:rsid w:val="009B7653"/>
    <w:rsid w:val="009C3209"/>
    <w:rsid w:val="009D35F4"/>
    <w:rsid w:val="009D4562"/>
    <w:rsid w:val="009D569F"/>
    <w:rsid w:val="009E60A1"/>
    <w:rsid w:val="00A02AE7"/>
    <w:rsid w:val="00A13625"/>
    <w:rsid w:val="00A201F1"/>
    <w:rsid w:val="00A22377"/>
    <w:rsid w:val="00A4603C"/>
    <w:rsid w:val="00A94D1A"/>
    <w:rsid w:val="00AA49B6"/>
    <w:rsid w:val="00AB7C29"/>
    <w:rsid w:val="00AE6EBC"/>
    <w:rsid w:val="00AF73D4"/>
    <w:rsid w:val="00B06E32"/>
    <w:rsid w:val="00B57EDB"/>
    <w:rsid w:val="00B626DA"/>
    <w:rsid w:val="00B755F9"/>
    <w:rsid w:val="00B8166B"/>
    <w:rsid w:val="00B8507E"/>
    <w:rsid w:val="00BC23AD"/>
    <w:rsid w:val="00BC43C5"/>
    <w:rsid w:val="00BC4F0F"/>
    <w:rsid w:val="00BC61DB"/>
    <w:rsid w:val="00BD4D3F"/>
    <w:rsid w:val="00BE7E8E"/>
    <w:rsid w:val="00BF15AF"/>
    <w:rsid w:val="00BF1DD0"/>
    <w:rsid w:val="00C551FE"/>
    <w:rsid w:val="00C60734"/>
    <w:rsid w:val="00C9302A"/>
    <w:rsid w:val="00CC26B3"/>
    <w:rsid w:val="00CC4A18"/>
    <w:rsid w:val="00CD4D25"/>
    <w:rsid w:val="00CD624B"/>
    <w:rsid w:val="00D20D7C"/>
    <w:rsid w:val="00D2136E"/>
    <w:rsid w:val="00D331CF"/>
    <w:rsid w:val="00D342DF"/>
    <w:rsid w:val="00D4059C"/>
    <w:rsid w:val="00D63FFD"/>
    <w:rsid w:val="00D65176"/>
    <w:rsid w:val="00D74523"/>
    <w:rsid w:val="00D83A4C"/>
    <w:rsid w:val="00DA2B80"/>
    <w:rsid w:val="00DA3C37"/>
    <w:rsid w:val="00DA6B98"/>
    <w:rsid w:val="00DB602D"/>
    <w:rsid w:val="00DE2AF5"/>
    <w:rsid w:val="00DE5D7B"/>
    <w:rsid w:val="00DF73AF"/>
    <w:rsid w:val="00E038B8"/>
    <w:rsid w:val="00E1008C"/>
    <w:rsid w:val="00E22AD5"/>
    <w:rsid w:val="00E30208"/>
    <w:rsid w:val="00E50C08"/>
    <w:rsid w:val="00E534E8"/>
    <w:rsid w:val="00E6090D"/>
    <w:rsid w:val="00E91725"/>
    <w:rsid w:val="00E9628F"/>
    <w:rsid w:val="00E965E5"/>
    <w:rsid w:val="00EA1537"/>
    <w:rsid w:val="00EA6EB0"/>
    <w:rsid w:val="00EA722D"/>
    <w:rsid w:val="00EB508B"/>
    <w:rsid w:val="00EC5F59"/>
    <w:rsid w:val="00ED442A"/>
    <w:rsid w:val="00ED528C"/>
    <w:rsid w:val="00F024C3"/>
    <w:rsid w:val="00F119CC"/>
    <w:rsid w:val="00F324BF"/>
    <w:rsid w:val="00F4006E"/>
    <w:rsid w:val="00F515D9"/>
    <w:rsid w:val="00F75265"/>
    <w:rsid w:val="00F76ABD"/>
    <w:rsid w:val="00FA7D20"/>
    <w:rsid w:val="00FB0375"/>
    <w:rsid w:val="00FC28B7"/>
    <w:rsid w:val="00FC4FC2"/>
    <w:rsid w:val="00FE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4C24B-1426-40C1-B77B-5A046B9C6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3537</Words>
  <Characters>20167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18</cp:revision>
  <cp:lastPrinted>2020-04-30T20:32:00Z</cp:lastPrinted>
  <dcterms:created xsi:type="dcterms:W3CDTF">2020-05-05T21:19:00Z</dcterms:created>
  <dcterms:modified xsi:type="dcterms:W3CDTF">2020-05-06T13:32:00Z</dcterms:modified>
</cp:coreProperties>
</file>