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64"/>
        </w:rPr>
        <w:t>FS Migration Validation Engine</w:t>
      </w:r>
    </w:p>
    <w:p>
      <w:pPr>
        <w:jc w:val="center"/>
      </w:pPr>
      <w:r>
        <w:rPr>
          <w:color w:val="333333"/>
          <w:sz w:val="36"/>
        </w:rPr>
        <w:t>Microsoft Founders Hub Application Pack</w:t>
      </w:r>
    </w:p>
    <w:p>
      <w:pPr>
        <w:jc w:val="center"/>
      </w:pPr>
      <w:r>
        <w:rPr>
          <w:color w:val="333333"/>
          <w:sz w:val="28"/>
        </w:rPr>
        <w:t>Technical Master Document</w:t>
      </w:r>
    </w:p>
    <w:p>
      <w:pPr>
        <w:jc w:val="center"/>
        <w:pBdr>
          <w:bottom w:val="single" w:sz="12" w:space="1" w:color="003366"/>
        </w:pBdr>
      </w:pPr>
    </w:p>
    <w:p>
      <w:pPr>
        <w:jc w:val="center"/>
      </w:pPr>
      <w:r>
        <w:rPr>
          <w:color w:val="333333"/>
          <w:sz w:val="24"/>
        </w:rPr>
        <w:t>Version 2.0 — June 2026</w:t>
      </w:r>
    </w:p>
    <w:p>
      <w:pPr>
        <w:jc w:val="center"/>
      </w:pPr>
      <w:r>
        <w:rPr>
          <w:color w:val="008000"/>
          <w:sz w:val="24"/>
        </w:rPr>
        <w:t>Status: Ready for Review</w:t>
      </w:r>
    </w:p>
    <w:p>
      <w:r>
        <w:br w:type="page"/>
      </w:r>
    </w:p>
    <w:p>
      <w:pPr>
        <w:pStyle w:val="Heading1"/>
      </w:pPr>
      <w:r>
        <w:t>Table of Contents</w:t>
      </w:r>
    </w:p>
    <w:p>
      <w:pPr>
        <w:tabs>
          <w:tab w:pos="9071" w:val="left"/>
        </w:tabs>
        <w:spacing w:after="80"/>
      </w:pPr>
      <w:r>
        <w:rPr>
          <w:b/>
          <w:color w:val="003366"/>
          <w:sz w:val="22"/>
        </w:rPr>
        <w:t>Phase 1</w:t>
      </w:r>
      <w:r>
        <w:rPr>
          <w:color w:val="B4B4B4"/>
          <w:sz w:val="18"/>
        </w:rPr>
        <w:t xml:space="preserve">    ............................................................    </w:t>
      </w:r>
      <w:r>
        <w:rPr>
          <w:color w:val="333333"/>
          <w:sz w:val="22"/>
        </w:rPr>
        <w:t>Azure Founders Hub Pack (Overview)</w:t>
      </w:r>
    </w:p>
    <w:p>
      <w:pPr>
        <w:tabs>
          <w:tab w:pos="9071" w:val="left"/>
        </w:tabs>
        <w:spacing w:after="80"/>
      </w:pPr>
      <w:r>
        <w:rPr>
          <w:b/>
          <w:color w:val="003366"/>
          <w:sz w:val="22"/>
        </w:rPr>
        <w:t>Phase 1.1</w:t>
      </w:r>
      <w:r>
        <w:rPr>
          <w:color w:val="B4B4B4"/>
          <w:sz w:val="18"/>
        </w:rPr>
        <w:t xml:space="preserve">    ............................................................    </w:t>
      </w:r>
      <w:r>
        <w:rPr>
          <w:color w:val="333333"/>
          <w:sz w:val="22"/>
        </w:rPr>
        <w:t>Product Overview</w:t>
      </w:r>
    </w:p>
    <w:p>
      <w:pPr>
        <w:tabs>
          <w:tab w:pos="9071" w:val="left"/>
        </w:tabs>
        <w:spacing w:after="80"/>
      </w:pPr>
      <w:r>
        <w:rPr>
          <w:b/>
          <w:color w:val="003366"/>
          <w:sz w:val="22"/>
        </w:rPr>
        <w:t>Phase 1.2</w:t>
      </w:r>
      <w:r>
        <w:rPr>
          <w:color w:val="B4B4B4"/>
          <w:sz w:val="18"/>
        </w:rPr>
        <w:t xml:space="preserve">    ............................................................    </w:t>
      </w:r>
      <w:r>
        <w:rPr>
          <w:color w:val="333333"/>
          <w:sz w:val="22"/>
        </w:rPr>
        <w:t>Technical Architecture</w:t>
      </w:r>
    </w:p>
    <w:p>
      <w:pPr>
        <w:tabs>
          <w:tab w:pos="9071" w:val="left"/>
        </w:tabs>
        <w:spacing w:after="80"/>
      </w:pPr>
      <w:r>
        <w:rPr>
          <w:b/>
          <w:color w:val="003366"/>
          <w:sz w:val="22"/>
        </w:rPr>
        <w:t>Phase 1.3</w:t>
      </w:r>
      <w:r>
        <w:rPr>
          <w:color w:val="B4B4B4"/>
          <w:sz w:val="18"/>
        </w:rPr>
        <w:t xml:space="preserve">    ............................................................    </w:t>
      </w:r>
      <w:r>
        <w:rPr>
          <w:color w:val="333333"/>
          <w:sz w:val="22"/>
        </w:rPr>
        <w:t>Platform Core Definition</w:t>
      </w:r>
    </w:p>
    <w:p>
      <w:pPr>
        <w:tabs>
          <w:tab w:pos="9071" w:val="left"/>
        </w:tabs>
        <w:spacing w:after="80"/>
      </w:pPr>
      <w:r>
        <w:rPr>
          <w:b/>
          <w:color w:val="003366"/>
          <w:sz w:val="22"/>
        </w:rPr>
        <w:t>Phase 1.4</w:t>
      </w:r>
      <w:r>
        <w:rPr>
          <w:color w:val="B4B4B4"/>
          <w:sz w:val="18"/>
        </w:rPr>
        <w:t xml:space="preserve">    ............................................................    </w:t>
      </w:r>
      <w:r>
        <w:rPr>
          <w:color w:val="333333"/>
          <w:sz w:val="22"/>
        </w:rPr>
        <w:t>Azure Cloud Architecture</w:t>
      </w:r>
    </w:p>
    <w:p>
      <w:pPr>
        <w:tabs>
          <w:tab w:pos="9071" w:val="left"/>
        </w:tabs>
        <w:spacing w:after="80"/>
      </w:pPr>
      <w:r>
        <w:rPr>
          <w:b/>
          <w:color w:val="003366"/>
          <w:sz w:val="22"/>
        </w:rPr>
        <w:t>Phase 1.5</w:t>
      </w:r>
      <w:r>
        <w:rPr>
          <w:color w:val="B4B4B4"/>
          <w:sz w:val="18"/>
        </w:rPr>
        <w:t xml:space="preserve">    ............................................................    </w:t>
      </w:r>
      <w:r>
        <w:rPr>
          <w:color w:val="333333"/>
          <w:sz w:val="22"/>
        </w:rPr>
        <w:t>Azure Reference Architecture Diagram</w:t>
      </w:r>
    </w:p>
    <w:p>
      <w:pPr>
        <w:tabs>
          <w:tab w:pos="9071" w:val="left"/>
        </w:tabs>
        <w:spacing w:after="80"/>
      </w:pPr>
      <w:r>
        <w:rPr>
          <w:b/>
          <w:color w:val="003366"/>
          <w:sz w:val="22"/>
        </w:rPr>
        <w:t>Phase 1.6</w:t>
      </w:r>
      <w:r>
        <w:rPr>
          <w:color w:val="B4B4B4"/>
          <w:sz w:val="18"/>
        </w:rPr>
        <w:t xml:space="preserve">    ............................................................    </w:t>
      </w:r>
      <w:r>
        <w:rPr>
          <w:color w:val="333333"/>
          <w:sz w:val="22"/>
        </w:rPr>
        <w:t>Azure Founders Hub Technical Narrative</w:t>
      </w:r>
    </w:p>
    <w:p>
      <w:pPr>
        <w:tabs>
          <w:tab w:pos="9071" w:val="left"/>
        </w:tabs>
        <w:spacing w:after="80"/>
      </w:pPr>
      <w:r>
        <w:rPr>
          <w:b/>
          <w:color w:val="003366"/>
          <w:sz w:val="22"/>
        </w:rPr>
        <w:t>Phase 2.1</w:t>
      </w:r>
      <w:r>
        <w:rPr>
          <w:color w:val="B4B4B4"/>
          <w:sz w:val="18"/>
        </w:rPr>
        <w:t xml:space="preserve">    ............................................................    </w:t>
      </w:r>
      <w:r>
        <w:rPr>
          <w:color w:val="333333"/>
          <w:sz w:val="22"/>
        </w:rPr>
        <w:t>Executive Pitch Narrative</w:t>
      </w:r>
    </w:p>
    <w:p>
      <w:pPr>
        <w:tabs>
          <w:tab w:pos="9071" w:val="left"/>
        </w:tabs>
        <w:spacing w:after="80"/>
      </w:pPr>
      <w:r>
        <w:rPr>
          <w:b/>
          <w:color w:val="003366"/>
          <w:sz w:val="22"/>
        </w:rPr>
        <w:t>Phase 2.2</w:t>
      </w:r>
      <w:r>
        <w:rPr>
          <w:color w:val="B4B4B4"/>
          <w:sz w:val="18"/>
        </w:rPr>
        <w:t xml:space="preserve">    ............................................................    </w:t>
      </w:r>
      <w:r>
        <w:rPr>
          <w:color w:val="333333"/>
          <w:sz w:val="22"/>
        </w:rPr>
        <w:t>Investor Pitch Deck</w:t>
      </w:r>
    </w:p>
    <w:p>
      <w:pPr>
        <w:tabs>
          <w:tab w:pos="9071" w:val="left"/>
        </w:tabs>
        <w:spacing w:after="80"/>
      </w:pPr>
      <w:r>
        <w:rPr>
          <w:b/>
          <w:color w:val="003366"/>
          <w:sz w:val="22"/>
        </w:rPr>
        <w:t>Phase 2.3</w:t>
      </w:r>
      <w:r>
        <w:rPr>
          <w:color w:val="B4B4B4"/>
          <w:sz w:val="18"/>
        </w:rPr>
        <w:t xml:space="preserve">    ............................................................    </w:t>
      </w:r>
      <w:r>
        <w:rPr>
          <w:color w:val="333333"/>
          <w:sz w:val="22"/>
        </w:rPr>
        <w:t>Market Analysis — TAM / SAM / SOM</w:t>
      </w:r>
    </w:p>
    <w:p>
      <w:pPr>
        <w:tabs>
          <w:tab w:pos="9071" w:val="left"/>
        </w:tabs>
        <w:spacing w:after="80"/>
      </w:pPr>
      <w:r>
        <w:rPr>
          <w:b/>
          <w:color w:val="003366"/>
          <w:sz w:val="22"/>
        </w:rPr>
        <w:t>Phase 2.4</w:t>
      </w:r>
      <w:r>
        <w:rPr>
          <w:color w:val="B4B4B4"/>
          <w:sz w:val="18"/>
        </w:rPr>
        <w:t xml:space="preserve">    ............................................................    </w:t>
      </w:r>
      <w:r>
        <w:rPr>
          <w:color w:val="333333"/>
          <w:sz w:val="22"/>
        </w:rPr>
        <w:t>Business Model &amp; Pricing Strategy</w:t>
      </w:r>
    </w:p>
    <w:p>
      <w:pPr>
        <w:tabs>
          <w:tab w:pos="9071" w:val="left"/>
        </w:tabs>
        <w:spacing w:after="80"/>
      </w:pPr>
      <w:r>
        <w:rPr>
          <w:b/>
          <w:color w:val="003366"/>
          <w:sz w:val="22"/>
        </w:rPr>
        <w:t>Phase 2.5</w:t>
      </w:r>
      <w:r>
        <w:rPr>
          <w:color w:val="B4B4B4"/>
          <w:sz w:val="18"/>
        </w:rPr>
        <w:t xml:space="preserve">    ............................................................    </w:t>
      </w:r>
      <w:r>
        <w:rPr>
          <w:color w:val="333333"/>
          <w:sz w:val="22"/>
        </w:rPr>
        <w:t>Go-to-Market Strategy &amp; Financial Projections</w:t>
      </w:r>
    </w:p>
    <w:p>
      <w:pPr>
        <w:tabs>
          <w:tab w:pos="9071" w:val="left"/>
        </w:tabs>
        <w:spacing w:after="80"/>
      </w:pPr>
      <w:r>
        <w:rPr>
          <w:b/>
          <w:color w:val="003366"/>
          <w:sz w:val="22"/>
        </w:rPr>
        <w:t>Phase 2.6</w:t>
      </w:r>
      <w:r>
        <w:rPr>
          <w:color w:val="B4B4B4"/>
          <w:sz w:val="18"/>
        </w:rPr>
        <w:t xml:space="preserve">    ............................................................    </w:t>
      </w:r>
      <w:r>
        <w:rPr>
          <w:color w:val="333333"/>
          <w:sz w:val="22"/>
        </w:rPr>
        <w:t>Financial Model &amp; Funding Strategy</w:t>
      </w:r>
    </w:p>
    <w:p>
      <w:pPr>
        <w:tabs>
          <w:tab w:pos="9071" w:val="left"/>
        </w:tabs>
        <w:spacing w:after="80"/>
      </w:pPr>
      <w:r>
        <w:rPr>
          <w:b/>
          <w:color w:val="003366"/>
          <w:sz w:val="22"/>
        </w:rPr>
        <w:t>Phase 2.7</w:t>
      </w:r>
      <w:r>
        <w:rPr>
          <w:color w:val="B4B4B4"/>
          <w:sz w:val="18"/>
        </w:rPr>
        <w:t xml:space="preserve">    ............................................................    </w:t>
      </w:r>
      <w:r>
        <w:rPr>
          <w:color w:val="333333"/>
          <w:sz w:val="22"/>
        </w:rPr>
        <w:t>Competitive Differentiation</w:t>
      </w:r>
    </w:p>
    <w:p>
      <w:pPr>
        <w:tabs>
          <w:tab w:pos="9071" w:val="left"/>
        </w:tabs>
        <w:spacing w:after="80"/>
      </w:pPr>
      <w:r>
        <w:rPr>
          <w:b/>
          <w:color w:val="003366"/>
          <w:sz w:val="22"/>
        </w:rPr>
        <w:t>Phase 2.8</w:t>
      </w:r>
      <w:r>
        <w:rPr>
          <w:color w:val="B4B4B4"/>
          <w:sz w:val="18"/>
        </w:rPr>
        <w:t xml:space="preserve">    ............................................................    </w:t>
      </w:r>
      <w:r>
        <w:rPr>
          <w:color w:val="333333"/>
          <w:sz w:val="22"/>
        </w:rPr>
        <w:t>Product Roadmap</w:t>
      </w:r>
    </w:p>
    <w:p>
      <w:pPr>
        <w:tabs>
          <w:tab w:pos="9071" w:val="left"/>
        </w:tabs>
        <w:spacing w:after="80"/>
      </w:pPr>
      <w:r>
        <w:rPr>
          <w:b/>
          <w:color w:val="003366"/>
          <w:sz w:val="22"/>
        </w:rPr>
        <w:t>Phase 2.9</w:t>
      </w:r>
      <w:r>
        <w:rPr>
          <w:color w:val="B4B4B4"/>
          <w:sz w:val="18"/>
        </w:rPr>
        <w:t xml:space="preserve">    ............................................................    </w:t>
      </w:r>
      <w:r>
        <w:rPr>
          <w:color w:val="333333"/>
          <w:sz w:val="22"/>
        </w:rPr>
        <w:t>Investor FAQ</w:t>
      </w:r>
    </w:p>
    <w:p>
      <w:pPr>
        <w:tabs>
          <w:tab w:pos="9071" w:val="left"/>
        </w:tabs>
        <w:spacing w:after="80"/>
      </w:pPr>
      <w:r>
        <w:rPr>
          <w:b/>
          <w:color w:val="003366"/>
          <w:sz w:val="22"/>
        </w:rPr>
        <w:t>Phase 2.10</w:t>
      </w:r>
      <w:r>
        <w:rPr>
          <w:color w:val="B4B4B4"/>
          <w:sz w:val="18"/>
        </w:rPr>
        <w:t xml:space="preserve">    ............................................................    </w:t>
      </w:r>
      <w:r>
        <w:rPr>
          <w:color w:val="333333"/>
          <w:sz w:val="22"/>
        </w:rPr>
        <w:t>Demo Script</w:t>
      </w:r>
    </w:p>
    <w:p>
      <w:r>
        <w:br w:type="page"/>
      </w:r>
    </w:p>
    <w:p>
      <w:r>
        <w:br w:type="page"/>
      </w:r>
    </w:p>
    <w:p>
      <w:pPr>
        <w:pStyle w:val="Heading1"/>
      </w:pPr>
      <w:r>
        <w:t>Phase 1 – Azure Founders Hub Pack (v4 Cloud-Ready Edition)</w:t>
      </w:r>
    </w:p>
    <w:p>
      <w:pPr/>
      <w:r>
        <w:rPr>
          <w:b/>
        </w:rPr>
        <w:t>Version:</w:t>
      </w:r>
      <w:r>
        <w:t xml:space="preserve"> 2.0</w:t>
      </w:r>
    </w:p>
    <w:p>
      <w:pPr/>
      <w:r>
        <w:rPr>
          <w:b/>
        </w:rPr>
        <w:t>Based on:</w:t>
      </w:r>
      <w:r>
        <w:t xml:space="preserve"> FS Migration Validation Engine v1.4</w:t>
      </w:r>
    </w:p>
    <w:p>
      <w:pPr/>
      <w:r>
        <w:rPr>
          <w:b/>
        </w:rPr>
        <w:t>Target Program:</w:t>
      </w:r>
      <w:r>
        <w:t xml:space="preserve"> Microsoft for Startups Founders Hub</w:t>
      </w:r>
    </w:p>
    <w:p>
      <w:pPr/>
      <w:r>
        <w:rPr>
          <w:b/>
        </w:rPr>
        <w:t>Status:</w:t>
      </w:r>
      <w:r>
        <w:t xml:space="preserve"> Ready for Review</w:t>
      </w:r>
    </w:p>
    <w:p>
      <w:pPr>
        <w:pBdr>
          <w:bottom w:val="single" w:sz="6" w:space="1" w:color="CCCCCC"/>
        </w:pBdr>
      </w:pPr>
    </w:p>
    <w:p>
      <w:pPr>
        <w:pStyle w:val="Heading2"/>
      </w:pPr>
      <w:r>
        <w:t>Executive Summary</w:t>
      </w:r>
    </w:p>
    <w:p>
      <w:pPr/>
      <w:r>
        <w:t xml:space="preserve">This pack presents the </w:t>
      </w:r>
      <w:r>
        <w:rPr>
          <w:b/>
        </w:rPr>
        <w:t>FS Migration Validation Engine</w:t>
      </w:r>
      <w:r>
        <w:t xml:space="preserve"> — an automated, metadata-driven data migration validation platform purpose-built for regulated Financial Services institutions.</w:t>
      </w:r>
    </w:p>
    <w:p>
      <w:pPr/>
      <w:r>
        <w:t>After extensive technical analysis (Parts 1–4) covering legacy system assessment, current architecture evaluation, gap analysis, and migration strategy, we have transitioned from research into productization. This documentation pack represents the complete technical, commercial, and strategic foundation for Microsoft Founders Hub application.</w:t>
      </w:r>
    </w:p>
    <w:p>
      <w:pPr>
        <w:pBdr>
          <w:bottom w:val="single" w:sz="6" w:space="1" w:color="CCCCCC"/>
        </w:pBdr>
      </w:pPr>
    </w:p>
    <w:p>
      <w:pPr>
        <w:pStyle w:val="Heading2"/>
      </w:pPr>
      <w:r>
        <w:t>Product Positioning</w:t>
      </w:r>
    </w:p>
    <w:p>
      <w:pPr>
        <w:ind w:left="567"/>
      </w:pPr>
      <w:r>
        <w:rPr>
          <w:i/>
          <w:color w:val="505050"/>
        </w:rPr>
        <w:t>**An Automated Data Migration Validation &amp; Governance Platform for Regulated Financial Services.**</w:t>
      </w:r>
    </w:p>
    <w:p>
      <w:pPr/>
      <w:r>
        <w:t>The platform is no longer just a data migration tool. It has evolved into an enterprise-grade Migration Assurance Platform that automates legacy system discovery, intelligent schema mapping, migration validation, governance, scoring, and compliance auditing for regulated financial data migrations.</w:t>
      </w:r>
    </w:p>
    <w:p>
      <w:pPr>
        <w:pStyle w:val="Heading3"/>
      </w:pPr>
      <w:r>
        <w:t>The Five Platform Pillars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Pillar</w:t>
            </w:r>
          </w:p>
        </w:tc>
        <w:tc>
          <w:tcPr>
            <w:tcW w:type="dxa" w:w="3024"/>
            <w:shd w:fill="003366"/>
            <w:tcMar>
              <w:top w:w="40" w:type="dxa"/>
              <w:bottom w:w="40" w:type="dxa"/>
              <w:left w:w="80" w:type="dxa"/>
              <w:right w:w="80" w:type="dxa"/>
            </w:tcMar>
          </w:tcPr>
          <w:p>
            <w:pPr>
              <w:jc w:val="left"/>
            </w:pPr>
            <w:r>
              <w:rPr>
                <w:b/>
                <w:color w:val="FFFFFF"/>
                <w:sz w:val="20"/>
              </w:rPr>
              <w:t>Description</w:t>
            </w:r>
          </w:p>
        </w:tc>
        <w:tc>
          <w:tcPr>
            <w:tcW w:type="dxa" w:w="3024"/>
            <w:shd w:fill="003366"/>
            <w:tcMar>
              <w:top w:w="40" w:type="dxa"/>
              <w:bottom w:w="40" w:type="dxa"/>
              <w:left w:w="80" w:type="dxa"/>
              <w:right w:w="80" w:type="dxa"/>
            </w:tcMar>
          </w:tcPr>
          <w:p>
            <w:pPr>
              <w:jc w:val="left"/>
            </w:pPr>
            <w:r>
              <w:rPr>
                <w:b/>
                <w:color w:val="FFFFFF"/>
                <w:sz w:val="20"/>
              </w:rPr>
              <w:t>Status</w:t>
            </w:r>
          </w:p>
        </w:tc>
      </w:tr>
      <w:tr>
        <w:tc>
          <w:tcPr>
            <w:tcW w:type="dxa" w:w="3024"/>
            <w:shd w:fill="FFFFFF"/>
            <w:tcMar>
              <w:top w:w="40" w:type="dxa"/>
              <w:bottom w:w="40" w:type="dxa"/>
              <w:left w:w="80" w:type="dxa"/>
              <w:right w:w="80" w:type="dxa"/>
            </w:tcMar>
          </w:tcPr>
          <w:p>
            <w:pPr>
              <w:jc w:val="left"/>
            </w:pPr>
            <w:r>
              <w:rPr>
                <w:color w:val="333333"/>
                <w:sz w:val="20"/>
              </w:rPr>
              <w:t>1. Enterprise Discovery</w:t>
            </w:r>
          </w:p>
        </w:tc>
        <w:tc>
          <w:tcPr>
            <w:tcW w:type="dxa" w:w="3024"/>
            <w:shd w:fill="FFFFFF"/>
            <w:tcMar>
              <w:top w:w="40" w:type="dxa"/>
              <w:bottom w:w="40" w:type="dxa"/>
              <w:left w:w="80" w:type="dxa"/>
              <w:right w:w="80" w:type="dxa"/>
            </w:tcMar>
          </w:tcPr>
          <w:p>
            <w:pPr>
              <w:jc w:val="left"/>
            </w:pPr>
            <w:r>
              <w:rPr>
                <w:color w:val="333333"/>
                <w:sz w:val="20"/>
              </w:rPr>
              <w:t>Automated schema discovery, metadata extraction, dependency analysis</w:t>
            </w:r>
          </w:p>
        </w:tc>
        <w:tc>
          <w:tcPr>
            <w:tcW w:type="dxa" w:w="3024"/>
            <w:shd w:fill="FFFFFF"/>
            <w:tcMar>
              <w:top w:w="40" w:type="dxa"/>
              <w:bottom w:w="40" w:type="dxa"/>
              <w:left w:w="80" w:type="dxa"/>
              <w:right w:w="80" w:type="dxa"/>
            </w:tcMar>
          </w:tcPr>
          <w:p>
            <w:pPr>
              <w:jc w:val="left"/>
            </w:pPr>
            <w:r>
              <w:rPr>
                <w:color w:val="333333"/>
                <w:sz w:val="20"/>
              </w:rPr>
              <w:t>[OK] Built</w:t>
            </w:r>
          </w:p>
        </w:tc>
      </w:tr>
      <w:tr>
        <w:tc>
          <w:tcPr>
            <w:tcW w:type="dxa" w:w="3024"/>
            <w:shd w:fill="DCEBF8"/>
            <w:tcMar>
              <w:top w:w="40" w:type="dxa"/>
              <w:bottom w:w="40" w:type="dxa"/>
              <w:left w:w="80" w:type="dxa"/>
              <w:right w:w="80" w:type="dxa"/>
            </w:tcMar>
          </w:tcPr>
          <w:p>
            <w:pPr>
              <w:jc w:val="left"/>
            </w:pPr>
            <w:r>
              <w:rPr>
                <w:color w:val="333333"/>
                <w:sz w:val="20"/>
              </w:rPr>
              <w:t>2. Intelligent Mapping</w:t>
            </w:r>
          </w:p>
        </w:tc>
        <w:tc>
          <w:tcPr>
            <w:tcW w:type="dxa" w:w="3024"/>
            <w:shd w:fill="DCEBF8"/>
            <w:tcMar>
              <w:top w:w="40" w:type="dxa"/>
              <w:bottom w:w="40" w:type="dxa"/>
              <w:left w:w="80" w:type="dxa"/>
              <w:right w:w="80" w:type="dxa"/>
            </w:tcMar>
          </w:tcPr>
          <w:p>
            <w:pPr>
              <w:jc w:val="left"/>
            </w:pPr>
            <w:r>
              <w:rPr>
                <w:color w:val="333333"/>
                <w:sz w:val="20"/>
              </w:rPr>
              <w:t>Schema comparison, similarity matching, confidence scoring</w:t>
            </w:r>
          </w:p>
        </w:tc>
        <w:tc>
          <w:tcPr>
            <w:tcW w:type="dxa" w:w="3024"/>
            <w:shd w:fill="DCEBF8"/>
            <w:tcMar>
              <w:top w:w="40" w:type="dxa"/>
              <w:bottom w:w="40" w:type="dxa"/>
              <w:left w:w="80" w:type="dxa"/>
              <w:right w:w="80" w:type="dxa"/>
            </w:tcMar>
          </w:tcPr>
          <w:p>
            <w:pPr>
              <w:jc w:val="left"/>
            </w:pPr>
            <w:r>
              <w:rPr>
                <w:color w:val="333333"/>
                <w:sz w:val="20"/>
              </w:rPr>
              <w:t>[OK] Built</w:t>
            </w:r>
          </w:p>
        </w:tc>
      </w:tr>
      <w:tr>
        <w:tc>
          <w:tcPr>
            <w:tcW w:type="dxa" w:w="3024"/>
            <w:shd w:fill="FFFFFF"/>
            <w:tcMar>
              <w:top w:w="40" w:type="dxa"/>
              <w:bottom w:w="40" w:type="dxa"/>
              <w:left w:w="80" w:type="dxa"/>
              <w:right w:w="80" w:type="dxa"/>
            </w:tcMar>
          </w:tcPr>
          <w:p>
            <w:pPr>
              <w:jc w:val="left"/>
            </w:pPr>
            <w:r>
              <w:rPr>
                <w:color w:val="333333"/>
                <w:sz w:val="20"/>
              </w:rPr>
              <w:t>3. Migration Validation</w:t>
            </w:r>
          </w:p>
        </w:tc>
        <w:tc>
          <w:tcPr>
            <w:tcW w:type="dxa" w:w="3024"/>
            <w:shd w:fill="FFFFFF"/>
            <w:tcMar>
              <w:top w:w="40" w:type="dxa"/>
              <w:bottom w:w="40" w:type="dxa"/>
              <w:left w:w="80" w:type="dxa"/>
              <w:right w:w="80" w:type="dxa"/>
            </w:tcMar>
          </w:tcPr>
          <w:p>
            <w:pPr>
              <w:jc w:val="left"/>
            </w:pPr>
            <w:r>
              <w:rPr>
                <w:color w:val="333333"/>
                <w:sz w:val="20"/>
              </w:rPr>
              <w:t>10 structured controls, rule execution, exception tracking</w:t>
            </w:r>
          </w:p>
        </w:tc>
        <w:tc>
          <w:tcPr>
            <w:tcW w:type="dxa" w:w="3024"/>
            <w:shd w:fill="FFFFFF"/>
            <w:tcMar>
              <w:top w:w="40" w:type="dxa"/>
              <w:bottom w:w="40" w:type="dxa"/>
              <w:left w:w="80" w:type="dxa"/>
              <w:right w:w="80" w:type="dxa"/>
            </w:tcMar>
          </w:tcPr>
          <w:p>
            <w:pPr>
              <w:jc w:val="left"/>
            </w:pPr>
            <w:r>
              <w:rPr>
                <w:color w:val="333333"/>
                <w:sz w:val="20"/>
              </w:rPr>
              <w:t>[OK] Built</w:t>
            </w:r>
          </w:p>
        </w:tc>
      </w:tr>
      <w:tr>
        <w:tc>
          <w:tcPr>
            <w:tcW w:type="dxa" w:w="3024"/>
            <w:shd w:fill="DCEBF8"/>
            <w:tcMar>
              <w:top w:w="40" w:type="dxa"/>
              <w:bottom w:w="40" w:type="dxa"/>
              <w:left w:w="80" w:type="dxa"/>
              <w:right w:w="80" w:type="dxa"/>
            </w:tcMar>
          </w:tcPr>
          <w:p>
            <w:pPr>
              <w:jc w:val="left"/>
            </w:pPr>
            <w:r>
              <w:rPr>
                <w:color w:val="333333"/>
                <w:sz w:val="20"/>
              </w:rPr>
              <w:t>4. Governance &amp; Audit</w:t>
            </w:r>
          </w:p>
        </w:tc>
        <w:tc>
          <w:tcPr>
            <w:tcW w:type="dxa" w:w="3024"/>
            <w:shd w:fill="DCEBF8"/>
            <w:tcMar>
              <w:top w:w="40" w:type="dxa"/>
              <w:bottom w:w="40" w:type="dxa"/>
              <w:left w:w="80" w:type="dxa"/>
              <w:right w:w="80" w:type="dxa"/>
            </w:tcMar>
          </w:tcPr>
          <w:p>
            <w:pPr>
              <w:jc w:val="left"/>
            </w:pPr>
            <w:r>
              <w:rPr>
                <w:color w:val="333333"/>
                <w:sz w:val="20"/>
              </w:rPr>
              <w:t>Version control, audit history, compliance reporting, release gates</w:t>
            </w:r>
          </w:p>
        </w:tc>
        <w:tc>
          <w:tcPr>
            <w:tcW w:type="dxa" w:w="3024"/>
            <w:shd w:fill="DCEBF8"/>
            <w:tcMar>
              <w:top w:w="40" w:type="dxa"/>
              <w:bottom w:w="40" w:type="dxa"/>
              <w:left w:w="80" w:type="dxa"/>
              <w:right w:w="80" w:type="dxa"/>
            </w:tcMar>
          </w:tcPr>
          <w:p>
            <w:pPr>
              <w:jc w:val="left"/>
            </w:pPr>
            <w:r>
              <w:rPr>
                <w:color w:val="333333"/>
                <w:sz w:val="20"/>
              </w:rPr>
              <w:t>[OK] Built</w:t>
            </w:r>
          </w:p>
        </w:tc>
      </w:tr>
      <w:tr>
        <w:tc>
          <w:tcPr>
            <w:tcW w:type="dxa" w:w="3024"/>
            <w:shd w:fill="FFFFFF"/>
            <w:tcMar>
              <w:top w:w="40" w:type="dxa"/>
              <w:bottom w:w="40" w:type="dxa"/>
              <w:left w:w="80" w:type="dxa"/>
              <w:right w:w="80" w:type="dxa"/>
            </w:tcMar>
          </w:tcPr>
          <w:p>
            <w:pPr>
              <w:jc w:val="left"/>
            </w:pPr>
            <w:r>
              <w:rPr>
                <w:color w:val="333333"/>
                <w:sz w:val="20"/>
              </w:rPr>
              <w:t>5. AI Intelligence Layer</w:t>
            </w:r>
          </w:p>
        </w:tc>
        <w:tc>
          <w:tcPr>
            <w:tcW w:type="dxa" w:w="3024"/>
            <w:shd w:fill="FFFFFF"/>
            <w:tcMar>
              <w:top w:w="40" w:type="dxa"/>
              <w:bottom w:w="40" w:type="dxa"/>
              <w:left w:w="80" w:type="dxa"/>
              <w:right w:w="80" w:type="dxa"/>
            </w:tcMar>
          </w:tcPr>
          <w:p>
            <w:pPr>
              <w:jc w:val="left"/>
            </w:pPr>
            <w:r>
              <w:rPr>
                <w:color w:val="333333"/>
                <w:sz w:val="20"/>
              </w:rPr>
              <w:t>AI-assisted mapping recommendations, analytics, copilot (future)</w:t>
            </w:r>
          </w:p>
        </w:tc>
        <w:tc>
          <w:tcPr>
            <w:tcW w:type="dxa" w:w="3024"/>
            <w:shd w:fill="FFFFFF"/>
            <w:tcMar>
              <w:top w:w="40" w:type="dxa"/>
              <w:bottom w:w="40" w:type="dxa"/>
              <w:left w:w="80" w:type="dxa"/>
              <w:right w:w="80" w:type="dxa"/>
            </w:tcMar>
          </w:tcPr>
          <w:p>
            <w:pPr>
              <w:jc w:val="left"/>
            </w:pPr>
            <w:r>
              <w:rPr>
                <w:color w:val="333333"/>
                <w:sz w:val="20"/>
              </w:rPr>
              <w:t>🔄 In Development</w:t>
            </w:r>
          </w:p>
        </w:tc>
      </w:tr>
    </w:tbl>
    <w:p/>
    <w:p>
      <w:pPr>
        <w:pBdr>
          <w:bottom w:val="single" w:sz="6" w:space="1" w:color="CCCCCC"/>
        </w:pBdr>
      </w:pPr>
    </w:p>
    <w:p>
      <w:pPr>
        <w:pStyle w:val="Heading2"/>
      </w:pPr>
      <w:r>
        <w:t>Document Inventory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w:t>
            </w:r>
          </w:p>
        </w:tc>
        <w:tc>
          <w:tcPr>
            <w:tcW w:type="dxa" w:w="2268"/>
            <w:shd w:fill="003366"/>
            <w:tcMar>
              <w:top w:w="40" w:type="dxa"/>
              <w:bottom w:w="40" w:type="dxa"/>
              <w:left w:w="80" w:type="dxa"/>
              <w:right w:w="80" w:type="dxa"/>
            </w:tcMar>
          </w:tcPr>
          <w:p>
            <w:pPr>
              <w:jc w:val="left"/>
            </w:pPr>
            <w:r>
              <w:rPr>
                <w:b/>
                <w:color w:val="FFFFFF"/>
                <w:sz w:val="20"/>
              </w:rPr>
              <w:t>Document</w:t>
            </w:r>
          </w:p>
        </w:tc>
        <w:tc>
          <w:tcPr>
            <w:tcW w:type="dxa" w:w="2268"/>
            <w:shd w:fill="003366"/>
            <w:tcMar>
              <w:top w:w="40" w:type="dxa"/>
              <w:bottom w:w="40" w:type="dxa"/>
              <w:left w:w="80" w:type="dxa"/>
              <w:right w:w="80" w:type="dxa"/>
            </w:tcMar>
          </w:tcPr>
          <w:p>
            <w:pPr>
              <w:jc w:val="left"/>
            </w:pPr>
            <w:r>
              <w:rPr>
                <w:b/>
                <w:color w:val="FFFFFF"/>
                <w:sz w:val="20"/>
              </w:rPr>
              <w:t>Audience</w:t>
            </w:r>
          </w:p>
        </w:tc>
        <w:tc>
          <w:tcPr>
            <w:tcW w:type="dxa" w:w="2268"/>
            <w:shd w:fill="003366"/>
            <w:tcMar>
              <w:top w:w="40" w:type="dxa"/>
              <w:bottom w:w="40" w:type="dxa"/>
              <w:left w:w="80" w:type="dxa"/>
              <w:right w:w="80" w:type="dxa"/>
            </w:tcMar>
          </w:tcPr>
          <w:p>
            <w:pPr>
              <w:jc w:val="left"/>
            </w:pPr>
            <w:r>
              <w:rPr>
                <w:b/>
                <w:color w:val="FFFFFF"/>
                <w:sz w:val="20"/>
              </w:rPr>
              <w:t>Purpose</w:t>
            </w:r>
          </w:p>
        </w:tc>
      </w:tr>
      <w:tr>
        <w:tc>
          <w:tcPr>
            <w:tcW w:type="dxa" w:w="2268"/>
            <w:shd w:fill="FFFFFF"/>
            <w:tcMar>
              <w:top w:w="40" w:type="dxa"/>
              <w:bottom w:w="40" w:type="dxa"/>
              <w:left w:w="80" w:type="dxa"/>
              <w:right w:w="80" w:type="dxa"/>
            </w:tcMar>
          </w:tcPr>
          <w:p>
            <w:pPr>
              <w:jc w:val="left"/>
            </w:pPr>
            <w:r>
              <w:rPr>
                <w:color w:val="333333"/>
                <w:sz w:val="20"/>
              </w:rPr>
              <w:t>1.1</w:t>
            </w:r>
          </w:p>
        </w:tc>
        <w:tc>
          <w:tcPr>
            <w:tcW w:type="dxa" w:w="2268"/>
            <w:shd w:fill="FFFFFF"/>
            <w:tcMar>
              <w:top w:w="40" w:type="dxa"/>
              <w:bottom w:w="40" w:type="dxa"/>
              <w:left w:w="80" w:type="dxa"/>
              <w:right w:w="80" w:type="dxa"/>
            </w:tcMar>
          </w:tcPr>
          <w:p>
            <w:pPr>
              <w:jc w:val="left"/>
            </w:pPr>
            <w:r>
              <w:rPr>
                <w:color w:val="333333"/>
                <w:sz w:val="20"/>
              </w:rPr>
              <w:t>Product Overview</w:t>
            </w:r>
          </w:p>
        </w:tc>
        <w:tc>
          <w:tcPr>
            <w:tcW w:type="dxa" w:w="2268"/>
            <w:shd w:fill="FFFFFF"/>
            <w:tcMar>
              <w:top w:w="40" w:type="dxa"/>
              <w:bottom w:w="40" w:type="dxa"/>
              <w:left w:w="80" w:type="dxa"/>
              <w:right w:w="80" w:type="dxa"/>
            </w:tcMar>
          </w:tcPr>
          <w:p>
            <w:pPr>
              <w:jc w:val="left"/>
            </w:pPr>
            <w:r>
              <w:rPr>
                <w:color w:val="333333"/>
                <w:sz w:val="20"/>
              </w:rPr>
              <w:t>Microsoft reviewers, investors</w:t>
            </w:r>
          </w:p>
        </w:tc>
        <w:tc>
          <w:tcPr>
            <w:tcW w:type="dxa" w:w="2268"/>
            <w:shd w:fill="FFFFFF"/>
            <w:tcMar>
              <w:top w:w="40" w:type="dxa"/>
              <w:bottom w:w="40" w:type="dxa"/>
              <w:left w:w="80" w:type="dxa"/>
              <w:right w:w="80" w:type="dxa"/>
            </w:tcMar>
          </w:tcPr>
          <w:p>
            <w:pPr>
              <w:jc w:val="left"/>
            </w:pPr>
            <w:r>
              <w:rPr>
                <w:color w:val="333333"/>
                <w:sz w:val="20"/>
              </w:rPr>
              <w:t>Executive summary, problem/solution, value proposition</w:t>
            </w:r>
          </w:p>
        </w:tc>
      </w:tr>
      <w:tr>
        <w:tc>
          <w:tcPr>
            <w:tcW w:type="dxa" w:w="2268"/>
            <w:shd w:fill="DCEBF8"/>
            <w:tcMar>
              <w:top w:w="40" w:type="dxa"/>
              <w:bottom w:w="40" w:type="dxa"/>
              <w:left w:w="80" w:type="dxa"/>
              <w:right w:w="80" w:type="dxa"/>
            </w:tcMar>
          </w:tcPr>
          <w:p>
            <w:pPr>
              <w:jc w:val="left"/>
            </w:pPr>
            <w:r>
              <w:rPr>
                <w:color w:val="333333"/>
                <w:sz w:val="20"/>
              </w:rPr>
              <w:t>1.2</w:t>
            </w:r>
          </w:p>
        </w:tc>
        <w:tc>
          <w:tcPr>
            <w:tcW w:type="dxa" w:w="2268"/>
            <w:shd w:fill="DCEBF8"/>
            <w:tcMar>
              <w:top w:w="40" w:type="dxa"/>
              <w:bottom w:w="40" w:type="dxa"/>
              <w:left w:w="80" w:type="dxa"/>
              <w:right w:w="80" w:type="dxa"/>
            </w:tcMar>
          </w:tcPr>
          <w:p>
            <w:pPr>
              <w:jc w:val="left"/>
            </w:pPr>
            <w:r>
              <w:rPr>
                <w:color w:val="333333"/>
                <w:sz w:val="20"/>
              </w:rPr>
              <w:t>Technical Architecture</w:t>
            </w:r>
          </w:p>
        </w:tc>
        <w:tc>
          <w:tcPr>
            <w:tcW w:type="dxa" w:w="2268"/>
            <w:shd w:fill="DCEBF8"/>
            <w:tcMar>
              <w:top w:w="40" w:type="dxa"/>
              <w:bottom w:w="40" w:type="dxa"/>
              <w:left w:w="80" w:type="dxa"/>
              <w:right w:w="80" w:type="dxa"/>
            </w:tcMar>
          </w:tcPr>
          <w:p>
            <w:pPr>
              <w:jc w:val="left"/>
            </w:pPr>
            <w:r>
              <w:rPr>
                <w:color w:val="333333"/>
                <w:sz w:val="20"/>
              </w:rPr>
              <w:t>Architecture reviewers, engineering</w:t>
            </w:r>
          </w:p>
        </w:tc>
        <w:tc>
          <w:tcPr>
            <w:tcW w:type="dxa" w:w="2268"/>
            <w:shd w:fill="DCEBF8"/>
            <w:tcMar>
              <w:top w:w="40" w:type="dxa"/>
              <w:bottom w:w="40" w:type="dxa"/>
              <w:left w:w="80" w:type="dxa"/>
              <w:right w:w="80" w:type="dxa"/>
            </w:tcMar>
          </w:tcPr>
          <w:p>
            <w:pPr>
              <w:jc w:val="left"/>
            </w:pPr>
            <w:r>
              <w:rPr>
                <w:color w:val="333333"/>
                <w:sz w:val="20"/>
              </w:rPr>
              <w:t>Platform architecture, components, data model</w:t>
            </w:r>
          </w:p>
        </w:tc>
      </w:tr>
      <w:tr>
        <w:tc>
          <w:tcPr>
            <w:tcW w:type="dxa" w:w="2268"/>
            <w:shd w:fill="FFFFFF"/>
            <w:tcMar>
              <w:top w:w="40" w:type="dxa"/>
              <w:bottom w:w="40" w:type="dxa"/>
              <w:left w:w="80" w:type="dxa"/>
              <w:right w:w="80" w:type="dxa"/>
            </w:tcMar>
          </w:tcPr>
          <w:p>
            <w:pPr>
              <w:jc w:val="left"/>
            </w:pPr>
            <w:r>
              <w:rPr>
                <w:color w:val="333333"/>
                <w:sz w:val="20"/>
              </w:rPr>
              <w:t>1.3</w:t>
            </w:r>
          </w:p>
        </w:tc>
        <w:tc>
          <w:tcPr>
            <w:tcW w:type="dxa" w:w="2268"/>
            <w:shd w:fill="FFFFFF"/>
            <w:tcMar>
              <w:top w:w="40" w:type="dxa"/>
              <w:bottom w:w="40" w:type="dxa"/>
              <w:left w:w="80" w:type="dxa"/>
              <w:right w:w="80" w:type="dxa"/>
            </w:tcMar>
          </w:tcPr>
          <w:p>
            <w:pPr>
              <w:jc w:val="left"/>
            </w:pPr>
            <w:r>
              <w:rPr>
                <w:color w:val="333333"/>
                <w:sz w:val="20"/>
              </w:rPr>
              <w:t>Platform Core Definition</w:t>
            </w:r>
          </w:p>
        </w:tc>
        <w:tc>
          <w:tcPr>
            <w:tcW w:type="dxa" w:w="2268"/>
            <w:shd w:fill="FFFFFF"/>
            <w:tcMar>
              <w:top w:w="40" w:type="dxa"/>
              <w:bottom w:w="40" w:type="dxa"/>
              <w:left w:w="80" w:type="dxa"/>
              <w:right w:w="80" w:type="dxa"/>
            </w:tcMar>
          </w:tcPr>
          <w:p>
            <w:pPr>
              <w:jc w:val="left"/>
            </w:pPr>
            <w:r>
              <w:rPr>
                <w:color w:val="333333"/>
                <w:sz w:val="20"/>
              </w:rPr>
              <w:t>Architecture reviewers</w:t>
            </w:r>
          </w:p>
        </w:tc>
        <w:tc>
          <w:tcPr>
            <w:tcW w:type="dxa" w:w="2268"/>
            <w:shd w:fill="FFFFFF"/>
            <w:tcMar>
              <w:top w:w="40" w:type="dxa"/>
              <w:bottom w:w="40" w:type="dxa"/>
              <w:left w:w="80" w:type="dxa"/>
              <w:right w:w="80" w:type="dxa"/>
            </w:tcMar>
          </w:tcPr>
          <w:p>
            <w:pPr>
              <w:jc w:val="left"/>
            </w:pPr>
            <w:r>
              <w:rPr>
                <w:color w:val="333333"/>
                <w:sz w:val="20"/>
              </w:rPr>
              <w:t>Orchestration layer, event bus, plugin framework</w:t>
            </w:r>
          </w:p>
        </w:tc>
      </w:tr>
      <w:tr>
        <w:tc>
          <w:tcPr>
            <w:tcW w:type="dxa" w:w="2268"/>
            <w:shd w:fill="DCEBF8"/>
            <w:tcMar>
              <w:top w:w="40" w:type="dxa"/>
              <w:bottom w:w="40" w:type="dxa"/>
              <w:left w:w="80" w:type="dxa"/>
              <w:right w:w="80" w:type="dxa"/>
            </w:tcMar>
          </w:tcPr>
          <w:p>
            <w:pPr>
              <w:jc w:val="left"/>
            </w:pPr>
            <w:r>
              <w:rPr>
                <w:color w:val="333333"/>
                <w:sz w:val="20"/>
              </w:rPr>
              <w:t>1.4</w:t>
            </w:r>
          </w:p>
        </w:tc>
        <w:tc>
          <w:tcPr>
            <w:tcW w:type="dxa" w:w="2268"/>
            <w:shd w:fill="DCEBF8"/>
            <w:tcMar>
              <w:top w:w="40" w:type="dxa"/>
              <w:bottom w:w="40" w:type="dxa"/>
              <w:left w:w="80" w:type="dxa"/>
              <w:right w:w="80" w:type="dxa"/>
            </w:tcMar>
          </w:tcPr>
          <w:p>
            <w:pPr>
              <w:jc w:val="left"/>
            </w:pPr>
            <w:r>
              <w:rPr>
                <w:color w:val="333333"/>
                <w:sz w:val="20"/>
              </w:rPr>
              <w:t>Azure Cloud Architecture</w:t>
            </w:r>
          </w:p>
        </w:tc>
        <w:tc>
          <w:tcPr>
            <w:tcW w:type="dxa" w:w="2268"/>
            <w:shd w:fill="DCEBF8"/>
            <w:tcMar>
              <w:top w:w="40" w:type="dxa"/>
              <w:bottom w:w="40" w:type="dxa"/>
              <w:left w:w="80" w:type="dxa"/>
              <w:right w:w="80" w:type="dxa"/>
            </w:tcMar>
          </w:tcPr>
          <w:p>
            <w:pPr>
              <w:jc w:val="left"/>
            </w:pPr>
            <w:r>
              <w:rPr>
                <w:color w:val="333333"/>
                <w:sz w:val="20"/>
              </w:rPr>
              <w:t>Microsoft reviewers, cloud architects</w:t>
            </w:r>
          </w:p>
        </w:tc>
        <w:tc>
          <w:tcPr>
            <w:tcW w:type="dxa" w:w="2268"/>
            <w:shd w:fill="DCEBF8"/>
            <w:tcMar>
              <w:top w:w="40" w:type="dxa"/>
              <w:bottom w:w="40" w:type="dxa"/>
              <w:left w:w="80" w:type="dxa"/>
              <w:right w:w="80" w:type="dxa"/>
            </w:tcMar>
          </w:tcPr>
          <w:p>
            <w:pPr>
              <w:jc w:val="left"/>
            </w:pPr>
            <w:r>
              <w:rPr>
                <w:color w:val="333333"/>
                <w:sz w:val="20"/>
              </w:rPr>
              <w:t>Azure service mapping, deployment, Well-Architected alignment</w:t>
            </w:r>
          </w:p>
        </w:tc>
      </w:tr>
      <w:tr>
        <w:tc>
          <w:tcPr>
            <w:tcW w:type="dxa" w:w="2268"/>
            <w:shd w:fill="FFFFFF"/>
            <w:tcMar>
              <w:top w:w="40" w:type="dxa"/>
              <w:bottom w:w="40" w:type="dxa"/>
              <w:left w:w="80" w:type="dxa"/>
              <w:right w:w="80" w:type="dxa"/>
            </w:tcMar>
          </w:tcPr>
          <w:p>
            <w:pPr>
              <w:jc w:val="left"/>
            </w:pPr>
            <w:r>
              <w:rPr>
                <w:color w:val="333333"/>
                <w:sz w:val="20"/>
              </w:rPr>
              <w:t>1.5</w:t>
            </w:r>
          </w:p>
        </w:tc>
        <w:tc>
          <w:tcPr>
            <w:tcW w:type="dxa" w:w="2268"/>
            <w:shd w:fill="FFFFFF"/>
            <w:tcMar>
              <w:top w:w="40" w:type="dxa"/>
              <w:bottom w:w="40" w:type="dxa"/>
              <w:left w:w="80" w:type="dxa"/>
              <w:right w:w="80" w:type="dxa"/>
            </w:tcMar>
          </w:tcPr>
          <w:p>
            <w:pPr>
              <w:jc w:val="left"/>
            </w:pPr>
            <w:r>
              <w:rPr>
                <w:color w:val="333333"/>
                <w:sz w:val="20"/>
              </w:rPr>
              <w:t>Azure Reference Architecture Diagram</w:t>
            </w:r>
          </w:p>
        </w:tc>
        <w:tc>
          <w:tcPr>
            <w:tcW w:type="dxa" w:w="2268"/>
            <w:shd w:fill="FFFFFF"/>
            <w:tcMar>
              <w:top w:w="40" w:type="dxa"/>
              <w:bottom w:w="40" w:type="dxa"/>
              <w:left w:w="80" w:type="dxa"/>
              <w:right w:w="80" w:type="dxa"/>
            </w:tcMar>
          </w:tcPr>
          <w:p>
            <w:pPr>
              <w:jc w:val="left"/>
            </w:pPr>
            <w:r>
              <w:rPr>
                <w:color w:val="333333"/>
                <w:sz w:val="20"/>
              </w:rPr>
              <w:t>Technical reviewers</w:t>
            </w:r>
          </w:p>
        </w:tc>
        <w:tc>
          <w:tcPr>
            <w:tcW w:type="dxa" w:w="2268"/>
            <w:shd w:fill="FFFFFF"/>
            <w:tcMar>
              <w:top w:w="40" w:type="dxa"/>
              <w:bottom w:w="40" w:type="dxa"/>
              <w:left w:w="80" w:type="dxa"/>
              <w:right w:w="80" w:type="dxa"/>
            </w:tcMar>
          </w:tcPr>
          <w:p>
            <w:pPr>
              <w:jc w:val="left"/>
            </w:pPr>
            <w:r>
              <w:rPr>
                <w:color w:val="333333"/>
                <w:sz w:val="20"/>
              </w:rPr>
              <w:t>Visual architecture diagram, scalability, security boundaries</w:t>
            </w:r>
          </w:p>
        </w:tc>
      </w:tr>
      <w:tr>
        <w:tc>
          <w:tcPr>
            <w:tcW w:type="dxa" w:w="2268"/>
            <w:shd w:fill="DCEBF8"/>
            <w:tcMar>
              <w:top w:w="40" w:type="dxa"/>
              <w:bottom w:w="40" w:type="dxa"/>
              <w:left w:w="80" w:type="dxa"/>
              <w:right w:w="80" w:type="dxa"/>
            </w:tcMar>
          </w:tcPr>
          <w:p>
            <w:pPr>
              <w:jc w:val="left"/>
            </w:pPr>
            <w:r>
              <w:rPr>
                <w:color w:val="333333"/>
                <w:sz w:val="20"/>
              </w:rPr>
              <w:t>1.6</w:t>
            </w:r>
          </w:p>
        </w:tc>
        <w:tc>
          <w:tcPr>
            <w:tcW w:type="dxa" w:w="2268"/>
            <w:shd w:fill="DCEBF8"/>
            <w:tcMar>
              <w:top w:w="40" w:type="dxa"/>
              <w:bottom w:w="40" w:type="dxa"/>
              <w:left w:w="80" w:type="dxa"/>
              <w:right w:w="80" w:type="dxa"/>
            </w:tcMar>
          </w:tcPr>
          <w:p>
            <w:pPr>
              <w:jc w:val="left"/>
            </w:pPr>
            <w:r>
              <w:rPr>
                <w:color w:val="333333"/>
                <w:sz w:val="20"/>
              </w:rPr>
              <w:t>Technical Narrative</w:t>
            </w:r>
          </w:p>
        </w:tc>
        <w:tc>
          <w:tcPr>
            <w:tcW w:type="dxa" w:w="2268"/>
            <w:shd w:fill="DCEBF8"/>
            <w:tcMar>
              <w:top w:w="40" w:type="dxa"/>
              <w:bottom w:w="40" w:type="dxa"/>
              <w:left w:w="80" w:type="dxa"/>
              <w:right w:w="80" w:type="dxa"/>
            </w:tcMar>
          </w:tcPr>
          <w:p>
            <w:pPr>
              <w:jc w:val="left"/>
            </w:pPr>
            <w:r>
              <w:rPr>
                <w:color w:val="333333"/>
                <w:sz w:val="20"/>
              </w:rPr>
              <w:t>Founders Hub, investors</w:t>
            </w:r>
          </w:p>
        </w:tc>
        <w:tc>
          <w:tcPr>
            <w:tcW w:type="dxa" w:w="2268"/>
            <w:shd w:fill="DCEBF8"/>
            <w:tcMar>
              <w:top w:w="40" w:type="dxa"/>
              <w:bottom w:w="40" w:type="dxa"/>
              <w:left w:w="80" w:type="dxa"/>
              <w:right w:w="80" w:type="dxa"/>
            </w:tcMar>
          </w:tcPr>
          <w:p>
            <w:pPr>
              <w:jc w:val="left"/>
            </w:pPr>
            <w:r>
              <w:rPr>
                <w:color w:val="333333"/>
                <w:sz w:val="20"/>
              </w:rPr>
              <w:t>Full narrative: problem, solution, why Azure, roadmap</w:t>
            </w:r>
          </w:p>
        </w:tc>
      </w:tr>
    </w:tbl>
    <w:p/>
    <w:p>
      <w:pPr>
        <w:pBdr>
          <w:bottom w:val="single" w:sz="6" w:space="1" w:color="CCCCCC"/>
        </w:pBdr>
      </w:pPr>
    </w:p>
    <w:p>
      <w:pPr>
        <w:pStyle w:val="Heading2"/>
      </w:pPr>
      <w:r>
        <w:t>Evidence Portfolio</w:t>
      </w:r>
    </w:p>
    <w:p>
      <w:pPr/>
      <w:r>
        <w:t>All claims in this pack are backed by working code and technical analysis: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Evidence</w:t>
            </w:r>
          </w:p>
        </w:tc>
        <w:tc>
          <w:tcPr>
            <w:tcW w:type="dxa" w:w="3024"/>
            <w:shd w:fill="003366"/>
            <w:tcMar>
              <w:top w:w="40" w:type="dxa"/>
              <w:bottom w:w="40" w:type="dxa"/>
              <w:left w:w="80" w:type="dxa"/>
              <w:right w:w="80" w:type="dxa"/>
            </w:tcMar>
          </w:tcPr>
          <w:p>
            <w:pPr>
              <w:jc w:val="left"/>
            </w:pPr>
            <w:r>
              <w:rPr>
                <w:b/>
                <w:color w:val="FFFFFF"/>
                <w:sz w:val="20"/>
              </w:rPr>
              <w:t>Reference</w:t>
            </w:r>
          </w:p>
        </w:tc>
        <w:tc>
          <w:tcPr>
            <w:tcW w:type="dxa" w:w="3024"/>
            <w:shd w:fill="003366"/>
            <w:tcMar>
              <w:top w:w="40" w:type="dxa"/>
              <w:bottom w:w="40" w:type="dxa"/>
              <w:left w:w="80" w:type="dxa"/>
              <w:right w:w="80" w:type="dxa"/>
            </w:tcMar>
          </w:tcPr>
          <w:p>
            <w:pPr>
              <w:jc w:val="left"/>
            </w:pPr>
            <w:r>
              <w:rPr>
                <w:b/>
                <w:color w:val="FFFFFF"/>
                <w:sz w:val="20"/>
              </w:rPr>
              <w:t>Status</w:t>
            </w:r>
          </w:p>
        </w:tc>
      </w:tr>
      <w:tr>
        <w:tc>
          <w:tcPr>
            <w:tcW w:type="dxa" w:w="3024"/>
            <w:shd w:fill="FFFFFF"/>
            <w:tcMar>
              <w:top w:w="40" w:type="dxa"/>
              <w:bottom w:w="40" w:type="dxa"/>
              <w:left w:w="80" w:type="dxa"/>
              <w:right w:w="80" w:type="dxa"/>
            </w:tcMar>
          </w:tcPr>
          <w:p>
            <w:pPr>
              <w:jc w:val="left"/>
            </w:pPr>
            <w:r>
              <w:rPr>
                <w:color w:val="333333"/>
                <w:sz w:val="20"/>
              </w:rPr>
              <w:t>[OK] Legacy Assessment</w:t>
            </w:r>
          </w:p>
        </w:tc>
        <w:tc>
          <w:tcPr>
            <w:tcW w:type="dxa" w:w="3024"/>
            <w:shd w:fill="FFFFFF"/>
            <w:tcMar>
              <w:top w:w="40" w:type="dxa"/>
              <w:bottom w:w="40" w:type="dxa"/>
              <w:left w:w="80" w:type="dxa"/>
              <w:right w:w="80" w:type="dxa"/>
            </w:tcMar>
          </w:tcPr>
          <w:p>
            <w:pPr>
              <w:jc w:val="left"/>
            </w:pPr>
            <w:r>
              <w:rPr>
                <w:color w:val="333333"/>
                <w:sz w:val="20"/>
              </w:rPr>
              <w:t>Part 1 Analysis</w:t>
            </w:r>
          </w:p>
        </w:tc>
        <w:tc>
          <w:tcPr>
            <w:tcW w:type="dxa" w:w="3024"/>
            <w:shd w:fill="FFFFFF"/>
            <w:tcMar>
              <w:top w:w="40" w:type="dxa"/>
              <w:bottom w:w="40" w:type="dxa"/>
              <w:left w:w="80" w:type="dxa"/>
              <w:right w:w="80" w:type="dxa"/>
            </w:tcMar>
          </w:tcPr>
          <w:p>
            <w:pPr>
              <w:jc w:val="left"/>
            </w:pPr>
            <w:r>
              <w:rPr>
                <w:color w:val="333333"/>
                <w:sz w:val="20"/>
              </w:rPr>
              <w:t>Complete</w:t>
            </w:r>
          </w:p>
        </w:tc>
      </w:tr>
      <w:tr>
        <w:tc>
          <w:tcPr>
            <w:tcW w:type="dxa" w:w="3024"/>
            <w:shd w:fill="DCEBF8"/>
            <w:tcMar>
              <w:top w:w="40" w:type="dxa"/>
              <w:bottom w:w="40" w:type="dxa"/>
              <w:left w:w="80" w:type="dxa"/>
              <w:right w:w="80" w:type="dxa"/>
            </w:tcMar>
          </w:tcPr>
          <w:p>
            <w:pPr>
              <w:jc w:val="left"/>
            </w:pPr>
            <w:r>
              <w:rPr>
                <w:color w:val="333333"/>
                <w:sz w:val="20"/>
              </w:rPr>
              <w:t>[OK] Current Architecture Assessment</w:t>
            </w:r>
          </w:p>
        </w:tc>
        <w:tc>
          <w:tcPr>
            <w:tcW w:type="dxa" w:w="3024"/>
            <w:shd w:fill="DCEBF8"/>
            <w:tcMar>
              <w:top w:w="40" w:type="dxa"/>
              <w:bottom w:w="40" w:type="dxa"/>
              <w:left w:w="80" w:type="dxa"/>
              <w:right w:w="80" w:type="dxa"/>
            </w:tcMar>
          </w:tcPr>
          <w:p>
            <w:pPr>
              <w:jc w:val="left"/>
            </w:pPr>
            <w:r>
              <w:rPr>
                <w:color w:val="333333"/>
                <w:sz w:val="20"/>
              </w:rPr>
              <w:t>Part 3 Analysis</w:t>
            </w:r>
          </w:p>
        </w:tc>
        <w:tc>
          <w:tcPr>
            <w:tcW w:type="dxa" w:w="3024"/>
            <w:shd w:fill="DCEBF8"/>
            <w:tcMar>
              <w:top w:w="40" w:type="dxa"/>
              <w:bottom w:w="40" w:type="dxa"/>
              <w:left w:w="80" w:type="dxa"/>
              <w:right w:w="80" w:type="dxa"/>
            </w:tcMar>
          </w:tcPr>
          <w:p>
            <w:pPr>
              <w:jc w:val="left"/>
            </w:pPr>
            <w:r>
              <w:rPr>
                <w:color w:val="333333"/>
                <w:sz w:val="20"/>
              </w:rPr>
              <w:t>Complete</w:t>
            </w:r>
          </w:p>
        </w:tc>
      </w:tr>
      <w:tr>
        <w:tc>
          <w:tcPr>
            <w:tcW w:type="dxa" w:w="3024"/>
            <w:shd w:fill="FFFFFF"/>
            <w:tcMar>
              <w:top w:w="40" w:type="dxa"/>
              <w:bottom w:w="40" w:type="dxa"/>
              <w:left w:w="80" w:type="dxa"/>
              <w:right w:w="80" w:type="dxa"/>
            </w:tcMar>
          </w:tcPr>
          <w:p>
            <w:pPr>
              <w:jc w:val="left"/>
            </w:pPr>
            <w:r>
              <w:rPr>
                <w:color w:val="333333"/>
                <w:sz w:val="20"/>
              </w:rPr>
              <w:t>[OK] Migration Strategy</w:t>
            </w:r>
          </w:p>
        </w:tc>
        <w:tc>
          <w:tcPr>
            <w:tcW w:type="dxa" w:w="3024"/>
            <w:shd w:fill="FFFFFF"/>
            <w:tcMar>
              <w:top w:w="40" w:type="dxa"/>
              <w:bottom w:w="40" w:type="dxa"/>
              <w:left w:w="80" w:type="dxa"/>
              <w:right w:w="80" w:type="dxa"/>
            </w:tcMar>
          </w:tcPr>
          <w:p>
            <w:pPr>
              <w:jc w:val="left"/>
            </w:pPr>
            <w:r>
              <w:rPr>
                <w:color w:val="333333"/>
                <w:sz w:val="20"/>
              </w:rPr>
              <w:t>Part 4 Analysis</w:t>
            </w:r>
          </w:p>
        </w:tc>
        <w:tc>
          <w:tcPr>
            <w:tcW w:type="dxa" w:w="3024"/>
            <w:shd w:fill="FFFFFF"/>
            <w:tcMar>
              <w:top w:w="40" w:type="dxa"/>
              <w:bottom w:w="40" w:type="dxa"/>
              <w:left w:w="80" w:type="dxa"/>
              <w:right w:w="80" w:type="dxa"/>
            </w:tcMar>
          </w:tcPr>
          <w:p>
            <w:pPr>
              <w:jc w:val="left"/>
            </w:pPr>
            <w:r>
              <w:rPr>
                <w:color w:val="333333"/>
                <w:sz w:val="20"/>
              </w:rPr>
              <w:t>Complete</w:t>
            </w:r>
          </w:p>
        </w:tc>
      </w:tr>
      <w:tr>
        <w:tc>
          <w:tcPr>
            <w:tcW w:type="dxa" w:w="3024"/>
            <w:shd w:fill="DCEBF8"/>
            <w:tcMar>
              <w:top w:w="40" w:type="dxa"/>
              <w:bottom w:w="40" w:type="dxa"/>
              <w:left w:w="80" w:type="dxa"/>
              <w:right w:w="80" w:type="dxa"/>
            </w:tcMar>
          </w:tcPr>
          <w:p>
            <w:pPr>
              <w:jc w:val="left"/>
            </w:pPr>
            <w:r>
              <w:rPr>
                <w:color w:val="333333"/>
                <w:sz w:val="20"/>
              </w:rPr>
              <w:t>[OK] Working CLI Engine</w:t>
            </w:r>
          </w:p>
        </w:tc>
        <w:tc>
          <w:tcPr>
            <w:tcW w:type="dxa" w:w="3024"/>
            <w:shd w:fill="DCEBF8"/>
            <w:tcMar>
              <w:top w:w="40" w:type="dxa"/>
              <w:bottom w:w="40" w:type="dxa"/>
              <w:left w:w="80" w:type="dxa"/>
              <w:right w:w="80" w:type="dxa"/>
            </w:tcMar>
          </w:tcPr>
          <w:p>
            <w:pPr>
              <w:jc w:val="left"/>
            </w:pPr>
            <w:r>
              <w:rPr>
                <w:color w:val="333333"/>
                <w:sz w:val="20"/>
              </w:rPr>
              <w:t>`app/main.py` — 10 controls, scoring, audit</w:t>
            </w:r>
          </w:p>
        </w:tc>
        <w:tc>
          <w:tcPr>
            <w:tcW w:type="dxa" w:w="3024"/>
            <w:shd w:fill="DCEBF8"/>
            <w:tcMar>
              <w:top w:w="40" w:type="dxa"/>
              <w:bottom w:w="40" w:type="dxa"/>
              <w:left w:w="80" w:type="dxa"/>
              <w:right w:w="80" w:type="dxa"/>
            </w:tcMar>
          </w:tcPr>
          <w:p>
            <w:pPr>
              <w:jc w:val="left"/>
            </w:pPr>
            <w:r>
              <w:rPr>
                <w:color w:val="333333"/>
                <w:sz w:val="20"/>
              </w:rPr>
              <w:t>Complete</w:t>
            </w:r>
          </w:p>
        </w:tc>
      </w:tr>
      <w:tr>
        <w:tc>
          <w:tcPr>
            <w:tcW w:type="dxa" w:w="3024"/>
            <w:shd w:fill="FFFFFF"/>
            <w:tcMar>
              <w:top w:w="40" w:type="dxa"/>
              <w:bottom w:w="40" w:type="dxa"/>
              <w:left w:w="80" w:type="dxa"/>
              <w:right w:w="80" w:type="dxa"/>
            </w:tcMar>
          </w:tcPr>
          <w:p>
            <w:pPr>
              <w:jc w:val="left"/>
            </w:pPr>
            <w:r>
              <w:rPr>
                <w:color w:val="333333"/>
                <w:sz w:val="20"/>
              </w:rPr>
              <w:t>[OK] FastAPI Endpoints</w:t>
            </w:r>
          </w:p>
        </w:tc>
        <w:tc>
          <w:tcPr>
            <w:tcW w:type="dxa" w:w="3024"/>
            <w:shd w:fill="FFFFFF"/>
            <w:tcMar>
              <w:top w:w="40" w:type="dxa"/>
              <w:bottom w:w="40" w:type="dxa"/>
              <w:left w:w="80" w:type="dxa"/>
              <w:right w:w="80" w:type="dxa"/>
            </w:tcMar>
          </w:tcPr>
          <w:p>
            <w:pPr>
              <w:jc w:val="left"/>
            </w:pPr>
            <w:r>
              <w:rPr>
                <w:color w:val="333333"/>
                <w:sz w:val="20"/>
              </w:rPr>
              <w:t>`app/api/` — REST API layer</w:t>
            </w:r>
          </w:p>
        </w:tc>
        <w:tc>
          <w:tcPr>
            <w:tcW w:type="dxa" w:w="3024"/>
            <w:shd w:fill="FFFFFF"/>
            <w:tcMar>
              <w:top w:w="40" w:type="dxa"/>
              <w:bottom w:w="40" w:type="dxa"/>
              <w:left w:w="80" w:type="dxa"/>
              <w:right w:w="80" w:type="dxa"/>
            </w:tcMar>
          </w:tcPr>
          <w:p>
            <w:pPr>
              <w:jc w:val="left"/>
            </w:pPr>
            <w:r>
              <w:rPr>
                <w:color w:val="333333"/>
                <w:sz w:val="20"/>
              </w:rPr>
              <w:t>Complete</w:t>
            </w:r>
          </w:p>
        </w:tc>
      </w:tr>
      <w:tr>
        <w:tc>
          <w:tcPr>
            <w:tcW w:type="dxa" w:w="3024"/>
            <w:shd w:fill="DCEBF8"/>
            <w:tcMar>
              <w:top w:w="40" w:type="dxa"/>
              <w:bottom w:w="40" w:type="dxa"/>
              <w:left w:w="80" w:type="dxa"/>
              <w:right w:w="80" w:type="dxa"/>
            </w:tcMar>
          </w:tcPr>
          <w:p>
            <w:pPr>
              <w:jc w:val="left"/>
            </w:pPr>
            <w:r>
              <w:rPr>
                <w:color w:val="333333"/>
                <w:sz w:val="20"/>
              </w:rPr>
              <w:t>[OK] Database Schema</w:t>
            </w:r>
          </w:p>
        </w:tc>
        <w:tc>
          <w:tcPr>
            <w:tcW w:type="dxa" w:w="3024"/>
            <w:shd w:fill="DCEBF8"/>
            <w:tcMar>
              <w:top w:w="40" w:type="dxa"/>
              <w:bottom w:w="40" w:type="dxa"/>
              <w:left w:w="80" w:type="dxa"/>
              <w:right w:w="80" w:type="dxa"/>
            </w:tcMar>
          </w:tcPr>
          <w:p>
            <w:pPr>
              <w:jc w:val="left"/>
            </w:pPr>
            <w:r>
              <w:rPr>
                <w:color w:val="333333"/>
                <w:sz w:val="20"/>
              </w:rPr>
              <w:t>`sql/schema/` — PostgreSQL engine schema</w:t>
            </w:r>
          </w:p>
        </w:tc>
        <w:tc>
          <w:tcPr>
            <w:tcW w:type="dxa" w:w="3024"/>
            <w:shd w:fill="DCEBF8"/>
            <w:tcMar>
              <w:top w:w="40" w:type="dxa"/>
              <w:bottom w:w="40" w:type="dxa"/>
              <w:left w:w="80" w:type="dxa"/>
              <w:right w:w="80" w:type="dxa"/>
            </w:tcMar>
          </w:tcPr>
          <w:p>
            <w:pPr>
              <w:jc w:val="left"/>
            </w:pPr>
            <w:r>
              <w:rPr>
                <w:color w:val="333333"/>
                <w:sz w:val="20"/>
              </w:rPr>
              <w:t>Complete</w:t>
            </w:r>
          </w:p>
        </w:tc>
      </w:tr>
      <w:tr>
        <w:tc>
          <w:tcPr>
            <w:tcW w:type="dxa" w:w="3024"/>
            <w:shd w:fill="FFFFFF"/>
            <w:tcMar>
              <w:top w:w="40" w:type="dxa"/>
              <w:bottom w:w="40" w:type="dxa"/>
              <w:left w:w="80" w:type="dxa"/>
              <w:right w:w="80" w:type="dxa"/>
            </w:tcMar>
          </w:tcPr>
          <w:p>
            <w:pPr>
              <w:jc w:val="left"/>
            </w:pPr>
            <w:r>
              <w:rPr>
                <w:color w:val="333333"/>
                <w:sz w:val="20"/>
              </w:rPr>
              <w:t>[OK] Docker Deployment</w:t>
            </w:r>
          </w:p>
        </w:tc>
        <w:tc>
          <w:tcPr>
            <w:tcW w:type="dxa" w:w="3024"/>
            <w:shd w:fill="FFFFFF"/>
            <w:tcMar>
              <w:top w:w="40" w:type="dxa"/>
              <w:bottom w:w="40" w:type="dxa"/>
              <w:left w:w="80" w:type="dxa"/>
              <w:right w:w="80" w:type="dxa"/>
            </w:tcMar>
          </w:tcPr>
          <w:p>
            <w:pPr>
              <w:jc w:val="left"/>
            </w:pPr>
            <w:r>
              <w:rPr>
                <w:color w:val="333333"/>
                <w:sz w:val="20"/>
              </w:rPr>
              <w:t>`Dockerfile`, `docker-compose.yml`</w:t>
            </w:r>
          </w:p>
        </w:tc>
        <w:tc>
          <w:tcPr>
            <w:tcW w:type="dxa" w:w="3024"/>
            <w:shd w:fill="FFFFFF"/>
            <w:tcMar>
              <w:top w:w="40" w:type="dxa"/>
              <w:bottom w:w="40" w:type="dxa"/>
              <w:left w:w="80" w:type="dxa"/>
              <w:right w:w="80" w:type="dxa"/>
            </w:tcMar>
          </w:tcPr>
          <w:p>
            <w:pPr>
              <w:jc w:val="left"/>
            </w:pPr>
            <w:r>
              <w:rPr>
                <w:color w:val="333333"/>
                <w:sz w:val="20"/>
              </w:rPr>
              <w:t>Complete</w:t>
            </w:r>
          </w:p>
        </w:tc>
      </w:tr>
      <w:tr>
        <w:tc>
          <w:tcPr>
            <w:tcW w:type="dxa" w:w="3024"/>
            <w:shd w:fill="DCEBF8"/>
            <w:tcMar>
              <w:top w:w="40" w:type="dxa"/>
              <w:bottom w:w="40" w:type="dxa"/>
              <w:left w:w="80" w:type="dxa"/>
              <w:right w:w="80" w:type="dxa"/>
            </w:tcMar>
          </w:tcPr>
          <w:p>
            <w:pPr>
              <w:jc w:val="left"/>
            </w:pPr>
            <w:r>
              <w:rPr>
                <w:color w:val="333333"/>
                <w:sz w:val="20"/>
              </w:rPr>
              <w:t>[OK] Governance Framework</w:t>
            </w:r>
          </w:p>
        </w:tc>
        <w:tc>
          <w:tcPr>
            <w:tcW w:type="dxa" w:w="3024"/>
            <w:shd w:fill="DCEBF8"/>
            <w:tcMar>
              <w:top w:w="40" w:type="dxa"/>
              <w:bottom w:w="40" w:type="dxa"/>
              <w:left w:w="80" w:type="dxa"/>
              <w:right w:w="80" w:type="dxa"/>
            </w:tcMar>
          </w:tcPr>
          <w:p>
            <w:pPr>
              <w:jc w:val="left"/>
            </w:pPr>
            <w:r>
              <w:rPr>
                <w:color w:val="333333"/>
                <w:sz w:val="20"/>
              </w:rPr>
              <w:t>Release gates, control dependencies, audit export</w:t>
            </w:r>
          </w:p>
        </w:tc>
        <w:tc>
          <w:tcPr>
            <w:tcW w:type="dxa" w:w="3024"/>
            <w:shd w:fill="DCEBF8"/>
            <w:tcMar>
              <w:top w:w="40" w:type="dxa"/>
              <w:bottom w:w="40" w:type="dxa"/>
              <w:left w:w="80" w:type="dxa"/>
              <w:right w:w="80" w:type="dxa"/>
            </w:tcMar>
          </w:tcPr>
          <w:p>
            <w:pPr>
              <w:jc w:val="left"/>
            </w:pPr>
            <w:r>
              <w:rPr>
                <w:color w:val="333333"/>
                <w:sz w:val="20"/>
              </w:rPr>
              <w:t>Complete</w:t>
            </w:r>
          </w:p>
        </w:tc>
      </w:tr>
      <w:tr>
        <w:tc>
          <w:tcPr>
            <w:tcW w:type="dxa" w:w="3024"/>
            <w:shd w:fill="FFFFFF"/>
            <w:tcMar>
              <w:top w:w="40" w:type="dxa"/>
              <w:bottom w:w="40" w:type="dxa"/>
              <w:left w:w="80" w:type="dxa"/>
              <w:right w:w="80" w:type="dxa"/>
            </w:tcMar>
          </w:tcPr>
          <w:p>
            <w:pPr>
              <w:jc w:val="left"/>
            </w:pPr>
            <w:r>
              <w:rPr>
                <w:color w:val="333333"/>
                <w:sz w:val="20"/>
              </w:rPr>
              <w:t>[OK] Gap Analysis</w:t>
            </w:r>
          </w:p>
        </w:tc>
        <w:tc>
          <w:tcPr>
            <w:tcW w:type="dxa" w:w="3024"/>
            <w:shd w:fill="FFFFFF"/>
            <w:tcMar>
              <w:top w:w="40" w:type="dxa"/>
              <w:bottom w:w="40" w:type="dxa"/>
              <w:left w:w="80" w:type="dxa"/>
              <w:right w:w="80" w:type="dxa"/>
            </w:tcMar>
          </w:tcPr>
          <w:p>
            <w:pPr>
              <w:jc w:val="left"/>
            </w:pPr>
            <w:r>
              <w:rPr>
                <w:color w:val="333333"/>
                <w:sz w:val="20"/>
              </w:rPr>
              <w:t>Phase 1.3 NOT_REQUIRED doc</w:t>
            </w:r>
          </w:p>
        </w:tc>
        <w:tc>
          <w:tcPr>
            <w:tcW w:type="dxa" w:w="3024"/>
            <w:shd w:fill="FFFFFF"/>
            <w:tcMar>
              <w:top w:w="40" w:type="dxa"/>
              <w:bottom w:w="40" w:type="dxa"/>
              <w:left w:w="80" w:type="dxa"/>
              <w:right w:w="80" w:type="dxa"/>
            </w:tcMar>
          </w:tcPr>
          <w:p>
            <w:pPr>
              <w:jc w:val="left"/>
            </w:pPr>
            <w:r>
              <w:rPr>
                <w:color w:val="333333"/>
                <w:sz w:val="20"/>
              </w:rPr>
              <w:t>Complete</w:t>
            </w:r>
          </w:p>
        </w:tc>
      </w:tr>
      <w:tr>
        <w:tc>
          <w:tcPr>
            <w:tcW w:type="dxa" w:w="3024"/>
            <w:shd w:fill="DCEBF8"/>
            <w:tcMar>
              <w:top w:w="40" w:type="dxa"/>
              <w:bottom w:w="40" w:type="dxa"/>
              <w:left w:w="80" w:type="dxa"/>
              <w:right w:w="80" w:type="dxa"/>
            </w:tcMar>
          </w:tcPr>
          <w:p>
            <w:pPr>
              <w:jc w:val="left"/>
            </w:pPr>
            <w:r>
              <w:rPr>
                <w:color w:val="333333"/>
                <w:sz w:val="20"/>
              </w:rPr>
              <w:t>[OK] Security Scanning</w:t>
            </w:r>
          </w:p>
        </w:tc>
        <w:tc>
          <w:tcPr>
            <w:tcW w:type="dxa" w:w="3024"/>
            <w:shd w:fill="DCEBF8"/>
            <w:tcMar>
              <w:top w:w="40" w:type="dxa"/>
              <w:bottom w:w="40" w:type="dxa"/>
              <w:left w:w="80" w:type="dxa"/>
              <w:right w:w="80" w:type="dxa"/>
            </w:tcMar>
          </w:tcPr>
          <w:p>
            <w:pPr>
              <w:jc w:val="left"/>
            </w:pPr>
            <w:r>
              <w:rPr>
                <w:color w:val="333333"/>
                <w:sz w:val="20"/>
              </w:rPr>
              <w:t>`bandit-report.html`, `trivy-fs-report.txt`</w:t>
            </w:r>
          </w:p>
        </w:tc>
        <w:tc>
          <w:tcPr>
            <w:tcW w:type="dxa" w:w="3024"/>
            <w:shd w:fill="DCEBF8"/>
            <w:tcMar>
              <w:top w:w="40" w:type="dxa"/>
              <w:bottom w:w="40" w:type="dxa"/>
              <w:left w:w="80" w:type="dxa"/>
              <w:right w:w="80" w:type="dxa"/>
            </w:tcMar>
          </w:tcPr>
          <w:p>
            <w:pPr>
              <w:jc w:val="left"/>
            </w:pPr>
            <w:r>
              <w:rPr>
                <w:color w:val="333333"/>
                <w:sz w:val="20"/>
              </w:rPr>
              <w:t>Complete</w:t>
            </w:r>
          </w:p>
        </w:tc>
      </w:tr>
    </w:tbl>
    <w:p/>
    <w:p>
      <w:pPr>
        <w:pBdr>
          <w:bottom w:val="single" w:sz="6" w:space="1" w:color="CCCCCC"/>
        </w:pBdr>
      </w:pPr>
    </w:p>
    <w:p>
      <w:pPr>
        <w:pStyle w:val="Heading2"/>
      </w:pPr>
      <w:r>
        <w:t>Target Market</w:t>
      </w:r>
    </w:p>
    <w:p>
      <w:pPr/>
      <w:r>
        <w:rPr>
          <w:b/>
        </w:rPr>
        <w:t>Primary:</w:t>
      </w:r>
      <w:r>
        <w:t xml:space="preserve"> Financial Services — Banks (Tier 1–3), Insurers, Asset Managers, FinTech, Regulated Enterprises</w:t>
      </w:r>
    </w:p>
    <w:p>
      <w:pPr/>
      <w:r>
        <w:rPr>
          <w:b/>
        </w:rPr>
        <w:t>Secondary:</w:t>
      </w:r>
      <w:r>
        <w:t xml:space="preserve"> Any organisation undertaking regulated data migration (Healthcare, Government, Utilities)</w:t>
      </w:r>
    </w:p>
    <w:p>
      <w:pPr/>
      <w:r>
        <w:t>The platform is designed for organisations where data integrity, compliance, and auditability during migration are non-negotiable requirements.</w:t>
      </w:r>
    </w:p>
    <w:p>
      <w:pPr>
        <w:pBdr>
          <w:bottom w:val="single" w:sz="6" w:space="1" w:color="CCCCCC"/>
        </w:pBdr>
      </w:pPr>
    </w:p>
    <w:p>
      <w:pPr>
        <w:pStyle w:val="Heading2"/>
      </w:pPr>
      <w:r>
        <w:t>Program Alignment</w:t>
      </w:r>
    </w:p>
    <w:p>
      <w:pPr/>
      <w:r>
        <w:t>This documentation pack is designed for:</w:t>
      </w:r>
    </w:p>
    <w:p>
      <w:pPr>
        <w:pStyle w:val="ListBullet"/>
      </w:pPr>
      <w:r>
        <w:t xml:space="preserve">[OK] </w:t>
      </w:r>
      <w:r>
        <w:rPr>
          <w:b/>
        </w:rPr>
        <w:t>Microsoft for Startups Founders Hub</w:t>
      </w:r>
      <w:r>
        <w:t xml:space="preserve"> — Primary target</w:t>
      </w:r>
    </w:p>
    <w:p>
      <w:pPr>
        <w:pStyle w:val="ListBullet"/>
      </w:pPr>
      <w:r>
        <w:t xml:space="preserve">[OK] </w:t>
      </w:r>
      <w:r>
        <w:rPr>
          <w:b/>
        </w:rPr>
        <w:t>AWS Activate</w:t>
      </w:r>
      <w:r>
        <w:t xml:space="preserve"> — Adaptable with minor cloud service mapping changes</w:t>
      </w:r>
    </w:p>
    <w:p>
      <w:pPr>
        <w:pStyle w:val="ListBullet"/>
      </w:pPr>
      <w:r>
        <w:t xml:space="preserve">[OK] </w:t>
      </w:r>
      <w:r>
        <w:rPr>
          <w:b/>
        </w:rPr>
        <w:t>Google for Startups</w:t>
      </w:r>
      <w:r>
        <w:t xml:space="preserve"> — Adaptable with minor cloud service mapping changes</w:t>
      </w:r>
    </w:p>
    <w:p>
      <w:pPr>
        <w:pStyle w:val="ListBullet"/>
      </w:pPr>
      <w:r>
        <w:t xml:space="preserve">[OK] </w:t>
      </w:r>
      <w:r>
        <w:rPr>
          <w:b/>
        </w:rPr>
        <w:t>Investor Due Diligence</w:t>
      </w:r>
      <w:r>
        <w:t xml:space="preserve"> — Angel, Seed, Series A</w:t>
      </w:r>
    </w:p>
    <w:p>
      <w:pPr>
        <w:pStyle w:val="ListBullet"/>
      </w:pPr>
      <w:r>
        <w:t xml:space="preserve">[OK] </w:t>
      </w:r>
      <w:r>
        <w:rPr>
          <w:b/>
        </w:rPr>
        <w:t>Enterprise Customer Evaluations</w:t>
      </w:r>
      <w:r>
        <w:t xml:space="preserve"> — Technical and commercial reviews</w:t>
      </w:r>
    </w:p>
    <w:p>
      <w:pPr>
        <w:pBdr>
          <w:bottom w:val="single" w:sz="6" w:space="1" w:color="CCCCCC"/>
        </w:pBdr>
      </w:pPr>
    </w:p>
    <w:p>
      <w:pPr>
        <w:pStyle w:val="Heading2"/>
      </w:pPr>
      <w:r>
        <w:t>Key Differentiators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Feature</w:t>
            </w:r>
          </w:p>
        </w:tc>
        <w:tc>
          <w:tcPr>
            <w:tcW w:type="dxa" w:w="2268"/>
            <w:shd w:fill="003366"/>
            <w:tcMar>
              <w:top w:w="40" w:type="dxa"/>
              <w:bottom w:w="40" w:type="dxa"/>
              <w:left w:w="80" w:type="dxa"/>
              <w:right w:w="80" w:type="dxa"/>
            </w:tcMar>
          </w:tcPr>
          <w:p>
            <w:pPr>
              <w:jc w:val="left"/>
            </w:pPr>
            <w:r>
              <w:rPr>
                <w:b/>
                <w:color w:val="FFFFFF"/>
                <w:sz w:val="20"/>
              </w:rPr>
              <w:t>Our Platform</w:t>
            </w:r>
          </w:p>
        </w:tc>
        <w:tc>
          <w:tcPr>
            <w:tcW w:type="dxa" w:w="2268"/>
            <w:shd w:fill="003366"/>
            <w:tcMar>
              <w:top w:w="40" w:type="dxa"/>
              <w:bottom w:w="40" w:type="dxa"/>
              <w:left w:w="80" w:type="dxa"/>
              <w:right w:w="80" w:type="dxa"/>
            </w:tcMar>
          </w:tcPr>
          <w:p>
            <w:pPr>
              <w:jc w:val="left"/>
            </w:pPr>
            <w:r>
              <w:rPr>
                <w:b/>
                <w:color w:val="FFFFFF"/>
                <w:sz w:val="20"/>
              </w:rPr>
              <w:t>Manual Approach</w:t>
            </w:r>
          </w:p>
        </w:tc>
        <w:tc>
          <w:tcPr>
            <w:tcW w:type="dxa" w:w="2268"/>
            <w:shd w:fill="003366"/>
            <w:tcMar>
              <w:top w:w="40" w:type="dxa"/>
              <w:bottom w:w="40" w:type="dxa"/>
              <w:left w:w="80" w:type="dxa"/>
              <w:right w:w="80" w:type="dxa"/>
            </w:tcMar>
          </w:tcPr>
          <w:p>
            <w:pPr>
              <w:jc w:val="left"/>
            </w:pPr>
            <w:r>
              <w:rPr>
                <w:b/>
                <w:color w:val="FFFFFF"/>
                <w:sz w:val="20"/>
              </w:rPr>
              <w:t>Legacy ETL Tools</w:t>
            </w:r>
          </w:p>
        </w:tc>
      </w:tr>
      <w:tr>
        <w:tc>
          <w:tcPr>
            <w:tcW w:type="dxa" w:w="2268"/>
            <w:shd w:fill="FFFFFF"/>
            <w:tcMar>
              <w:top w:w="40" w:type="dxa"/>
              <w:bottom w:w="40" w:type="dxa"/>
              <w:left w:w="80" w:type="dxa"/>
              <w:right w:w="80" w:type="dxa"/>
            </w:tcMar>
          </w:tcPr>
          <w:p>
            <w:pPr>
              <w:jc w:val="left"/>
            </w:pPr>
            <w:r>
              <w:rPr>
                <w:color w:val="333333"/>
                <w:sz w:val="20"/>
              </w:rPr>
              <w:t>Automated schema discovery</w:t>
            </w:r>
          </w:p>
        </w:tc>
        <w:tc>
          <w:tcPr>
            <w:tcW w:type="dxa" w:w="2268"/>
            <w:shd w:fill="FFFFFF"/>
            <w:tcMar>
              <w:top w:w="40" w:type="dxa"/>
              <w:bottom w:w="40" w:type="dxa"/>
              <w:left w:w="80" w:type="dxa"/>
              <w:right w:w="80" w:type="dxa"/>
            </w:tcMar>
          </w:tcPr>
          <w:p>
            <w:pPr>
              <w:jc w:val="left"/>
            </w:pPr>
            <w:r>
              <w:rPr>
                <w:color w:val="333333"/>
                <w:sz w:val="20"/>
              </w:rPr>
              <w:t>[OK] Automated</w:t>
            </w:r>
          </w:p>
        </w:tc>
        <w:tc>
          <w:tcPr>
            <w:tcW w:type="dxa" w:w="2268"/>
            <w:shd w:fill="FFFFFF"/>
            <w:tcMar>
              <w:top w:w="40" w:type="dxa"/>
              <w:bottom w:w="40" w:type="dxa"/>
              <w:left w:w="80" w:type="dxa"/>
              <w:right w:w="80" w:type="dxa"/>
            </w:tcMar>
          </w:tcPr>
          <w:p>
            <w:pPr>
              <w:jc w:val="left"/>
            </w:pPr>
            <w:r>
              <w:rPr>
                <w:color w:val="333333"/>
                <w:sz w:val="20"/>
              </w:rPr>
              <w:t>[X] Manual analysis</w:t>
            </w:r>
          </w:p>
        </w:tc>
        <w:tc>
          <w:tcPr>
            <w:tcW w:type="dxa" w:w="2268"/>
            <w:shd w:fill="FFFFFF"/>
            <w:tcMar>
              <w:top w:w="40" w:type="dxa"/>
              <w:bottom w:w="40" w:type="dxa"/>
              <w:left w:w="80" w:type="dxa"/>
              <w:right w:w="80" w:type="dxa"/>
            </w:tcMar>
          </w:tcPr>
          <w:p>
            <w:pPr>
              <w:jc w:val="left"/>
            </w:pPr>
            <w:r>
              <w:rPr>
                <w:color w:val="333333"/>
                <w:sz w:val="20"/>
              </w:rPr>
              <w:t>[X] Requires pre-configuration</w:t>
            </w:r>
          </w:p>
        </w:tc>
      </w:tr>
      <w:tr>
        <w:tc>
          <w:tcPr>
            <w:tcW w:type="dxa" w:w="2268"/>
            <w:shd w:fill="DCEBF8"/>
            <w:tcMar>
              <w:top w:w="40" w:type="dxa"/>
              <w:bottom w:w="40" w:type="dxa"/>
              <w:left w:w="80" w:type="dxa"/>
              <w:right w:w="80" w:type="dxa"/>
            </w:tcMar>
          </w:tcPr>
          <w:p>
            <w:pPr>
              <w:jc w:val="left"/>
            </w:pPr>
            <w:r>
              <w:rPr>
                <w:color w:val="333333"/>
                <w:sz w:val="20"/>
              </w:rPr>
              <w:t>10 structured validation controls</w:t>
            </w:r>
          </w:p>
        </w:tc>
        <w:tc>
          <w:tcPr>
            <w:tcW w:type="dxa" w:w="2268"/>
            <w:shd w:fill="DCEBF8"/>
            <w:tcMar>
              <w:top w:w="40" w:type="dxa"/>
              <w:bottom w:w="40" w:type="dxa"/>
              <w:left w:w="80" w:type="dxa"/>
              <w:right w:w="80" w:type="dxa"/>
            </w:tcMar>
          </w:tcPr>
          <w:p>
            <w:pPr>
              <w:jc w:val="left"/>
            </w:pPr>
            <w:r>
              <w:rPr>
                <w:color w:val="333333"/>
                <w:sz w:val="20"/>
              </w:rPr>
              <w:t>[OK] Built-in</w:t>
            </w:r>
          </w:p>
        </w:tc>
        <w:tc>
          <w:tcPr>
            <w:tcW w:type="dxa" w:w="2268"/>
            <w:shd w:fill="DCEBF8"/>
            <w:tcMar>
              <w:top w:w="40" w:type="dxa"/>
              <w:bottom w:w="40" w:type="dxa"/>
              <w:left w:w="80" w:type="dxa"/>
              <w:right w:w="80" w:type="dxa"/>
            </w:tcMar>
          </w:tcPr>
          <w:p>
            <w:pPr>
              <w:jc w:val="left"/>
            </w:pPr>
            <w:r>
              <w:rPr>
                <w:color w:val="333333"/>
                <w:sz w:val="20"/>
              </w:rPr>
              <w:t>[X] Ad-hoc testing</w:t>
            </w:r>
          </w:p>
        </w:tc>
        <w:tc>
          <w:tcPr>
            <w:tcW w:type="dxa" w:w="2268"/>
            <w:shd w:fill="DCEBF8"/>
            <w:tcMar>
              <w:top w:w="40" w:type="dxa"/>
              <w:bottom w:w="40" w:type="dxa"/>
              <w:left w:w="80" w:type="dxa"/>
              <w:right w:w="80" w:type="dxa"/>
            </w:tcMar>
          </w:tcPr>
          <w:p>
            <w:pPr>
              <w:jc w:val="left"/>
            </w:pPr>
            <w:r>
              <w:rPr>
                <w:color w:val="333333"/>
                <w:sz w:val="20"/>
              </w:rPr>
              <w:t>[!]️ Partial</w:t>
            </w:r>
          </w:p>
        </w:tc>
      </w:tr>
      <w:tr>
        <w:tc>
          <w:tcPr>
            <w:tcW w:type="dxa" w:w="2268"/>
            <w:shd w:fill="FFFFFF"/>
            <w:tcMar>
              <w:top w:w="40" w:type="dxa"/>
              <w:bottom w:w="40" w:type="dxa"/>
              <w:left w:w="80" w:type="dxa"/>
              <w:right w:w="80" w:type="dxa"/>
            </w:tcMar>
          </w:tcPr>
          <w:p>
            <w:pPr>
              <w:jc w:val="left"/>
            </w:pPr>
            <w:r>
              <w:rPr>
                <w:color w:val="333333"/>
                <w:sz w:val="20"/>
              </w:rPr>
              <w:t>Confidence scoring</w:t>
            </w:r>
          </w:p>
        </w:tc>
        <w:tc>
          <w:tcPr>
            <w:tcW w:type="dxa" w:w="2268"/>
            <w:shd w:fill="FFFFFF"/>
            <w:tcMar>
              <w:top w:w="40" w:type="dxa"/>
              <w:bottom w:w="40" w:type="dxa"/>
              <w:left w:w="80" w:type="dxa"/>
              <w:right w:w="80" w:type="dxa"/>
            </w:tcMar>
          </w:tcPr>
          <w:p>
            <w:pPr>
              <w:jc w:val="left"/>
            </w:pPr>
            <w:r>
              <w:rPr>
                <w:color w:val="333333"/>
                <w:sz w:val="20"/>
              </w:rPr>
              <w:t>[OK] Automated</w:t>
            </w:r>
          </w:p>
        </w:tc>
        <w:tc>
          <w:tcPr>
            <w:tcW w:type="dxa" w:w="2268"/>
            <w:shd w:fill="FFFFFF"/>
            <w:tcMar>
              <w:top w:w="40" w:type="dxa"/>
              <w:bottom w:w="40" w:type="dxa"/>
              <w:left w:w="80" w:type="dxa"/>
              <w:right w:w="80" w:type="dxa"/>
            </w:tcMar>
          </w:tcPr>
          <w:p>
            <w:pPr>
              <w:jc w:val="left"/>
            </w:pPr>
            <w:r>
              <w:rPr>
                <w:color w:val="333333"/>
                <w:sz w:val="20"/>
              </w:rPr>
              <w:t>[X] Subjective</w:t>
            </w:r>
          </w:p>
        </w:tc>
        <w:tc>
          <w:tcPr>
            <w:tcW w:type="dxa" w:w="2268"/>
            <w:shd w:fill="FFFFFF"/>
            <w:tcMar>
              <w:top w:w="40" w:type="dxa"/>
              <w:bottom w:w="40" w:type="dxa"/>
              <w:left w:w="80" w:type="dxa"/>
              <w:right w:w="80" w:type="dxa"/>
            </w:tcMar>
          </w:tcPr>
          <w:p>
            <w:pPr>
              <w:jc w:val="left"/>
            </w:pPr>
            <w:r>
              <w:rPr>
                <w:color w:val="333333"/>
                <w:sz w:val="20"/>
              </w:rPr>
              <w:t>[X] Not available</w:t>
            </w:r>
          </w:p>
        </w:tc>
      </w:tr>
      <w:tr>
        <w:tc>
          <w:tcPr>
            <w:tcW w:type="dxa" w:w="2268"/>
            <w:shd w:fill="DCEBF8"/>
            <w:tcMar>
              <w:top w:w="40" w:type="dxa"/>
              <w:bottom w:w="40" w:type="dxa"/>
              <w:left w:w="80" w:type="dxa"/>
              <w:right w:w="80" w:type="dxa"/>
            </w:tcMar>
          </w:tcPr>
          <w:p>
            <w:pPr>
              <w:jc w:val="left"/>
            </w:pPr>
            <w:r>
              <w:rPr>
                <w:color w:val="333333"/>
                <w:sz w:val="20"/>
              </w:rPr>
              <w:t>Audit trail &amp; governance</w:t>
            </w:r>
          </w:p>
        </w:tc>
        <w:tc>
          <w:tcPr>
            <w:tcW w:type="dxa" w:w="2268"/>
            <w:shd w:fill="DCEBF8"/>
            <w:tcMar>
              <w:top w:w="40" w:type="dxa"/>
              <w:bottom w:w="40" w:type="dxa"/>
              <w:left w:w="80" w:type="dxa"/>
              <w:right w:w="80" w:type="dxa"/>
            </w:tcMar>
          </w:tcPr>
          <w:p>
            <w:pPr>
              <w:jc w:val="left"/>
            </w:pPr>
            <w:r>
              <w:rPr>
                <w:color w:val="333333"/>
                <w:sz w:val="20"/>
              </w:rPr>
              <w:t>[OK] Built-in</w:t>
            </w:r>
          </w:p>
        </w:tc>
        <w:tc>
          <w:tcPr>
            <w:tcW w:type="dxa" w:w="2268"/>
            <w:shd w:fill="DCEBF8"/>
            <w:tcMar>
              <w:top w:w="40" w:type="dxa"/>
              <w:bottom w:w="40" w:type="dxa"/>
              <w:left w:w="80" w:type="dxa"/>
              <w:right w:w="80" w:type="dxa"/>
            </w:tcMar>
          </w:tcPr>
          <w:p>
            <w:pPr>
              <w:jc w:val="left"/>
            </w:pPr>
            <w:r>
              <w:rPr>
                <w:color w:val="333333"/>
                <w:sz w:val="20"/>
              </w:rPr>
              <w:t>[X] Manual documentation</w:t>
            </w:r>
          </w:p>
        </w:tc>
        <w:tc>
          <w:tcPr>
            <w:tcW w:type="dxa" w:w="2268"/>
            <w:shd w:fill="DCEBF8"/>
            <w:tcMar>
              <w:top w:w="40" w:type="dxa"/>
              <w:bottom w:w="40" w:type="dxa"/>
              <w:left w:w="80" w:type="dxa"/>
              <w:right w:w="80" w:type="dxa"/>
            </w:tcMar>
          </w:tcPr>
          <w:p>
            <w:pPr>
              <w:jc w:val="left"/>
            </w:pPr>
            <w:r>
              <w:rPr>
                <w:color w:val="333333"/>
                <w:sz w:val="20"/>
              </w:rPr>
              <w:t>[!]️ Limited</w:t>
            </w:r>
          </w:p>
        </w:tc>
      </w:tr>
      <w:tr>
        <w:tc>
          <w:tcPr>
            <w:tcW w:type="dxa" w:w="2268"/>
            <w:shd w:fill="FFFFFF"/>
            <w:tcMar>
              <w:top w:w="40" w:type="dxa"/>
              <w:bottom w:w="40" w:type="dxa"/>
              <w:left w:w="80" w:type="dxa"/>
              <w:right w:w="80" w:type="dxa"/>
            </w:tcMar>
          </w:tcPr>
          <w:p>
            <w:pPr>
              <w:jc w:val="left"/>
            </w:pPr>
            <w:r>
              <w:rPr>
                <w:color w:val="333333"/>
                <w:sz w:val="20"/>
              </w:rPr>
              <w:t>Release gate enforcement</w:t>
            </w:r>
          </w:p>
        </w:tc>
        <w:tc>
          <w:tcPr>
            <w:tcW w:type="dxa" w:w="2268"/>
            <w:shd w:fill="FFFFFF"/>
            <w:tcMar>
              <w:top w:w="40" w:type="dxa"/>
              <w:bottom w:w="40" w:type="dxa"/>
              <w:left w:w="80" w:type="dxa"/>
              <w:right w:w="80" w:type="dxa"/>
            </w:tcMar>
          </w:tcPr>
          <w:p>
            <w:pPr>
              <w:jc w:val="left"/>
            </w:pPr>
            <w:r>
              <w:rPr>
                <w:color w:val="333333"/>
                <w:sz w:val="20"/>
              </w:rPr>
              <w:t>[OK] Automated</w:t>
            </w:r>
          </w:p>
        </w:tc>
        <w:tc>
          <w:tcPr>
            <w:tcW w:type="dxa" w:w="2268"/>
            <w:shd w:fill="FFFFFF"/>
            <w:tcMar>
              <w:top w:w="40" w:type="dxa"/>
              <w:bottom w:w="40" w:type="dxa"/>
              <w:left w:w="80" w:type="dxa"/>
              <w:right w:w="80" w:type="dxa"/>
            </w:tcMar>
          </w:tcPr>
          <w:p>
            <w:pPr>
              <w:jc w:val="left"/>
            </w:pPr>
            <w:r>
              <w:rPr>
                <w:color w:val="333333"/>
                <w:sz w:val="20"/>
              </w:rPr>
              <w:t>[X] Manual approval</w:t>
            </w:r>
          </w:p>
        </w:tc>
        <w:tc>
          <w:tcPr>
            <w:tcW w:type="dxa" w:w="2268"/>
            <w:shd w:fill="FFFFFF"/>
            <w:tcMar>
              <w:top w:w="40" w:type="dxa"/>
              <w:bottom w:w="40" w:type="dxa"/>
              <w:left w:w="80" w:type="dxa"/>
              <w:right w:w="80" w:type="dxa"/>
            </w:tcMar>
          </w:tcPr>
          <w:p>
            <w:pPr>
              <w:jc w:val="left"/>
            </w:pPr>
            <w:r>
              <w:rPr>
                <w:color w:val="333333"/>
                <w:sz w:val="20"/>
              </w:rPr>
              <w:t>[X] Not available</w:t>
            </w:r>
          </w:p>
        </w:tc>
      </w:tr>
      <w:tr>
        <w:tc>
          <w:tcPr>
            <w:tcW w:type="dxa" w:w="2268"/>
            <w:shd w:fill="DCEBF8"/>
            <w:tcMar>
              <w:top w:w="40" w:type="dxa"/>
              <w:bottom w:w="40" w:type="dxa"/>
              <w:left w:w="80" w:type="dxa"/>
              <w:right w:w="80" w:type="dxa"/>
            </w:tcMar>
          </w:tcPr>
          <w:p>
            <w:pPr>
              <w:jc w:val="left"/>
            </w:pPr>
            <w:r>
              <w:rPr>
                <w:color w:val="333333"/>
                <w:sz w:val="20"/>
              </w:rPr>
              <w:t>Control dependency management</w:t>
            </w:r>
          </w:p>
        </w:tc>
        <w:tc>
          <w:tcPr>
            <w:tcW w:type="dxa" w:w="2268"/>
            <w:shd w:fill="DCEBF8"/>
            <w:tcMar>
              <w:top w:w="40" w:type="dxa"/>
              <w:bottom w:w="40" w:type="dxa"/>
              <w:left w:w="80" w:type="dxa"/>
              <w:right w:w="80" w:type="dxa"/>
            </w:tcMar>
          </w:tcPr>
          <w:p>
            <w:pPr>
              <w:jc w:val="left"/>
            </w:pPr>
            <w:r>
              <w:rPr>
                <w:color w:val="333333"/>
                <w:sz w:val="20"/>
              </w:rPr>
              <w:t>[OK] Built-in</w:t>
            </w:r>
          </w:p>
        </w:tc>
        <w:tc>
          <w:tcPr>
            <w:tcW w:type="dxa" w:w="2268"/>
            <w:shd w:fill="DCEBF8"/>
            <w:tcMar>
              <w:top w:w="40" w:type="dxa"/>
              <w:bottom w:w="40" w:type="dxa"/>
              <w:left w:w="80" w:type="dxa"/>
              <w:right w:w="80" w:type="dxa"/>
            </w:tcMar>
          </w:tcPr>
          <w:p>
            <w:pPr>
              <w:jc w:val="left"/>
            </w:pPr>
            <w:r>
              <w:rPr>
                <w:color w:val="333333"/>
                <w:sz w:val="20"/>
              </w:rPr>
              <w:t>[X] Manual sequencing</w:t>
            </w:r>
          </w:p>
        </w:tc>
        <w:tc>
          <w:tcPr>
            <w:tcW w:type="dxa" w:w="2268"/>
            <w:shd w:fill="DCEBF8"/>
            <w:tcMar>
              <w:top w:w="40" w:type="dxa"/>
              <w:bottom w:w="40" w:type="dxa"/>
              <w:left w:w="80" w:type="dxa"/>
              <w:right w:w="80" w:type="dxa"/>
            </w:tcMar>
          </w:tcPr>
          <w:p>
            <w:pPr>
              <w:jc w:val="left"/>
            </w:pPr>
            <w:r>
              <w:rPr>
                <w:color w:val="333333"/>
                <w:sz w:val="20"/>
              </w:rPr>
              <w:t>[X] Not available</w:t>
            </w:r>
          </w:p>
        </w:tc>
      </w:tr>
      <w:tr>
        <w:tc>
          <w:tcPr>
            <w:tcW w:type="dxa" w:w="2268"/>
            <w:shd w:fill="FFFFFF"/>
            <w:tcMar>
              <w:top w:w="40" w:type="dxa"/>
              <w:bottom w:w="40" w:type="dxa"/>
              <w:left w:w="80" w:type="dxa"/>
              <w:right w:w="80" w:type="dxa"/>
            </w:tcMar>
          </w:tcPr>
          <w:p>
            <w:pPr>
              <w:jc w:val="left"/>
            </w:pPr>
            <w:r>
              <w:rPr>
                <w:color w:val="333333"/>
                <w:sz w:val="20"/>
              </w:rPr>
              <w:t>Docker deployment</w:t>
            </w:r>
          </w:p>
        </w:tc>
        <w:tc>
          <w:tcPr>
            <w:tcW w:type="dxa" w:w="2268"/>
            <w:shd w:fill="FFFFFF"/>
            <w:tcMar>
              <w:top w:w="40" w:type="dxa"/>
              <w:bottom w:w="40" w:type="dxa"/>
              <w:left w:w="80" w:type="dxa"/>
              <w:right w:w="80" w:type="dxa"/>
            </w:tcMar>
          </w:tcPr>
          <w:p>
            <w:pPr>
              <w:jc w:val="left"/>
            </w:pPr>
            <w:r>
              <w:rPr>
                <w:color w:val="333333"/>
                <w:sz w:val="20"/>
              </w:rPr>
              <w:t>[OK] Ready</w:t>
            </w:r>
          </w:p>
        </w:tc>
        <w:tc>
          <w:tcPr>
            <w:tcW w:type="dxa" w:w="2268"/>
            <w:shd w:fill="FFFFFF"/>
            <w:tcMar>
              <w:top w:w="40" w:type="dxa"/>
              <w:bottom w:w="40" w:type="dxa"/>
              <w:left w:w="80" w:type="dxa"/>
              <w:right w:w="80" w:type="dxa"/>
            </w:tcMar>
          </w:tcPr>
          <w:p>
            <w:pPr>
              <w:jc w:val="left"/>
            </w:pPr>
            <w:r>
              <w:rPr>
                <w:color w:val="333333"/>
                <w:sz w:val="20"/>
              </w:rPr>
              <w:t>N/A</w:t>
            </w:r>
          </w:p>
        </w:tc>
        <w:tc>
          <w:tcPr>
            <w:tcW w:type="dxa" w:w="2268"/>
            <w:shd w:fill="FFFFFF"/>
            <w:tcMar>
              <w:top w:w="40" w:type="dxa"/>
              <w:bottom w:w="40" w:type="dxa"/>
              <w:left w:w="80" w:type="dxa"/>
              <w:right w:w="80" w:type="dxa"/>
            </w:tcMar>
          </w:tcPr>
          <w:p>
            <w:pPr>
              <w:jc w:val="left"/>
            </w:pPr>
            <w:r>
              <w:rPr>
                <w:color w:val="333333"/>
                <w:sz w:val="20"/>
              </w:rPr>
              <w:t>[!]️ Legacy installs</w:t>
            </w:r>
          </w:p>
        </w:tc>
      </w:tr>
      <w:tr>
        <w:tc>
          <w:tcPr>
            <w:tcW w:type="dxa" w:w="2268"/>
            <w:shd w:fill="DCEBF8"/>
            <w:tcMar>
              <w:top w:w="40" w:type="dxa"/>
              <w:bottom w:w="40" w:type="dxa"/>
              <w:left w:w="80" w:type="dxa"/>
              <w:right w:w="80" w:type="dxa"/>
            </w:tcMar>
          </w:tcPr>
          <w:p>
            <w:pPr>
              <w:jc w:val="left"/>
            </w:pPr>
            <w:r>
              <w:rPr>
                <w:color w:val="333333"/>
                <w:sz w:val="20"/>
              </w:rPr>
              <w:t>Financial Services focus</w:t>
            </w:r>
          </w:p>
        </w:tc>
        <w:tc>
          <w:tcPr>
            <w:tcW w:type="dxa" w:w="2268"/>
            <w:shd w:fill="DCEBF8"/>
            <w:tcMar>
              <w:top w:w="40" w:type="dxa"/>
              <w:bottom w:w="40" w:type="dxa"/>
              <w:left w:w="80" w:type="dxa"/>
              <w:right w:w="80" w:type="dxa"/>
            </w:tcMar>
          </w:tcPr>
          <w:p>
            <w:pPr>
              <w:jc w:val="left"/>
            </w:pPr>
            <w:r>
              <w:rPr>
                <w:color w:val="333333"/>
                <w:sz w:val="20"/>
              </w:rPr>
              <w:t>[OK] Purpose-built</w:t>
            </w:r>
          </w:p>
        </w:tc>
        <w:tc>
          <w:tcPr>
            <w:tcW w:type="dxa" w:w="2268"/>
            <w:shd w:fill="DCEBF8"/>
            <w:tcMar>
              <w:top w:w="40" w:type="dxa"/>
              <w:bottom w:w="40" w:type="dxa"/>
              <w:left w:w="80" w:type="dxa"/>
              <w:right w:w="80" w:type="dxa"/>
            </w:tcMar>
          </w:tcPr>
          <w:p>
            <w:pPr>
              <w:jc w:val="left"/>
            </w:pPr>
            <w:r>
              <w:rPr>
                <w:color w:val="333333"/>
                <w:sz w:val="20"/>
              </w:rPr>
              <w:t>[X] Generic</w:t>
            </w:r>
          </w:p>
        </w:tc>
        <w:tc>
          <w:tcPr>
            <w:tcW w:type="dxa" w:w="2268"/>
            <w:shd w:fill="DCEBF8"/>
            <w:tcMar>
              <w:top w:w="40" w:type="dxa"/>
              <w:bottom w:w="40" w:type="dxa"/>
              <w:left w:w="80" w:type="dxa"/>
              <w:right w:w="80" w:type="dxa"/>
            </w:tcMar>
          </w:tcPr>
          <w:p>
            <w:pPr>
              <w:jc w:val="left"/>
            </w:pPr>
            <w:r>
              <w:rPr>
                <w:color w:val="333333"/>
                <w:sz w:val="20"/>
              </w:rPr>
              <w:t>[X] Generic</w:t>
            </w:r>
          </w:p>
        </w:tc>
      </w:tr>
    </w:tbl>
    <w:p/>
    <w:p>
      <w:pPr>
        <w:pBdr>
          <w:bottom w:val="single" w:sz="6" w:space="1" w:color="CCCCCC"/>
        </w:pBdr>
      </w:pPr>
    </w:p>
    <w:p>
      <w:pPr>
        <w:pStyle w:val="Heading2"/>
      </w:pPr>
      <w:r>
        <w:t>Next Steps</w:t>
      </w:r>
    </w:p>
    <w:p>
      <w:pPr/>
      <w:r>
        <w:t>Following this master overview, review the documents in order:</w:t>
      </w:r>
    </w:p>
    <w:p>
      <w:pPr>
        <w:pStyle w:val="ListNumber"/>
      </w:pPr>
      <w:r>
        <w:rPr>
          <w:b/>
        </w:rPr>
        <w:t>Phase 1.1</w:t>
      </w:r>
      <w:r>
        <w:t xml:space="preserve"> — Product Overview (non-technical executive summary)</w:t>
      </w:r>
    </w:p>
    <w:p>
      <w:pPr>
        <w:pStyle w:val="ListNumber"/>
      </w:pPr>
      <w:r>
        <w:rPr>
          <w:b/>
        </w:rPr>
        <w:t>Phase 1.2</w:t>
      </w:r>
      <w:r>
        <w:t xml:space="preserve"> — Technical Architecture (engineering deep-dive)</w:t>
      </w:r>
    </w:p>
    <w:p>
      <w:pPr>
        <w:pStyle w:val="ListNumber"/>
      </w:pPr>
      <w:r>
        <w:rPr>
          <w:b/>
        </w:rPr>
        <w:t>Phase 1.3</w:t>
      </w:r>
      <w:r>
        <w:t xml:space="preserve"> — Platform Core Definition (orchestration architecture)</w:t>
      </w:r>
    </w:p>
    <w:p>
      <w:pPr>
        <w:pStyle w:val="ListNumber"/>
      </w:pPr>
      <w:r>
        <w:rPr>
          <w:b/>
        </w:rPr>
        <w:t>Phase 1.4</w:t>
      </w:r>
      <w:r>
        <w:t xml:space="preserve"> — Azure Cloud Architecture (cloud-native migration plan)</w:t>
      </w:r>
    </w:p>
    <w:p>
      <w:pPr>
        <w:pStyle w:val="ListNumber"/>
      </w:pPr>
      <w:r>
        <w:rPr>
          <w:b/>
        </w:rPr>
        <w:t>Phase 1.5</w:t>
      </w:r>
      <w:r>
        <w:t xml:space="preserve"> — Azure Reference Architecture Diagram (visual architecture)</w:t>
      </w:r>
    </w:p>
    <w:p>
      <w:pPr>
        <w:pStyle w:val="ListNumber"/>
      </w:pPr>
      <w:r>
        <w:rPr>
          <w:b/>
        </w:rPr>
        <w:t>Phase 1.6</w:t>
      </w:r>
      <w:r>
        <w:t xml:space="preserve"> — Technical Narrative (complete Founders Hub narrative)</w:t>
      </w:r>
    </w:p>
    <w:p>
      <w:pPr>
        <w:pStyle w:val="ListNumber"/>
      </w:pPr>
      <w:r>
        <w:rPr>
          <w:b/>
        </w:rPr>
        <w:t>Phase 2.1–2.10</w:t>
      </w:r>
      <w:r>
        <w:t xml:space="preserve"> — Commercial &amp; Investor Readiness Package</w:t>
      </w:r>
    </w:p>
    <w:p>
      <w:pPr>
        <w:jc w:val="center"/>
      </w:pPr>
      <w:r>
        <w:drawing>
          <wp:inline xmlns:a="http://schemas.openxmlformats.org/drawingml/2006/main" xmlns:pic="http://schemas.openxmlformats.org/drawingml/2006/picture">
            <wp:extent cx="5303520" cy="2371457"/>
            <wp:docPr id="1" name="Picture 1"/>
            <wp:cNvGraphicFramePr>
              <a:graphicFrameLocks noChangeAspect="1"/>
            </wp:cNvGraphicFramePr>
            <a:graphic>
              <a:graphicData uri="http://schemas.openxmlformats.org/drawingml/2006/picture">
                <pic:pic>
                  <pic:nvPicPr>
                    <pic:cNvPr id="0" name="five_pillars.png"/>
                    <pic:cNvPicPr/>
                  </pic:nvPicPr>
                  <pic:blipFill>
                    <a:blip r:embed="rId11"/>
                    <a:stretch>
                      <a:fillRect/>
                    </a:stretch>
                  </pic:blipFill>
                  <pic:spPr>
                    <a:xfrm>
                      <a:off x="0" y="0"/>
                      <a:ext cx="5303520" cy="2371457"/>
                    </a:xfrm>
                    <a:prstGeom prst="rect"/>
                  </pic:spPr>
                </pic:pic>
              </a:graphicData>
            </a:graphic>
          </wp:inline>
        </w:drawing>
      </w:r>
    </w:p>
    <w:p>
      <w:pPr>
        <w:pStyle w:val="Caption2"/>
      </w:pPr>
      <w:r>
        <w:t>Five Pillars</w:t>
      </w:r>
    </w:p>
    <w:p>
      <w:r>
        <w:br w:type="page"/>
      </w:r>
    </w:p>
    <w:p>
      <w:pPr>
        <w:pStyle w:val="Heading1"/>
      </w:pPr>
      <w:r>
        <w:t>Phase 1.1 — Product Overview</w:t>
      </w:r>
    </w:p>
    <w:p>
      <w:pPr/>
      <w:r>
        <w:rPr>
          <w:b/>
        </w:rPr>
        <w:t>Version:</w:t>
      </w:r>
      <w:r>
        <w:t xml:space="preserve"> 2.0</w:t>
      </w:r>
    </w:p>
    <w:p>
      <w:pPr/>
      <w:r>
        <w:rPr>
          <w:b/>
        </w:rPr>
        <w:t>Product:</w:t>
      </w:r>
      <w:r>
        <w:t xml:space="preserve"> FS Migration Validation Engine</w:t>
      </w:r>
    </w:p>
    <w:p>
      <w:pPr/>
      <w:r>
        <w:rPr>
          <w:b/>
        </w:rPr>
        <w:t>Target:</w:t>
      </w:r>
      <w:r>
        <w:t xml:space="preserve"> Microsoft for Startups Founders Hub</w:t>
      </w:r>
    </w:p>
    <w:p>
      <w:pPr/>
      <w:r>
        <w:rPr>
          <w:b/>
        </w:rPr>
        <w:t>Audience:</w:t>
      </w:r>
      <w:r>
        <w:t xml:space="preserve"> Non-technical reviewers, investors, enterprise customers</w:t>
      </w:r>
    </w:p>
    <w:p>
      <w:pPr>
        <w:pBdr>
          <w:bottom w:val="single" w:sz="6" w:space="1" w:color="CCCCCC"/>
        </w:pBdr>
      </w:pPr>
    </w:p>
    <w:p>
      <w:pPr>
        <w:pStyle w:val="Heading1"/>
      </w:pPr>
      <w:r>
        <w:t>Executive Summary</w:t>
      </w:r>
    </w:p>
    <w:p>
      <w:pPr/>
      <w:r>
        <w:t xml:space="preserve">Financial Services institutions undertaking data migration projects face a fundamental challenge: how to ensure that millions of records move from legacy systems to modern platforms </w:t>
      </w:r>
      <w:r>
        <w:rPr>
          <w:b/>
        </w:rPr>
        <w:t>accurately, completely, and in compliance with regulatory requirements</w:t>
      </w:r>
      <w:r>
        <w:t>.</w:t>
      </w:r>
    </w:p>
    <w:p>
      <w:pPr/>
      <w:r>
        <w:t>Traditional approaches rely on manual sampling, ad-hoc spreadsheet tracking, and post-migration firefighting. This is slow, error-prone, and unacceptable in regulated environments where data integrity failures can trigger regulatory penalties, operational losses, and reputational damage.</w:t>
      </w:r>
    </w:p>
    <w:p>
      <w:pPr/>
      <w:r>
        <w:t xml:space="preserve">The FS Migration Validation Engine solves this by providing an </w:t>
      </w:r>
      <w:r>
        <w:rPr>
          <w:b/>
        </w:rPr>
        <w:t>automated, metadata-driven validation platform</w:t>
      </w:r>
      <w:r>
        <w:t xml:space="preserve"> that systematically verifies every aspect of a data migration — from schema compatibility and data type correctness through to referential integrity, business rule compliance, and regulatory reporting accuracy.</w:t>
      </w:r>
    </w:p>
    <w:p>
      <w:pPr>
        <w:pBdr>
          <w:bottom w:val="single" w:sz="6" w:space="1" w:color="CCCCCC"/>
        </w:pBdr>
      </w:pPr>
    </w:p>
    <w:p>
      <w:pPr>
        <w:pStyle w:val="Heading1"/>
      </w:pPr>
      <w:r>
        <w:t>The Problem</w:t>
      </w:r>
    </w:p>
    <w:p>
      <w:pPr/>
      <w:r>
        <w:t>Data migration in Financial Services is high-risk and highly regulated:</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Challenge</w:t>
            </w:r>
          </w:p>
        </w:tc>
        <w:tc>
          <w:tcPr>
            <w:tcW w:type="dxa" w:w="4536"/>
            <w:shd w:fill="003366"/>
            <w:tcMar>
              <w:top w:w="40" w:type="dxa"/>
              <w:bottom w:w="40" w:type="dxa"/>
              <w:left w:w="80" w:type="dxa"/>
              <w:right w:w="80" w:type="dxa"/>
            </w:tcMar>
          </w:tcPr>
          <w:p>
            <w:pPr>
              <w:jc w:val="left"/>
            </w:pPr>
            <w:r>
              <w:rPr>
                <w:b/>
                <w:color w:val="FFFFFF"/>
                <w:sz w:val="20"/>
              </w:rPr>
              <w:t>Impact</w:t>
            </w:r>
          </w:p>
        </w:tc>
      </w:tr>
      <w:tr>
        <w:tc>
          <w:tcPr>
            <w:tcW w:type="dxa" w:w="4536"/>
            <w:shd w:fill="FFFFFF"/>
            <w:tcMar>
              <w:top w:w="40" w:type="dxa"/>
              <w:bottom w:w="40" w:type="dxa"/>
              <w:left w:w="80" w:type="dxa"/>
              <w:right w:w="80" w:type="dxa"/>
            </w:tcMar>
          </w:tcPr>
          <w:p>
            <w:pPr>
              <w:jc w:val="left"/>
            </w:pPr>
            <w:r>
              <w:rPr>
                <w:color w:val="333333"/>
                <w:sz w:val="20"/>
              </w:rPr>
              <w:t>Manual validation</w:t>
            </w:r>
          </w:p>
        </w:tc>
        <w:tc>
          <w:tcPr>
            <w:tcW w:type="dxa" w:w="4536"/>
            <w:shd w:fill="FFFFFF"/>
            <w:tcMar>
              <w:top w:w="40" w:type="dxa"/>
              <w:bottom w:w="40" w:type="dxa"/>
              <w:left w:w="80" w:type="dxa"/>
              <w:right w:w="80" w:type="dxa"/>
            </w:tcMar>
          </w:tcPr>
          <w:p>
            <w:pPr>
              <w:jc w:val="left"/>
            </w:pPr>
            <w:r>
              <w:rPr>
                <w:color w:val="333333"/>
                <w:sz w:val="20"/>
              </w:rPr>
              <w:t>~60% of validation effort is manual and subjective</w:t>
            </w:r>
          </w:p>
        </w:tc>
      </w:tr>
      <w:tr>
        <w:tc>
          <w:tcPr>
            <w:tcW w:type="dxa" w:w="4536"/>
            <w:shd w:fill="DCEBF8"/>
            <w:tcMar>
              <w:top w:w="40" w:type="dxa"/>
              <w:bottom w:w="40" w:type="dxa"/>
              <w:left w:w="80" w:type="dxa"/>
              <w:right w:w="80" w:type="dxa"/>
            </w:tcMar>
          </w:tcPr>
          <w:p>
            <w:pPr>
              <w:jc w:val="left"/>
            </w:pPr>
            <w:r>
              <w:rPr>
                <w:color w:val="333333"/>
                <w:sz w:val="20"/>
              </w:rPr>
              <w:t>Incomplete coverage</w:t>
            </w:r>
          </w:p>
        </w:tc>
        <w:tc>
          <w:tcPr>
            <w:tcW w:type="dxa" w:w="4536"/>
            <w:shd w:fill="DCEBF8"/>
            <w:tcMar>
              <w:top w:w="40" w:type="dxa"/>
              <w:bottom w:w="40" w:type="dxa"/>
              <w:left w:w="80" w:type="dxa"/>
              <w:right w:w="80" w:type="dxa"/>
            </w:tcMar>
          </w:tcPr>
          <w:p>
            <w:pPr>
              <w:jc w:val="left"/>
            </w:pPr>
            <w:r>
              <w:rPr>
                <w:color w:val="333333"/>
                <w:sz w:val="20"/>
              </w:rPr>
              <w:t>Sampling-based checks miss edge cases and exceptions</w:t>
            </w:r>
          </w:p>
        </w:tc>
      </w:tr>
      <w:tr>
        <w:tc>
          <w:tcPr>
            <w:tcW w:type="dxa" w:w="4536"/>
            <w:shd w:fill="FFFFFF"/>
            <w:tcMar>
              <w:top w:w="40" w:type="dxa"/>
              <w:bottom w:w="40" w:type="dxa"/>
              <w:left w:w="80" w:type="dxa"/>
              <w:right w:w="80" w:type="dxa"/>
            </w:tcMar>
          </w:tcPr>
          <w:p>
            <w:pPr>
              <w:jc w:val="left"/>
            </w:pPr>
            <w:r>
              <w:rPr>
                <w:color w:val="333333"/>
                <w:sz w:val="20"/>
              </w:rPr>
              <w:t>Poor auditability</w:t>
            </w:r>
          </w:p>
        </w:tc>
        <w:tc>
          <w:tcPr>
            <w:tcW w:type="dxa" w:w="4536"/>
            <w:shd w:fill="FFFFFF"/>
            <w:tcMar>
              <w:top w:w="40" w:type="dxa"/>
              <w:bottom w:w="40" w:type="dxa"/>
              <w:left w:w="80" w:type="dxa"/>
              <w:right w:w="80" w:type="dxa"/>
            </w:tcMar>
          </w:tcPr>
          <w:p>
            <w:pPr>
              <w:jc w:val="left"/>
            </w:pPr>
            <w:r>
              <w:rPr>
                <w:color w:val="333333"/>
                <w:sz w:val="20"/>
              </w:rPr>
              <w:t>Spreadsheet-driven tracking fails regulatory scrutiny</w:t>
            </w:r>
          </w:p>
        </w:tc>
      </w:tr>
      <w:tr>
        <w:tc>
          <w:tcPr>
            <w:tcW w:type="dxa" w:w="4536"/>
            <w:shd w:fill="DCEBF8"/>
            <w:tcMar>
              <w:top w:w="40" w:type="dxa"/>
              <w:bottom w:w="40" w:type="dxa"/>
              <w:left w:w="80" w:type="dxa"/>
              <w:right w:w="80" w:type="dxa"/>
            </w:tcMar>
          </w:tcPr>
          <w:p>
            <w:pPr>
              <w:jc w:val="left"/>
            </w:pPr>
            <w:r>
              <w:rPr>
                <w:color w:val="333333"/>
                <w:sz w:val="20"/>
              </w:rPr>
              <w:t>No repeatability</w:t>
            </w:r>
          </w:p>
        </w:tc>
        <w:tc>
          <w:tcPr>
            <w:tcW w:type="dxa" w:w="4536"/>
            <w:shd w:fill="DCEBF8"/>
            <w:tcMar>
              <w:top w:w="40" w:type="dxa"/>
              <w:bottom w:w="40" w:type="dxa"/>
              <w:left w:w="80" w:type="dxa"/>
              <w:right w:w="80" w:type="dxa"/>
            </w:tcMar>
          </w:tcPr>
          <w:p>
            <w:pPr>
              <w:jc w:val="left"/>
            </w:pPr>
            <w:r>
              <w:rPr>
                <w:color w:val="333333"/>
                <w:sz w:val="20"/>
              </w:rPr>
              <w:t>Every migration project starts from scratch</w:t>
            </w:r>
          </w:p>
        </w:tc>
      </w:tr>
      <w:tr>
        <w:tc>
          <w:tcPr>
            <w:tcW w:type="dxa" w:w="4536"/>
            <w:shd w:fill="FFFFFF"/>
            <w:tcMar>
              <w:top w:w="40" w:type="dxa"/>
              <w:bottom w:w="40" w:type="dxa"/>
              <w:left w:w="80" w:type="dxa"/>
              <w:right w:w="80" w:type="dxa"/>
            </w:tcMar>
          </w:tcPr>
          <w:p>
            <w:pPr>
              <w:jc w:val="left"/>
            </w:pPr>
            <w:r>
              <w:rPr>
                <w:color w:val="333333"/>
                <w:sz w:val="20"/>
              </w:rPr>
              <w:t>High cost of failure</w:t>
            </w:r>
          </w:p>
        </w:tc>
        <w:tc>
          <w:tcPr>
            <w:tcW w:type="dxa" w:w="4536"/>
            <w:shd w:fill="FFFFFF"/>
            <w:tcMar>
              <w:top w:w="40" w:type="dxa"/>
              <w:bottom w:w="40" w:type="dxa"/>
              <w:left w:w="80" w:type="dxa"/>
              <w:right w:w="80" w:type="dxa"/>
            </w:tcMar>
          </w:tcPr>
          <w:p>
            <w:pPr>
              <w:jc w:val="left"/>
            </w:pPr>
            <w:r>
              <w:rPr>
                <w:color w:val="333333"/>
                <w:sz w:val="20"/>
              </w:rPr>
              <w:t>Data errors can cause operational losses, regulatory fines</w:t>
            </w:r>
          </w:p>
        </w:tc>
      </w:tr>
      <w:tr>
        <w:tc>
          <w:tcPr>
            <w:tcW w:type="dxa" w:w="4536"/>
            <w:shd w:fill="DCEBF8"/>
            <w:tcMar>
              <w:top w:w="40" w:type="dxa"/>
              <w:bottom w:w="40" w:type="dxa"/>
              <w:left w:w="80" w:type="dxa"/>
              <w:right w:w="80" w:type="dxa"/>
            </w:tcMar>
          </w:tcPr>
          <w:p>
            <w:pPr>
              <w:jc w:val="left"/>
            </w:pPr>
            <w:r>
              <w:rPr>
                <w:color w:val="333333"/>
                <w:sz w:val="20"/>
              </w:rPr>
              <w:t>Lack of governance</w:t>
            </w:r>
          </w:p>
        </w:tc>
        <w:tc>
          <w:tcPr>
            <w:tcW w:type="dxa" w:w="4536"/>
            <w:shd w:fill="DCEBF8"/>
            <w:tcMar>
              <w:top w:w="40" w:type="dxa"/>
              <w:bottom w:w="40" w:type="dxa"/>
              <w:left w:w="80" w:type="dxa"/>
              <w:right w:w="80" w:type="dxa"/>
            </w:tcMar>
          </w:tcPr>
          <w:p>
            <w:pPr>
              <w:jc w:val="left"/>
            </w:pPr>
            <w:r>
              <w:rPr>
                <w:color w:val="333333"/>
                <w:sz w:val="20"/>
              </w:rPr>
              <w:t>No formal release gates, approval workflows, or sign-off trails</w:t>
            </w:r>
          </w:p>
        </w:tc>
      </w:tr>
    </w:tbl>
    <w:p/>
    <w:p>
      <w:pPr/>
      <w:r>
        <w:t>Banks migrating core banking systems, payment platforms, or regulatory reporting systems cannot afford data quality failures. Yet most migration validation today relies on custom scripts, manual checks, and hope.</w:t>
      </w:r>
    </w:p>
    <w:p>
      <w:pPr>
        <w:pBdr>
          <w:bottom w:val="single" w:sz="6" w:space="1" w:color="CCCCCC"/>
        </w:pBdr>
      </w:pPr>
    </w:p>
    <w:p>
      <w:pPr>
        <w:pStyle w:val="Heading1"/>
      </w:pPr>
      <w:r>
        <w:t>Our Solution</w:t>
      </w:r>
    </w:p>
    <w:p>
      <w:pPr/>
      <w:r>
        <w:t xml:space="preserve">The FS Migration Validation Engine is an </w:t>
      </w:r>
      <w:r>
        <w:rPr>
          <w:b/>
        </w:rPr>
        <w:t>automated, metadata-driven validation and governance platform</w:t>
      </w:r>
      <w:r>
        <w:t xml:space="preserve"> that:</w:t>
      </w:r>
    </w:p>
    <w:p>
      <w:pPr>
        <w:pStyle w:val="ListNumber"/>
      </w:pPr>
      <w:r>
        <w:rPr>
          <w:b/>
        </w:rPr>
        <w:t>Discovers</w:t>
      </w:r>
      <w:r>
        <w:t xml:space="preserve"> legacy and target system schemas automatically</w:t>
      </w:r>
    </w:p>
    <w:p>
      <w:pPr>
        <w:pStyle w:val="ListNumber"/>
      </w:pPr>
      <w:r>
        <w:rPr>
          <w:b/>
        </w:rPr>
        <w:t>Validates</w:t>
      </w:r>
      <w:r>
        <w:t xml:space="preserve"> data across 10 structured migration controls</w:t>
      </w:r>
    </w:p>
    <w:p>
      <w:pPr>
        <w:pStyle w:val="ListNumber"/>
      </w:pPr>
      <w:r>
        <w:rPr>
          <w:b/>
        </w:rPr>
        <w:t>Scores</w:t>
      </w:r>
      <w:r>
        <w:t xml:space="preserve"> migration quality with objective, repeatable metrics</w:t>
      </w:r>
    </w:p>
    <w:p>
      <w:pPr>
        <w:pStyle w:val="ListNumber"/>
      </w:pPr>
      <w:r>
        <w:rPr>
          <w:b/>
        </w:rPr>
        <w:t>Governs</w:t>
      </w:r>
      <w:r>
        <w:t xml:space="preserve"> the migration lifecycle with release gates and audit trails</w:t>
      </w:r>
    </w:p>
    <w:p>
      <w:pPr>
        <w:pStyle w:val="ListNumber"/>
      </w:pPr>
      <w:r>
        <w:rPr>
          <w:b/>
        </w:rPr>
        <w:t>Reports</w:t>
      </w:r>
      <w:r>
        <w:t xml:space="preserve"> comprehensive audit evidence suitable for regulatory review</w:t>
      </w:r>
    </w:p>
    <w:p>
      <w:pPr>
        <w:pStyle w:val="Heading3"/>
      </w:pPr>
      <w:r>
        <w:t>How It Works</w:t>
      </w:r>
    </w:p>
    <w:p>
      <w:pPr>
        <w:pStyle w:val="CodeBlock"/>
      </w:pPr>
      <w:r>
        <w:rPr>
          <w:rFonts w:ascii="Courier New" w:hAnsi="Courier New"/>
          <w:sz w:val="18"/>
        </w:rPr>
        <w:t>Legacy System ──→ Discovery ──→ Validation Controls ──→ Scoring ──→ Audit Report</w:t>
      </w:r>
    </w:p>
    <w:p>
      <w:pPr>
        <w:pStyle w:val="CodeBlock"/>
      </w:pPr>
      <w:r>
        <w:rPr>
          <w:rFonts w:ascii="Courier New" w:hAnsi="Courier New"/>
          <w:sz w:val="18"/>
        </w:rPr>
        <w:t xml:space="preserve">                                       │</w:t>
      </w:r>
    </w:p>
    <w:p>
      <w:pPr>
        <w:pStyle w:val="CodeBlock"/>
      </w:pPr>
      <w:r>
        <w:rPr>
          <w:rFonts w:ascii="Courier New" w:hAnsi="Courier New"/>
          <w:sz w:val="18"/>
        </w:rPr>
        <w:t xml:space="preserve">                                Release Gate Review</w:t>
      </w:r>
    </w:p>
    <w:p>
      <w:pPr>
        <w:pStyle w:val="CodeBlock"/>
      </w:pPr>
      <w:r>
        <w:rPr>
          <w:rFonts w:ascii="Courier New" w:hAnsi="Courier New"/>
          <w:sz w:val="18"/>
        </w:rPr>
        <w:t xml:space="preserve">                                       │</w:t>
      </w:r>
    </w:p>
    <w:p>
      <w:pPr>
        <w:pStyle w:val="CodeBlock"/>
      </w:pPr>
      <w:r>
        <w:rPr>
          <w:rFonts w:ascii="Courier New" w:hAnsi="Courier New"/>
          <w:sz w:val="18"/>
        </w:rPr>
        <w:t xml:space="preserve">                              Migration Approved / Blocked</w:t>
      </w:r>
    </w:p>
    <w:p/>
    <w:p>
      <w:pPr/>
      <w:r>
        <w:t>The platform runs as a CLI engine, REST API, or Docker container — integrating into existing CI/CD pipelines and deployment workflows.</w:t>
      </w:r>
    </w:p>
    <w:p>
      <w:pPr>
        <w:pBdr>
          <w:bottom w:val="single" w:sz="6" w:space="1" w:color="CCCCCC"/>
        </w:pBdr>
      </w:pPr>
    </w:p>
    <w:p>
      <w:pPr>
        <w:pStyle w:val="Heading1"/>
      </w:pPr>
      <w:r>
        <w:t>Platform Capabilities</w:t>
      </w:r>
    </w:p>
    <w:p>
      <w:pPr>
        <w:pStyle w:val="Heading2"/>
      </w:pPr>
      <w:r>
        <w:t>1. Automated Discovery</w:t>
      </w:r>
    </w:p>
    <w:p>
      <w:pPr>
        <w:pStyle w:val="ListBullet"/>
      </w:pPr>
      <w:r>
        <w:t>Connect to source and target databases</w:t>
      </w:r>
    </w:p>
    <w:p>
      <w:pPr>
        <w:pStyle w:val="ListBullet"/>
      </w:pPr>
      <w:r>
        <w:t>Discover schemas, tables, columns, and relationships</w:t>
      </w:r>
    </w:p>
    <w:p>
      <w:pPr>
        <w:pStyle w:val="ListBullet"/>
      </w:pPr>
      <w:r>
        <w:t>Extract metadata for validation planning</w:t>
      </w:r>
    </w:p>
    <w:p>
      <w:pPr>
        <w:pStyle w:val="ListBullet"/>
      </w:pPr>
      <w:r>
        <w:t>Identify schema differences automatically</w:t>
      </w:r>
    </w:p>
    <w:p>
      <w:pPr>
        <w:pStyle w:val="Heading2"/>
      </w:pPr>
      <w:r>
        <w:t>2. Structured Validation Controls (C01–C010)</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Control</w:t>
            </w:r>
          </w:p>
        </w:tc>
        <w:tc>
          <w:tcPr>
            <w:tcW w:type="dxa" w:w="4536"/>
            <w:shd w:fill="003366"/>
            <w:tcMar>
              <w:top w:w="40" w:type="dxa"/>
              <w:bottom w:w="40" w:type="dxa"/>
              <w:left w:w="80" w:type="dxa"/>
              <w:right w:w="80" w:type="dxa"/>
            </w:tcMar>
          </w:tcPr>
          <w:p>
            <w:pPr>
              <w:jc w:val="left"/>
            </w:pPr>
            <w:r>
              <w:rPr>
                <w:b/>
                <w:color w:val="FFFFFF"/>
                <w:sz w:val="20"/>
              </w:rPr>
              <w:t>Description</w:t>
            </w:r>
          </w:p>
        </w:tc>
      </w:tr>
      <w:tr>
        <w:tc>
          <w:tcPr>
            <w:tcW w:type="dxa" w:w="4536"/>
            <w:shd w:fill="FFFFFF"/>
            <w:tcMar>
              <w:top w:w="40" w:type="dxa"/>
              <w:bottom w:w="40" w:type="dxa"/>
              <w:left w:w="80" w:type="dxa"/>
              <w:right w:w="80" w:type="dxa"/>
            </w:tcMar>
          </w:tcPr>
          <w:p>
            <w:pPr>
              <w:jc w:val="left"/>
            </w:pPr>
            <w:r>
              <w:rPr>
                <w:color w:val="333333"/>
                <w:sz w:val="20"/>
              </w:rPr>
              <w:t>C01</w:t>
            </w:r>
          </w:p>
        </w:tc>
        <w:tc>
          <w:tcPr>
            <w:tcW w:type="dxa" w:w="4536"/>
            <w:shd w:fill="FFFFFF"/>
            <w:tcMar>
              <w:top w:w="40" w:type="dxa"/>
              <w:bottom w:w="40" w:type="dxa"/>
              <w:left w:w="80" w:type="dxa"/>
              <w:right w:w="80" w:type="dxa"/>
            </w:tcMar>
          </w:tcPr>
          <w:p>
            <w:pPr>
              <w:jc w:val="left"/>
            </w:pPr>
            <w:r>
              <w:rPr>
                <w:color w:val="333333"/>
                <w:sz w:val="20"/>
              </w:rPr>
              <w:t>Row count reconciliation</w:t>
            </w:r>
          </w:p>
        </w:tc>
      </w:tr>
      <w:tr>
        <w:tc>
          <w:tcPr>
            <w:tcW w:type="dxa" w:w="4536"/>
            <w:shd w:fill="DCEBF8"/>
            <w:tcMar>
              <w:top w:w="40" w:type="dxa"/>
              <w:bottom w:w="40" w:type="dxa"/>
              <w:left w:w="80" w:type="dxa"/>
              <w:right w:w="80" w:type="dxa"/>
            </w:tcMar>
          </w:tcPr>
          <w:p>
            <w:pPr>
              <w:jc w:val="left"/>
            </w:pPr>
            <w:r>
              <w:rPr>
                <w:color w:val="333333"/>
                <w:sz w:val="20"/>
              </w:rPr>
              <w:t>C02</w:t>
            </w:r>
          </w:p>
        </w:tc>
        <w:tc>
          <w:tcPr>
            <w:tcW w:type="dxa" w:w="4536"/>
            <w:shd w:fill="DCEBF8"/>
            <w:tcMar>
              <w:top w:w="40" w:type="dxa"/>
              <w:bottom w:w="40" w:type="dxa"/>
              <w:left w:w="80" w:type="dxa"/>
              <w:right w:w="80" w:type="dxa"/>
            </w:tcMar>
          </w:tcPr>
          <w:p>
            <w:pPr>
              <w:jc w:val="left"/>
            </w:pPr>
            <w:r>
              <w:rPr>
                <w:color w:val="333333"/>
                <w:sz w:val="20"/>
              </w:rPr>
              <w:t>Column-level data type validation</w:t>
            </w:r>
          </w:p>
        </w:tc>
      </w:tr>
      <w:tr>
        <w:tc>
          <w:tcPr>
            <w:tcW w:type="dxa" w:w="4536"/>
            <w:shd w:fill="FFFFFF"/>
            <w:tcMar>
              <w:top w:w="40" w:type="dxa"/>
              <w:bottom w:w="40" w:type="dxa"/>
              <w:left w:w="80" w:type="dxa"/>
              <w:right w:w="80" w:type="dxa"/>
            </w:tcMar>
          </w:tcPr>
          <w:p>
            <w:pPr>
              <w:jc w:val="left"/>
            </w:pPr>
            <w:r>
              <w:rPr>
                <w:color w:val="333333"/>
                <w:sz w:val="20"/>
              </w:rPr>
              <w:t>C03</w:t>
            </w:r>
          </w:p>
        </w:tc>
        <w:tc>
          <w:tcPr>
            <w:tcW w:type="dxa" w:w="4536"/>
            <w:shd w:fill="FFFFFF"/>
            <w:tcMar>
              <w:top w:w="40" w:type="dxa"/>
              <w:bottom w:w="40" w:type="dxa"/>
              <w:left w:w="80" w:type="dxa"/>
              <w:right w:w="80" w:type="dxa"/>
            </w:tcMar>
          </w:tcPr>
          <w:p>
            <w:pPr>
              <w:jc w:val="left"/>
            </w:pPr>
            <w:r>
              <w:rPr>
                <w:color w:val="333333"/>
                <w:sz w:val="20"/>
              </w:rPr>
              <w:t>Nullability constraint verification</w:t>
            </w:r>
          </w:p>
        </w:tc>
      </w:tr>
      <w:tr>
        <w:tc>
          <w:tcPr>
            <w:tcW w:type="dxa" w:w="4536"/>
            <w:shd w:fill="DCEBF8"/>
            <w:tcMar>
              <w:top w:w="40" w:type="dxa"/>
              <w:bottom w:w="40" w:type="dxa"/>
              <w:left w:w="80" w:type="dxa"/>
              <w:right w:w="80" w:type="dxa"/>
            </w:tcMar>
          </w:tcPr>
          <w:p>
            <w:pPr>
              <w:jc w:val="left"/>
            </w:pPr>
            <w:r>
              <w:rPr>
                <w:color w:val="333333"/>
                <w:sz w:val="20"/>
              </w:rPr>
              <w:t>C04</w:t>
            </w:r>
          </w:p>
        </w:tc>
        <w:tc>
          <w:tcPr>
            <w:tcW w:type="dxa" w:w="4536"/>
            <w:shd w:fill="DCEBF8"/>
            <w:tcMar>
              <w:top w:w="40" w:type="dxa"/>
              <w:bottom w:w="40" w:type="dxa"/>
              <w:left w:w="80" w:type="dxa"/>
              <w:right w:w="80" w:type="dxa"/>
            </w:tcMar>
          </w:tcPr>
          <w:p>
            <w:pPr>
              <w:jc w:val="left"/>
            </w:pPr>
            <w:r>
              <w:rPr>
                <w:color w:val="333333"/>
                <w:sz w:val="20"/>
              </w:rPr>
              <w:t>Primary key integrity check</w:t>
            </w:r>
          </w:p>
        </w:tc>
      </w:tr>
      <w:tr>
        <w:tc>
          <w:tcPr>
            <w:tcW w:type="dxa" w:w="4536"/>
            <w:shd w:fill="FFFFFF"/>
            <w:tcMar>
              <w:top w:w="40" w:type="dxa"/>
              <w:bottom w:w="40" w:type="dxa"/>
              <w:left w:w="80" w:type="dxa"/>
              <w:right w:w="80" w:type="dxa"/>
            </w:tcMar>
          </w:tcPr>
          <w:p>
            <w:pPr>
              <w:jc w:val="left"/>
            </w:pPr>
            <w:r>
              <w:rPr>
                <w:color w:val="333333"/>
                <w:sz w:val="20"/>
              </w:rPr>
              <w:t>C05</w:t>
            </w:r>
          </w:p>
        </w:tc>
        <w:tc>
          <w:tcPr>
            <w:tcW w:type="dxa" w:w="4536"/>
            <w:shd w:fill="FFFFFF"/>
            <w:tcMar>
              <w:top w:w="40" w:type="dxa"/>
              <w:bottom w:w="40" w:type="dxa"/>
              <w:left w:w="80" w:type="dxa"/>
              <w:right w:w="80" w:type="dxa"/>
            </w:tcMar>
          </w:tcPr>
          <w:p>
            <w:pPr>
              <w:jc w:val="left"/>
            </w:pPr>
            <w:r>
              <w:rPr>
                <w:color w:val="333333"/>
                <w:sz w:val="20"/>
              </w:rPr>
              <w:t>Foreign key referential integrity</w:t>
            </w:r>
          </w:p>
        </w:tc>
      </w:tr>
      <w:tr>
        <w:tc>
          <w:tcPr>
            <w:tcW w:type="dxa" w:w="4536"/>
            <w:shd w:fill="DCEBF8"/>
            <w:tcMar>
              <w:top w:w="40" w:type="dxa"/>
              <w:bottom w:w="40" w:type="dxa"/>
              <w:left w:w="80" w:type="dxa"/>
              <w:right w:w="80" w:type="dxa"/>
            </w:tcMar>
          </w:tcPr>
          <w:p>
            <w:pPr>
              <w:jc w:val="left"/>
            </w:pPr>
            <w:r>
              <w:rPr>
                <w:color w:val="333333"/>
                <w:sz w:val="20"/>
              </w:rPr>
              <w:t>C06</w:t>
            </w:r>
          </w:p>
        </w:tc>
        <w:tc>
          <w:tcPr>
            <w:tcW w:type="dxa" w:w="4536"/>
            <w:shd w:fill="DCEBF8"/>
            <w:tcMar>
              <w:top w:w="40" w:type="dxa"/>
              <w:bottom w:w="40" w:type="dxa"/>
              <w:left w:w="80" w:type="dxa"/>
              <w:right w:w="80" w:type="dxa"/>
            </w:tcMar>
          </w:tcPr>
          <w:p>
            <w:pPr>
              <w:jc w:val="left"/>
            </w:pPr>
            <w:r>
              <w:rPr>
                <w:color w:val="333333"/>
                <w:sz w:val="20"/>
              </w:rPr>
              <w:t>Business rule validation</w:t>
            </w:r>
          </w:p>
        </w:tc>
      </w:tr>
      <w:tr>
        <w:tc>
          <w:tcPr>
            <w:tcW w:type="dxa" w:w="4536"/>
            <w:shd w:fill="FFFFFF"/>
            <w:tcMar>
              <w:top w:w="40" w:type="dxa"/>
              <w:bottom w:w="40" w:type="dxa"/>
              <w:left w:w="80" w:type="dxa"/>
              <w:right w:w="80" w:type="dxa"/>
            </w:tcMar>
          </w:tcPr>
          <w:p>
            <w:pPr>
              <w:jc w:val="left"/>
            </w:pPr>
            <w:r>
              <w:rPr>
                <w:color w:val="333333"/>
                <w:sz w:val="20"/>
              </w:rPr>
              <w:t>C07</w:t>
            </w:r>
          </w:p>
        </w:tc>
        <w:tc>
          <w:tcPr>
            <w:tcW w:type="dxa" w:w="4536"/>
            <w:shd w:fill="FFFFFF"/>
            <w:tcMar>
              <w:top w:w="40" w:type="dxa"/>
              <w:bottom w:w="40" w:type="dxa"/>
              <w:left w:w="80" w:type="dxa"/>
              <w:right w:w="80" w:type="dxa"/>
            </w:tcMar>
          </w:tcPr>
          <w:p>
            <w:pPr>
              <w:jc w:val="left"/>
            </w:pPr>
            <w:r>
              <w:rPr>
                <w:color w:val="333333"/>
                <w:sz w:val="20"/>
              </w:rPr>
              <w:t>Date/time boundary validation</w:t>
            </w:r>
          </w:p>
        </w:tc>
      </w:tr>
      <w:tr>
        <w:tc>
          <w:tcPr>
            <w:tcW w:type="dxa" w:w="4536"/>
            <w:shd w:fill="DCEBF8"/>
            <w:tcMar>
              <w:top w:w="40" w:type="dxa"/>
              <w:bottom w:w="40" w:type="dxa"/>
              <w:left w:w="80" w:type="dxa"/>
              <w:right w:w="80" w:type="dxa"/>
            </w:tcMar>
          </w:tcPr>
          <w:p>
            <w:pPr>
              <w:jc w:val="left"/>
            </w:pPr>
            <w:r>
              <w:rPr>
                <w:color w:val="333333"/>
                <w:sz w:val="20"/>
              </w:rPr>
              <w:t>C08</w:t>
            </w:r>
          </w:p>
        </w:tc>
        <w:tc>
          <w:tcPr>
            <w:tcW w:type="dxa" w:w="4536"/>
            <w:shd w:fill="DCEBF8"/>
            <w:tcMar>
              <w:top w:w="40" w:type="dxa"/>
              <w:bottom w:w="40" w:type="dxa"/>
              <w:left w:w="80" w:type="dxa"/>
              <w:right w:w="80" w:type="dxa"/>
            </w:tcMar>
          </w:tcPr>
          <w:p>
            <w:pPr>
              <w:jc w:val="left"/>
            </w:pPr>
            <w:r>
              <w:rPr>
                <w:color w:val="333333"/>
                <w:sz w:val="20"/>
              </w:rPr>
              <w:t>Numeric range and precision checks</w:t>
            </w:r>
          </w:p>
        </w:tc>
      </w:tr>
      <w:tr>
        <w:tc>
          <w:tcPr>
            <w:tcW w:type="dxa" w:w="4536"/>
            <w:shd w:fill="FFFFFF"/>
            <w:tcMar>
              <w:top w:w="40" w:type="dxa"/>
              <w:bottom w:w="40" w:type="dxa"/>
              <w:left w:w="80" w:type="dxa"/>
              <w:right w:w="80" w:type="dxa"/>
            </w:tcMar>
          </w:tcPr>
          <w:p>
            <w:pPr>
              <w:jc w:val="left"/>
            </w:pPr>
            <w:r>
              <w:rPr>
                <w:color w:val="333333"/>
                <w:sz w:val="20"/>
              </w:rPr>
              <w:t>C09</w:t>
            </w:r>
          </w:p>
        </w:tc>
        <w:tc>
          <w:tcPr>
            <w:tcW w:type="dxa" w:w="4536"/>
            <w:shd w:fill="FFFFFF"/>
            <w:tcMar>
              <w:top w:w="40" w:type="dxa"/>
              <w:bottom w:w="40" w:type="dxa"/>
              <w:left w:w="80" w:type="dxa"/>
              <w:right w:w="80" w:type="dxa"/>
            </w:tcMar>
          </w:tcPr>
          <w:p>
            <w:pPr>
              <w:jc w:val="left"/>
            </w:pPr>
            <w:r>
              <w:rPr>
                <w:color w:val="333333"/>
                <w:sz w:val="20"/>
              </w:rPr>
              <w:t>String pattern and format validation</w:t>
            </w:r>
          </w:p>
        </w:tc>
      </w:tr>
      <w:tr>
        <w:tc>
          <w:tcPr>
            <w:tcW w:type="dxa" w:w="4536"/>
            <w:shd w:fill="DCEBF8"/>
            <w:tcMar>
              <w:top w:w="40" w:type="dxa"/>
              <w:bottom w:w="40" w:type="dxa"/>
              <w:left w:w="80" w:type="dxa"/>
              <w:right w:w="80" w:type="dxa"/>
            </w:tcMar>
          </w:tcPr>
          <w:p>
            <w:pPr>
              <w:jc w:val="left"/>
            </w:pPr>
            <w:r>
              <w:rPr>
                <w:color w:val="333333"/>
                <w:sz w:val="20"/>
              </w:rPr>
              <w:t>C010</w:t>
            </w:r>
          </w:p>
        </w:tc>
        <w:tc>
          <w:tcPr>
            <w:tcW w:type="dxa" w:w="4536"/>
            <w:shd w:fill="DCEBF8"/>
            <w:tcMar>
              <w:top w:w="40" w:type="dxa"/>
              <w:bottom w:w="40" w:type="dxa"/>
              <w:left w:w="80" w:type="dxa"/>
              <w:right w:w="80" w:type="dxa"/>
            </w:tcMar>
          </w:tcPr>
          <w:p>
            <w:pPr>
              <w:jc w:val="left"/>
            </w:pPr>
            <w:r>
              <w:rPr>
                <w:color w:val="333333"/>
                <w:sz w:val="20"/>
              </w:rPr>
              <w:t>Regulatory field completeness check</w:t>
            </w:r>
          </w:p>
        </w:tc>
      </w:tr>
    </w:tbl>
    <w:p/>
    <w:p>
      <w:pPr>
        <w:pStyle w:val="Heading2"/>
      </w:pPr>
      <w:r>
        <w:t>3. Scoring &amp; Release Gates</w:t>
      </w:r>
    </w:p>
    <w:p>
      <w:pPr>
        <w:pStyle w:val="ListBullet"/>
      </w:pPr>
      <w:r>
        <w:t>Each control receives an objective pass/fail score</w:t>
      </w:r>
    </w:p>
    <w:p>
      <w:pPr>
        <w:pStyle w:val="ListBullet"/>
      </w:pPr>
      <w:r>
        <w:t>Aggregate scoring provides migration quality metrics</w:t>
      </w:r>
    </w:p>
    <w:p>
      <w:pPr>
        <w:pStyle w:val="ListBullet"/>
      </w:pPr>
      <w:r>
        <w:t>Configurable release gates block migrations below minimum quality thresholds</w:t>
      </w:r>
    </w:p>
    <w:p>
      <w:pPr>
        <w:pStyle w:val="ListBullet"/>
      </w:pPr>
      <w:r>
        <w:t>Dependency management ensures controls execute in correct order</w:t>
      </w:r>
    </w:p>
    <w:p>
      <w:pPr>
        <w:pStyle w:val="Heading2"/>
      </w:pPr>
      <w:r>
        <w:t>4. Governance &amp; Audit</w:t>
      </w:r>
    </w:p>
    <w:p>
      <w:pPr>
        <w:pStyle w:val="ListBullet"/>
      </w:pPr>
      <w:r>
        <w:t>Every control execution is logged with timestamp and result</w:t>
      </w:r>
    </w:p>
    <w:p>
      <w:pPr>
        <w:pStyle w:val="ListBullet"/>
      </w:pPr>
      <w:r>
        <w:t>Audit-ready CSV exports for regulatory review</w:t>
      </w:r>
    </w:p>
    <w:p>
      <w:pPr>
        <w:pStyle w:val="ListBullet"/>
      </w:pPr>
      <w:r>
        <w:t>Batch-level tracking with unique batch IDs</w:t>
      </w:r>
    </w:p>
    <w:p>
      <w:pPr>
        <w:pStyle w:val="ListBullet"/>
      </w:pPr>
      <w:r>
        <w:t>Exception register for all validation failures</w:t>
      </w:r>
    </w:p>
    <w:p>
      <w:pPr>
        <w:pStyle w:val="ListBullet"/>
      </w:pPr>
      <w:r>
        <w:t>Full execution history for compliance reporting</w:t>
      </w:r>
    </w:p>
    <w:p>
      <w:pPr>
        <w:pStyle w:val="Heading2"/>
      </w:pPr>
      <w:r>
        <w:t>5. REST API</w:t>
      </w:r>
    </w:p>
    <w:p>
      <w:pPr>
        <w:pStyle w:val="ListBullet"/>
      </w:pPr>
      <w:r>
        <w:t>FastAPI-based RESTful interface</w:t>
      </w:r>
    </w:p>
    <w:p>
      <w:pPr>
        <w:pStyle w:val="ListBullet"/>
      </w:pPr>
      <w:r>
        <w:t>Run validations programmatically</w:t>
      </w:r>
    </w:p>
    <w:p>
      <w:pPr>
        <w:pStyle w:val="ListBullet"/>
      </w:pPr>
      <w:r>
        <w:t>Integrate with CI/CD pipelines</w:t>
      </w:r>
    </w:p>
    <w:p>
      <w:pPr>
        <w:pStyle w:val="ListBullet"/>
      </w:pPr>
      <w:r>
        <w:t>Query results and export audits remotely</w:t>
      </w:r>
    </w:p>
    <w:p>
      <w:pPr>
        <w:pBdr>
          <w:bottom w:val="single" w:sz="6" w:space="1" w:color="CCCCCC"/>
        </w:pBdr>
      </w:pPr>
    </w:p>
    <w:p>
      <w:pPr>
        <w:pStyle w:val="Heading1"/>
      </w:pPr>
      <w:r>
        <w:t>Business Benefits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Benefit</w:t>
            </w:r>
          </w:p>
        </w:tc>
        <w:tc>
          <w:tcPr>
            <w:tcW w:type="dxa" w:w="4536"/>
            <w:shd w:fill="003366"/>
            <w:tcMar>
              <w:top w:w="40" w:type="dxa"/>
              <w:bottom w:w="40" w:type="dxa"/>
              <w:left w:w="80" w:type="dxa"/>
              <w:right w:w="80" w:type="dxa"/>
            </w:tcMar>
          </w:tcPr>
          <w:p>
            <w:pPr>
              <w:jc w:val="left"/>
            </w:pPr>
            <w:r>
              <w:rPr>
                <w:b/>
                <w:color w:val="FFFFFF"/>
                <w:sz w:val="20"/>
              </w:rPr>
              <w:t>Measurable Impact</w:t>
            </w:r>
          </w:p>
        </w:tc>
      </w:tr>
      <w:tr>
        <w:tc>
          <w:tcPr>
            <w:tcW w:type="dxa" w:w="4536"/>
            <w:shd w:fill="FFFFFF"/>
            <w:tcMar>
              <w:top w:w="40" w:type="dxa"/>
              <w:bottom w:w="40" w:type="dxa"/>
              <w:left w:w="80" w:type="dxa"/>
              <w:right w:w="80" w:type="dxa"/>
            </w:tcMar>
          </w:tcPr>
          <w:p>
            <w:pPr>
              <w:jc w:val="left"/>
            </w:pPr>
            <w:r>
              <w:rPr>
                <w:color w:val="333333"/>
                <w:sz w:val="20"/>
              </w:rPr>
              <w:t>Reduced manual effort</w:t>
            </w:r>
          </w:p>
        </w:tc>
        <w:tc>
          <w:tcPr>
            <w:tcW w:type="dxa" w:w="4536"/>
            <w:shd w:fill="FFFFFF"/>
            <w:tcMar>
              <w:top w:w="40" w:type="dxa"/>
              <w:bottom w:w="40" w:type="dxa"/>
              <w:left w:w="80" w:type="dxa"/>
              <w:right w:w="80" w:type="dxa"/>
            </w:tcMar>
          </w:tcPr>
          <w:p>
            <w:pPr>
              <w:jc w:val="left"/>
            </w:pPr>
            <w:r>
              <w:rPr>
                <w:color w:val="333333"/>
                <w:sz w:val="20"/>
              </w:rPr>
              <w:t>70-80% reduction in manual validation work</w:t>
            </w:r>
          </w:p>
        </w:tc>
      </w:tr>
      <w:tr>
        <w:tc>
          <w:tcPr>
            <w:tcW w:type="dxa" w:w="4536"/>
            <w:shd w:fill="DCEBF8"/>
            <w:tcMar>
              <w:top w:w="40" w:type="dxa"/>
              <w:bottom w:w="40" w:type="dxa"/>
              <w:left w:w="80" w:type="dxa"/>
              <w:right w:w="80" w:type="dxa"/>
            </w:tcMar>
          </w:tcPr>
          <w:p>
            <w:pPr>
              <w:jc w:val="left"/>
            </w:pPr>
            <w:r>
              <w:rPr>
                <w:color w:val="333333"/>
                <w:sz w:val="20"/>
              </w:rPr>
              <w:t>Complete coverage</w:t>
            </w:r>
          </w:p>
        </w:tc>
        <w:tc>
          <w:tcPr>
            <w:tcW w:type="dxa" w:w="4536"/>
            <w:shd w:fill="DCEBF8"/>
            <w:tcMar>
              <w:top w:w="40" w:type="dxa"/>
              <w:bottom w:w="40" w:type="dxa"/>
              <w:left w:w="80" w:type="dxa"/>
              <w:right w:w="80" w:type="dxa"/>
            </w:tcMar>
          </w:tcPr>
          <w:p>
            <w:pPr>
              <w:jc w:val="left"/>
            </w:pPr>
            <w:r>
              <w:rPr>
                <w:color w:val="333333"/>
                <w:sz w:val="20"/>
              </w:rPr>
              <w:t>100% of records validated, not just samples</w:t>
            </w:r>
          </w:p>
        </w:tc>
      </w:tr>
      <w:tr>
        <w:tc>
          <w:tcPr>
            <w:tcW w:type="dxa" w:w="4536"/>
            <w:shd w:fill="FFFFFF"/>
            <w:tcMar>
              <w:top w:w="40" w:type="dxa"/>
              <w:bottom w:w="40" w:type="dxa"/>
              <w:left w:w="80" w:type="dxa"/>
              <w:right w:w="80" w:type="dxa"/>
            </w:tcMar>
          </w:tcPr>
          <w:p>
            <w:pPr>
              <w:jc w:val="left"/>
            </w:pPr>
            <w:r>
              <w:rPr>
                <w:color w:val="333333"/>
                <w:sz w:val="20"/>
              </w:rPr>
              <w:t>Regulatory compliance</w:t>
            </w:r>
          </w:p>
        </w:tc>
        <w:tc>
          <w:tcPr>
            <w:tcW w:type="dxa" w:w="4536"/>
            <w:shd w:fill="FFFFFF"/>
            <w:tcMar>
              <w:top w:w="40" w:type="dxa"/>
              <w:bottom w:w="40" w:type="dxa"/>
              <w:left w:w="80" w:type="dxa"/>
              <w:right w:w="80" w:type="dxa"/>
            </w:tcMar>
          </w:tcPr>
          <w:p>
            <w:pPr>
              <w:jc w:val="left"/>
            </w:pPr>
            <w:r>
              <w:rPr>
                <w:color w:val="333333"/>
                <w:sz w:val="20"/>
              </w:rPr>
              <w:t>Audit-ready evidence for every migration</w:t>
            </w:r>
          </w:p>
        </w:tc>
      </w:tr>
      <w:tr>
        <w:tc>
          <w:tcPr>
            <w:tcW w:type="dxa" w:w="4536"/>
            <w:shd w:fill="DCEBF8"/>
            <w:tcMar>
              <w:top w:w="40" w:type="dxa"/>
              <w:bottom w:w="40" w:type="dxa"/>
              <w:left w:w="80" w:type="dxa"/>
              <w:right w:w="80" w:type="dxa"/>
            </w:tcMar>
          </w:tcPr>
          <w:p>
            <w:pPr>
              <w:jc w:val="left"/>
            </w:pPr>
            <w:r>
              <w:rPr>
                <w:color w:val="333333"/>
                <w:sz w:val="20"/>
              </w:rPr>
              <w:t>Repeatable process</w:t>
            </w:r>
          </w:p>
        </w:tc>
        <w:tc>
          <w:tcPr>
            <w:tcW w:type="dxa" w:w="4536"/>
            <w:shd w:fill="DCEBF8"/>
            <w:tcMar>
              <w:top w:w="40" w:type="dxa"/>
              <w:bottom w:w="40" w:type="dxa"/>
              <w:left w:w="80" w:type="dxa"/>
              <w:right w:w="80" w:type="dxa"/>
            </w:tcMar>
          </w:tcPr>
          <w:p>
            <w:pPr>
              <w:jc w:val="left"/>
            </w:pPr>
            <w:r>
              <w:rPr>
                <w:color w:val="333333"/>
                <w:sz w:val="20"/>
              </w:rPr>
              <w:t>Standardised validation across all migration projects</w:t>
            </w:r>
          </w:p>
        </w:tc>
      </w:tr>
      <w:tr>
        <w:tc>
          <w:tcPr>
            <w:tcW w:type="dxa" w:w="4536"/>
            <w:shd w:fill="FFFFFF"/>
            <w:tcMar>
              <w:top w:w="40" w:type="dxa"/>
              <w:bottom w:w="40" w:type="dxa"/>
              <w:left w:w="80" w:type="dxa"/>
              <w:right w:w="80" w:type="dxa"/>
            </w:tcMar>
          </w:tcPr>
          <w:p>
            <w:pPr>
              <w:jc w:val="left"/>
            </w:pPr>
            <w:r>
              <w:rPr>
                <w:color w:val="333333"/>
                <w:sz w:val="20"/>
              </w:rPr>
              <w:t>Faster migrations</w:t>
            </w:r>
          </w:p>
        </w:tc>
        <w:tc>
          <w:tcPr>
            <w:tcW w:type="dxa" w:w="4536"/>
            <w:shd w:fill="FFFFFF"/>
            <w:tcMar>
              <w:top w:w="40" w:type="dxa"/>
              <w:bottom w:w="40" w:type="dxa"/>
              <w:left w:w="80" w:type="dxa"/>
              <w:right w:w="80" w:type="dxa"/>
            </w:tcMar>
          </w:tcPr>
          <w:p>
            <w:pPr>
              <w:jc w:val="left"/>
            </w:pPr>
            <w:r>
              <w:rPr>
                <w:color w:val="333333"/>
                <w:sz w:val="20"/>
              </w:rPr>
              <w:t>Automated gates replace manual review cycles</w:t>
            </w:r>
          </w:p>
        </w:tc>
      </w:tr>
      <w:tr>
        <w:tc>
          <w:tcPr>
            <w:tcW w:type="dxa" w:w="4536"/>
            <w:shd w:fill="DCEBF8"/>
            <w:tcMar>
              <w:top w:w="40" w:type="dxa"/>
              <w:bottom w:w="40" w:type="dxa"/>
              <w:left w:w="80" w:type="dxa"/>
              <w:right w:w="80" w:type="dxa"/>
            </w:tcMar>
          </w:tcPr>
          <w:p>
            <w:pPr>
              <w:jc w:val="left"/>
            </w:pPr>
            <w:r>
              <w:rPr>
                <w:color w:val="333333"/>
                <w:sz w:val="20"/>
              </w:rPr>
              <w:t>Lower risk</w:t>
            </w:r>
          </w:p>
        </w:tc>
        <w:tc>
          <w:tcPr>
            <w:tcW w:type="dxa" w:w="4536"/>
            <w:shd w:fill="DCEBF8"/>
            <w:tcMar>
              <w:top w:w="40" w:type="dxa"/>
              <w:bottom w:w="40" w:type="dxa"/>
              <w:left w:w="80" w:type="dxa"/>
              <w:right w:w="80" w:type="dxa"/>
            </w:tcMar>
          </w:tcPr>
          <w:p>
            <w:pPr>
              <w:jc w:val="left"/>
            </w:pPr>
            <w:r>
              <w:rPr>
                <w:color w:val="333333"/>
                <w:sz w:val="20"/>
              </w:rPr>
              <w:t>Early detection of data quality issues</w:t>
            </w:r>
          </w:p>
        </w:tc>
      </w:tr>
      <w:tr>
        <w:tc>
          <w:tcPr>
            <w:tcW w:type="dxa" w:w="4536"/>
            <w:shd w:fill="FFFFFF"/>
            <w:tcMar>
              <w:top w:w="40" w:type="dxa"/>
              <w:bottom w:w="40" w:type="dxa"/>
              <w:left w:w="80" w:type="dxa"/>
              <w:right w:w="80" w:type="dxa"/>
            </w:tcMar>
          </w:tcPr>
          <w:p>
            <w:pPr>
              <w:jc w:val="left"/>
            </w:pPr>
            <w:r>
              <w:rPr>
                <w:color w:val="333333"/>
                <w:sz w:val="20"/>
              </w:rPr>
              <w:t>Governance by design</w:t>
            </w:r>
          </w:p>
        </w:tc>
        <w:tc>
          <w:tcPr>
            <w:tcW w:type="dxa" w:w="4536"/>
            <w:shd w:fill="FFFFFF"/>
            <w:tcMar>
              <w:top w:w="40" w:type="dxa"/>
              <w:bottom w:w="40" w:type="dxa"/>
              <w:left w:w="80" w:type="dxa"/>
              <w:right w:w="80" w:type="dxa"/>
            </w:tcMar>
          </w:tcPr>
          <w:p>
            <w:pPr>
              <w:jc w:val="left"/>
            </w:pPr>
            <w:r>
              <w:rPr>
                <w:color w:val="333333"/>
                <w:sz w:val="20"/>
              </w:rPr>
              <w:t>Release gates prevent bad data reaching production</w:t>
            </w:r>
          </w:p>
        </w:tc>
      </w:tr>
    </w:tbl>
    <w:p/>
    <w:p>
      <w:pPr>
        <w:pBdr>
          <w:bottom w:val="single" w:sz="6" w:space="1" w:color="CCCCCC"/>
        </w:pBdr>
      </w:pPr>
    </w:p>
    <w:p>
      <w:pPr>
        <w:pStyle w:val="Heading1"/>
      </w:pPr>
      <w:r>
        <w:t>Current Development Status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Component</w:t>
            </w:r>
          </w:p>
        </w:tc>
        <w:tc>
          <w:tcPr>
            <w:tcW w:type="dxa" w:w="4536"/>
            <w:shd w:fill="003366"/>
            <w:tcMar>
              <w:top w:w="40" w:type="dxa"/>
              <w:bottom w:w="40" w:type="dxa"/>
              <w:left w:w="80" w:type="dxa"/>
              <w:right w:w="80" w:type="dxa"/>
            </w:tcMar>
          </w:tcPr>
          <w:p>
            <w:pPr>
              <w:jc w:val="left"/>
            </w:pPr>
            <w:r>
              <w:rPr>
                <w:b/>
                <w:color w:val="FFFFFF"/>
                <w:sz w:val="20"/>
              </w:rPr>
              <w:t>Status</w:t>
            </w:r>
          </w:p>
        </w:tc>
      </w:tr>
      <w:tr>
        <w:tc>
          <w:tcPr>
            <w:tcW w:type="dxa" w:w="4536"/>
            <w:shd w:fill="FFFFFF"/>
            <w:tcMar>
              <w:top w:w="40" w:type="dxa"/>
              <w:bottom w:w="40" w:type="dxa"/>
              <w:left w:w="80" w:type="dxa"/>
              <w:right w:w="80" w:type="dxa"/>
            </w:tcMar>
          </w:tcPr>
          <w:p>
            <w:pPr>
              <w:jc w:val="left"/>
            </w:pPr>
            <w:r>
              <w:rPr>
                <w:color w:val="333333"/>
                <w:sz w:val="20"/>
              </w:rPr>
              <w:t>CLI Engine (10 controls, scoring, audit)</w:t>
            </w:r>
          </w:p>
        </w:tc>
        <w:tc>
          <w:tcPr>
            <w:tcW w:type="dxa" w:w="4536"/>
            <w:shd w:fill="FFFFFF"/>
            <w:tcMar>
              <w:top w:w="40" w:type="dxa"/>
              <w:bottom w:w="40" w:type="dxa"/>
              <w:left w:w="80" w:type="dxa"/>
              <w:right w:w="80" w:type="dxa"/>
            </w:tcMar>
          </w:tcPr>
          <w:p>
            <w:pPr>
              <w:jc w:val="left"/>
            </w:pPr>
            <w:r>
              <w:rPr>
                <w:color w:val="333333"/>
                <w:sz w:val="20"/>
              </w:rPr>
              <w:t>[OK] Production-ready</w:t>
            </w:r>
          </w:p>
        </w:tc>
      </w:tr>
      <w:tr>
        <w:tc>
          <w:tcPr>
            <w:tcW w:type="dxa" w:w="4536"/>
            <w:shd w:fill="DCEBF8"/>
            <w:tcMar>
              <w:top w:w="40" w:type="dxa"/>
              <w:bottom w:w="40" w:type="dxa"/>
              <w:left w:w="80" w:type="dxa"/>
              <w:right w:w="80" w:type="dxa"/>
            </w:tcMar>
          </w:tcPr>
          <w:p>
            <w:pPr>
              <w:jc w:val="left"/>
            </w:pPr>
            <w:r>
              <w:rPr>
                <w:color w:val="333333"/>
                <w:sz w:val="20"/>
              </w:rPr>
              <w:t>REST API layer</w:t>
            </w:r>
          </w:p>
        </w:tc>
        <w:tc>
          <w:tcPr>
            <w:tcW w:type="dxa" w:w="4536"/>
            <w:shd w:fill="DCEBF8"/>
            <w:tcMar>
              <w:top w:w="40" w:type="dxa"/>
              <w:bottom w:w="40" w:type="dxa"/>
              <w:left w:w="80" w:type="dxa"/>
              <w:right w:w="80" w:type="dxa"/>
            </w:tcMar>
          </w:tcPr>
          <w:p>
            <w:pPr>
              <w:jc w:val="left"/>
            </w:pPr>
            <w:r>
              <w:rPr>
                <w:color w:val="333333"/>
                <w:sz w:val="20"/>
              </w:rPr>
              <w:t>[OK] Built (FastAPI)</w:t>
            </w:r>
          </w:p>
        </w:tc>
      </w:tr>
      <w:tr>
        <w:tc>
          <w:tcPr>
            <w:tcW w:type="dxa" w:w="4536"/>
            <w:shd w:fill="FFFFFF"/>
            <w:tcMar>
              <w:top w:w="40" w:type="dxa"/>
              <w:bottom w:w="40" w:type="dxa"/>
              <w:left w:w="80" w:type="dxa"/>
              <w:right w:w="80" w:type="dxa"/>
            </w:tcMar>
          </w:tcPr>
          <w:p>
            <w:pPr>
              <w:jc w:val="left"/>
            </w:pPr>
            <w:r>
              <w:rPr>
                <w:color w:val="333333"/>
                <w:sz w:val="20"/>
              </w:rPr>
              <w:t>Database schema (PostgreSQL)</w:t>
            </w:r>
          </w:p>
        </w:tc>
        <w:tc>
          <w:tcPr>
            <w:tcW w:type="dxa" w:w="4536"/>
            <w:shd w:fill="FFFFFF"/>
            <w:tcMar>
              <w:top w:w="40" w:type="dxa"/>
              <w:bottom w:w="40" w:type="dxa"/>
              <w:left w:w="80" w:type="dxa"/>
              <w:right w:w="80" w:type="dxa"/>
            </w:tcMar>
          </w:tcPr>
          <w:p>
            <w:pPr>
              <w:jc w:val="left"/>
            </w:pPr>
            <w:r>
              <w:rPr>
                <w:color w:val="333333"/>
                <w:sz w:val="20"/>
              </w:rPr>
              <w:t>[OK] Production-ready</w:t>
            </w:r>
          </w:p>
        </w:tc>
      </w:tr>
      <w:tr>
        <w:tc>
          <w:tcPr>
            <w:tcW w:type="dxa" w:w="4536"/>
            <w:shd w:fill="DCEBF8"/>
            <w:tcMar>
              <w:top w:w="40" w:type="dxa"/>
              <w:bottom w:w="40" w:type="dxa"/>
              <w:left w:w="80" w:type="dxa"/>
              <w:right w:w="80" w:type="dxa"/>
            </w:tcMar>
          </w:tcPr>
          <w:p>
            <w:pPr>
              <w:jc w:val="left"/>
            </w:pPr>
            <w:r>
              <w:rPr>
                <w:color w:val="333333"/>
                <w:sz w:val="20"/>
              </w:rPr>
              <w:t>Docker deployment</w:t>
            </w:r>
          </w:p>
        </w:tc>
        <w:tc>
          <w:tcPr>
            <w:tcW w:type="dxa" w:w="4536"/>
            <w:shd w:fill="DCEBF8"/>
            <w:tcMar>
              <w:top w:w="40" w:type="dxa"/>
              <w:bottom w:w="40" w:type="dxa"/>
              <w:left w:w="80" w:type="dxa"/>
              <w:right w:w="80" w:type="dxa"/>
            </w:tcMar>
          </w:tcPr>
          <w:p>
            <w:pPr>
              <w:jc w:val="left"/>
            </w:pPr>
            <w:r>
              <w:rPr>
                <w:color w:val="333333"/>
                <w:sz w:val="20"/>
              </w:rPr>
              <w:t>[OK] Ready</w:t>
            </w:r>
          </w:p>
        </w:tc>
      </w:tr>
      <w:tr>
        <w:tc>
          <w:tcPr>
            <w:tcW w:type="dxa" w:w="4536"/>
            <w:shd w:fill="FFFFFF"/>
            <w:tcMar>
              <w:top w:w="40" w:type="dxa"/>
              <w:bottom w:w="40" w:type="dxa"/>
              <w:left w:w="80" w:type="dxa"/>
              <w:right w:w="80" w:type="dxa"/>
            </w:tcMar>
          </w:tcPr>
          <w:p>
            <w:pPr>
              <w:jc w:val="left"/>
            </w:pPr>
            <w:r>
              <w:rPr>
                <w:color w:val="333333"/>
                <w:sz w:val="20"/>
              </w:rPr>
              <w:t>Control dependency DAG</w:t>
            </w:r>
          </w:p>
        </w:tc>
        <w:tc>
          <w:tcPr>
            <w:tcW w:type="dxa" w:w="4536"/>
            <w:shd w:fill="FFFFFF"/>
            <w:tcMar>
              <w:top w:w="40" w:type="dxa"/>
              <w:bottom w:w="40" w:type="dxa"/>
              <w:left w:w="80" w:type="dxa"/>
              <w:right w:w="80" w:type="dxa"/>
            </w:tcMar>
          </w:tcPr>
          <w:p>
            <w:pPr>
              <w:jc w:val="left"/>
            </w:pPr>
            <w:r>
              <w:rPr>
                <w:color w:val="333333"/>
                <w:sz w:val="20"/>
              </w:rPr>
              <w:t>[OK] Implemented</w:t>
            </w:r>
          </w:p>
        </w:tc>
      </w:tr>
      <w:tr>
        <w:tc>
          <w:tcPr>
            <w:tcW w:type="dxa" w:w="4536"/>
            <w:shd w:fill="DCEBF8"/>
            <w:tcMar>
              <w:top w:w="40" w:type="dxa"/>
              <w:bottom w:w="40" w:type="dxa"/>
              <w:left w:w="80" w:type="dxa"/>
              <w:right w:w="80" w:type="dxa"/>
            </w:tcMar>
          </w:tcPr>
          <w:p>
            <w:pPr>
              <w:jc w:val="left"/>
            </w:pPr>
            <w:r>
              <w:rPr>
                <w:color w:val="333333"/>
                <w:sz w:val="20"/>
              </w:rPr>
              <w:t>Release gate enforcement</w:t>
            </w:r>
          </w:p>
        </w:tc>
        <w:tc>
          <w:tcPr>
            <w:tcW w:type="dxa" w:w="4536"/>
            <w:shd w:fill="DCEBF8"/>
            <w:tcMar>
              <w:top w:w="40" w:type="dxa"/>
              <w:bottom w:w="40" w:type="dxa"/>
              <w:left w:w="80" w:type="dxa"/>
              <w:right w:w="80" w:type="dxa"/>
            </w:tcMar>
          </w:tcPr>
          <w:p>
            <w:pPr>
              <w:jc w:val="left"/>
            </w:pPr>
            <w:r>
              <w:rPr>
                <w:color w:val="333333"/>
                <w:sz w:val="20"/>
              </w:rPr>
              <w:t>[OK] Implemented</w:t>
            </w:r>
          </w:p>
        </w:tc>
      </w:tr>
      <w:tr>
        <w:tc>
          <w:tcPr>
            <w:tcW w:type="dxa" w:w="4536"/>
            <w:shd w:fill="FFFFFF"/>
            <w:tcMar>
              <w:top w:w="40" w:type="dxa"/>
              <w:bottom w:w="40" w:type="dxa"/>
              <w:left w:w="80" w:type="dxa"/>
              <w:right w:w="80" w:type="dxa"/>
            </w:tcMar>
          </w:tcPr>
          <w:p>
            <w:pPr>
              <w:jc w:val="left"/>
            </w:pPr>
            <w:r>
              <w:rPr>
                <w:color w:val="333333"/>
                <w:sz w:val="20"/>
              </w:rPr>
              <w:t>Audit export (CSV)</w:t>
            </w:r>
          </w:p>
        </w:tc>
        <w:tc>
          <w:tcPr>
            <w:tcW w:type="dxa" w:w="4536"/>
            <w:shd w:fill="FFFFFF"/>
            <w:tcMar>
              <w:top w:w="40" w:type="dxa"/>
              <w:bottom w:w="40" w:type="dxa"/>
              <w:left w:w="80" w:type="dxa"/>
              <w:right w:w="80" w:type="dxa"/>
            </w:tcMar>
          </w:tcPr>
          <w:p>
            <w:pPr>
              <w:jc w:val="left"/>
            </w:pPr>
            <w:r>
              <w:rPr>
                <w:color w:val="333333"/>
                <w:sz w:val="20"/>
              </w:rPr>
              <w:t>[OK] Implemented</w:t>
            </w:r>
          </w:p>
        </w:tc>
      </w:tr>
      <w:tr>
        <w:tc>
          <w:tcPr>
            <w:tcW w:type="dxa" w:w="4536"/>
            <w:shd w:fill="DCEBF8"/>
            <w:tcMar>
              <w:top w:w="40" w:type="dxa"/>
              <w:bottom w:w="40" w:type="dxa"/>
              <w:left w:w="80" w:type="dxa"/>
              <w:right w:w="80" w:type="dxa"/>
            </w:tcMar>
          </w:tcPr>
          <w:p>
            <w:pPr>
              <w:jc w:val="left"/>
            </w:pPr>
            <w:r>
              <w:rPr>
                <w:color w:val="333333"/>
                <w:sz w:val="20"/>
              </w:rPr>
              <w:t>Security scanning (bandit, trivy)</w:t>
            </w:r>
          </w:p>
        </w:tc>
        <w:tc>
          <w:tcPr>
            <w:tcW w:type="dxa" w:w="4536"/>
            <w:shd w:fill="DCEBF8"/>
            <w:tcMar>
              <w:top w:w="40" w:type="dxa"/>
              <w:bottom w:w="40" w:type="dxa"/>
              <w:left w:w="80" w:type="dxa"/>
              <w:right w:w="80" w:type="dxa"/>
            </w:tcMar>
          </w:tcPr>
          <w:p>
            <w:pPr>
              <w:jc w:val="left"/>
            </w:pPr>
            <w:r>
              <w:rPr>
                <w:color w:val="333333"/>
                <w:sz w:val="20"/>
              </w:rPr>
              <w:t>[OK] Integrated</w:t>
            </w:r>
          </w:p>
        </w:tc>
      </w:tr>
      <w:tr>
        <w:tc>
          <w:tcPr>
            <w:tcW w:type="dxa" w:w="4536"/>
            <w:shd w:fill="FFFFFF"/>
            <w:tcMar>
              <w:top w:w="40" w:type="dxa"/>
              <w:bottom w:w="40" w:type="dxa"/>
              <w:left w:w="80" w:type="dxa"/>
              <w:right w:w="80" w:type="dxa"/>
            </w:tcMar>
          </w:tcPr>
          <w:p>
            <w:pPr>
              <w:jc w:val="left"/>
            </w:pPr>
            <w:r>
              <w:rPr>
                <w:color w:val="333333"/>
                <w:sz w:val="20"/>
              </w:rPr>
              <w:t>Web dashboard</w:t>
            </w:r>
          </w:p>
        </w:tc>
        <w:tc>
          <w:tcPr>
            <w:tcW w:type="dxa" w:w="4536"/>
            <w:shd w:fill="FFFFFF"/>
            <w:tcMar>
              <w:top w:w="40" w:type="dxa"/>
              <w:bottom w:w="40" w:type="dxa"/>
              <w:left w:w="80" w:type="dxa"/>
              <w:right w:w="80" w:type="dxa"/>
            </w:tcMar>
          </w:tcPr>
          <w:p>
            <w:pPr>
              <w:jc w:val="left"/>
            </w:pPr>
            <w:r>
              <w:rPr>
                <w:color w:val="333333"/>
                <w:sz w:val="20"/>
              </w:rPr>
              <w:t>🔄 In development</w:t>
            </w:r>
          </w:p>
        </w:tc>
      </w:tr>
      <w:tr>
        <w:tc>
          <w:tcPr>
            <w:tcW w:type="dxa" w:w="4536"/>
            <w:shd w:fill="DCEBF8"/>
            <w:tcMar>
              <w:top w:w="40" w:type="dxa"/>
              <w:bottom w:w="40" w:type="dxa"/>
              <w:left w:w="80" w:type="dxa"/>
              <w:right w:w="80" w:type="dxa"/>
            </w:tcMar>
          </w:tcPr>
          <w:p>
            <w:pPr>
              <w:jc w:val="left"/>
            </w:pPr>
            <w:r>
              <w:rPr>
                <w:color w:val="333333"/>
                <w:sz w:val="20"/>
              </w:rPr>
              <w:t>AI-assisted mapping recommendations</w:t>
            </w:r>
          </w:p>
        </w:tc>
        <w:tc>
          <w:tcPr>
            <w:tcW w:type="dxa" w:w="4536"/>
            <w:shd w:fill="DCEBF8"/>
            <w:tcMar>
              <w:top w:w="40" w:type="dxa"/>
              <w:bottom w:w="40" w:type="dxa"/>
              <w:left w:w="80" w:type="dxa"/>
              <w:right w:w="80" w:type="dxa"/>
            </w:tcMar>
          </w:tcPr>
          <w:p>
            <w:pPr>
              <w:jc w:val="left"/>
            </w:pPr>
            <w:r>
              <w:rPr>
                <w:color w:val="333333"/>
                <w:sz w:val="20"/>
              </w:rPr>
              <w:t>🔄 Planned</w:t>
            </w:r>
          </w:p>
        </w:tc>
      </w:tr>
      <w:tr>
        <w:tc>
          <w:tcPr>
            <w:tcW w:type="dxa" w:w="4536"/>
            <w:shd w:fill="FFFFFF"/>
            <w:tcMar>
              <w:top w:w="40" w:type="dxa"/>
              <w:bottom w:w="40" w:type="dxa"/>
              <w:left w:w="80" w:type="dxa"/>
              <w:right w:w="80" w:type="dxa"/>
            </w:tcMar>
          </w:tcPr>
          <w:p>
            <w:pPr>
              <w:jc w:val="left"/>
            </w:pPr>
            <w:r>
              <w:rPr>
                <w:color w:val="333333"/>
                <w:sz w:val="20"/>
              </w:rPr>
              <w:t>Multi-tenant SaaS deployment</w:t>
            </w:r>
          </w:p>
        </w:tc>
        <w:tc>
          <w:tcPr>
            <w:tcW w:type="dxa" w:w="4536"/>
            <w:shd w:fill="FFFFFF"/>
            <w:tcMar>
              <w:top w:w="40" w:type="dxa"/>
              <w:bottom w:w="40" w:type="dxa"/>
              <w:left w:w="80" w:type="dxa"/>
              <w:right w:w="80" w:type="dxa"/>
            </w:tcMar>
          </w:tcPr>
          <w:p>
            <w:pPr>
              <w:jc w:val="left"/>
            </w:pPr>
            <w:r>
              <w:rPr>
                <w:color w:val="333333"/>
                <w:sz w:val="20"/>
              </w:rPr>
              <w:t>🔄 Planned</w:t>
            </w:r>
          </w:p>
        </w:tc>
      </w:tr>
    </w:tbl>
    <w:p/>
    <w:p>
      <w:pPr>
        <w:pBdr>
          <w:bottom w:val="single" w:sz="6" w:space="1" w:color="CCCCCC"/>
        </w:pBdr>
      </w:pPr>
    </w:p>
    <w:p>
      <w:pPr>
        <w:pStyle w:val="Heading1"/>
      </w:pPr>
      <w:r>
        <w:t>Why Azure</w:t>
      </w:r>
    </w:p>
    <w:p>
      <w:pPr/>
      <w:r>
        <w:t>Microsoft Azure provides the enterprise-grade foundation required for regulated Financial Services deployments:</w:t>
      </w:r>
    </w:p>
    <w:p>
      <w:pPr>
        <w:pStyle w:val="ListBullet"/>
      </w:pPr>
      <w:r>
        <w:rPr>
          <w:b/>
        </w:rPr>
        <w:t>Azure Container Apps</w:t>
      </w:r>
      <w:r>
        <w:t xml:space="preserve"> — Scalable, serverless compute for the validation engine</w:t>
      </w:r>
    </w:p>
    <w:p>
      <w:pPr>
        <w:pStyle w:val="ListBullet"/>
      </w:pPr>
      <w:r>
        <w:rPr>
          <w:b/>
        </w:rPr>
        <w:t>Azure SQL Database</w:t>
      </w:r>
      <w:r>
        <w:t xml:space="preserve"> — Managed relational database with high availability</w:t>
      </w:r>
    </w:p>
    <w:p>
      <w:pPr>
        <w:pStyle w:val="ListBullet"/>
      </w:pPr>
      <w:r>
        <w:rPr>
          <w:b/>
        </w:rPr>
        <w:t>Azure Blob Storage</w:t>
      </w:r>
      <w:r>
        <w:t xml:space="preserve"> — Secure audit report and evidence storage</w:t>
      </w:r>
    </w:p>
    <w:p>
      <w:pPr>
        <w:pStyle w:val="ListBullet"/>
      </w:pPr>
      <w:r>
        <w:rPr>
          <w:b/>
        </w:rPr>
        <w:t>Azure Key Vault</w:t>
      </w:r>
      <w:r>
        <w:t xml:space="preserve"> — Encrypted secrets management for database credentials</w:t>
      </w:r>
    </w:p>
    <w:p>
      <w:pPr>
        <w:pStyle w:val="ListBullet"/>
      </w:pPr>
      <w:r>
        <w:rPr>
          <w:b/>
        </w:rPr>
        <w:t>Microsoft Entra ID</w:t>
      </w:r>
      <w:r>
        <w:t xml:space="preserve"> — Enterprise identity and role-based access control</w:t>
      </w:r>
    </w:p>
    <w:p>
      <w:pPr>
        <w:pStyle w:val="ListBullet"/>
      </w:pPr>
      <w:r>
        <w:rPr>
          <w:b/>
        </w:rPr>
        <w:t>Azure Monitor</w:t>
      </w:r>
      <w:r>
        <w:t xml:space="preserve"> — Centralised logging and performance monitoring</w:t>
      </w:r>
    </w:p>
    <w:p>
      <w:pPr>
        <w:pStyle w:val="ListBullet"/>
      </w:pPr>
      <w:r>
        <w:rPr>
          <w:b/>
        </w:rPr>
        <w:t>Azure API Management</w:t>
      </w:r>
      <w:r>
        <w:t xml:space="preserve"> — Secure API gateway for enterprise integration</w:t>
      </w:r>
    </w:p>
    <w:p>
      <w:pPr/>
      <w:r>
        <w:t>The platform is designed to be Azure-native while supporting hybrid and on-premises deployment for customers with specific regulatory requirements.</w:t>
      </w:r>
    </w:p>
    <w:p>
      <w:pPr>
        <w:pBdr>
          <w:bottom w:val="single" w:sz="6" w:space="1" w:color="CCCCCC"/>
        </w:pBdr>
      </w:pPr>
    </w:p>
    <w:p>
      <w:pPr>
        <w:pStyle w:val="Heading1"/>
      </w:pPr>
      <w:r>
        <w:t>Product Vision</w:t>
      </w:r>
    </w:p>
    <w:p>
      <w:pPr/>
      <w:r>
        <w:t xml:space="preserve">Our vision is to become the </w:t>
      </w:r>
      <w:r>
        <w:rPr>
          <w:b/>
        </w:rPr>
        <w:t>standard platform for regulated data migration assurance</w:t>
      </w:r>
      <w:r>
        <w:t xml:space="preserve"> — providing Financial Services institutions with the automation, governance, and auditability they need to migrate mission-critical data with confidence.</w:t>
      </w:r>
    </w:p>
    <w:p>
      <w:pPr/>
      <w:r>
        <w:t>Future capabilities include:</w:t>
      </w:r>
    </w:p>
    <w:p>
      <w:pPr>
        <w:pStyle w:val="ListBullet"/>
      </w:pPr>
      <w:r>
        <w:rPr>
          <w:b/>
        </w:rPr>
        <w:t>AI-assisted mapping recommendations</w:t>
      </w:r>
      <w:r>
        <w:t xml:space="preserve"> — Using schema analysis to suggest optimal field mappings</w:t>
      </w:r>
    </w:p>
    <w:p>
      <w:pPr>
        <w:pStyle w:val="ListBullet"/>
      </w:pPr>
      <w:r>
        <w:rPr>
          <w:b/>
        </w:rPr>
        <w:t>Intelligent mapping engine</w:t>
      </w:r>
      <w:r>
        <w:t xml:space="preserve"> — Automated schema matching with confidence scoring</w:t>
      </w:r>
    </w:p>
    <w:p>
      <w:pPr>
        <w:pStyle w:val="ListBullet"/>
      </w:pPr>
      <w:r>
        <w:rPr>
          <w:b/>
        </w:rPr>
        <w:t>Interactive dashboards</w:t>
      </w:r>
      <w:r>
        <w:t xml:space="preserve"> — Real-time migration quality visualisation</w:t>
      </w:r>
    </w:p>
    <w:p>
      <w:pPr>
        <w:pStyle w:val="ListBullet"/>
      </w:pPr>
      <w:r>
        <w:rPr>
          <w:b/>
        </w:rPr>
        <w:t>Multi-cloud support</w:t>
      </w:r>
      <w:r>
        <w:t xml:space="preserve"> — Extend validation to AWS, GCP, and hybrid deployments</w:t>
      </w:r>
    </w:p>
    <w:p>
      <w:pPr>
        <w:pStyle w:val="ListBullet"/>
      </w:pPr>
      <w:r>
        <w:rPr>
          <w:b/>
        </w:rPr>
        <w:t>Regulatory template library</w:t>
      </w:r>
      <w:r>
        <w:t xml:space="preserve"> — Pre-built controls for specific regulations (Basel, SOX, FCA, PRA)</w:t>
      </w:r>
    </w:p>
    <w:p>
      <w:pPr>
        <w:pBdr>
          <w:bottom w:val="single" w:sz="6" w:space="1" w:color="CCCCCC"/>
        </w:pBdr>
      </w:pPr>
    </w:p>
    <w:p>
      <w:pPr>
        <w:pStyle w:val="Heading1"/>
      </w:pPr>
      <w:r>
        <w:t>Competitive Advantages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Area</w:t>
            </w:r>
          </w:p>
        </w:tc>
        <w:tc>
          <w:tcPr>
            <w:tcW w:type="dxa" w:w="4536"/>
            <w:shd w:fill="003366"/>
            <w:tcMar>
              <w:top w:w="40" w:type="dxa"/>
              <w:bottom w:w="40" w:type="dxa"/>
              <w:left w:w="80" w:type="dxa"/>
              <w:right w:w="80" w:type="dxa"/>
            </w:tcMar>
          </w:tcPr>
          <w:p>
            <w:pPr>
              <w:jc w:val="left"/>
            </w:pPr>
            <w:r>
              <w:rPr>
                <w:b/>
                <w:color w:val="FFFFFF"/>
                <w:sz w:val="20"/>
              </w:rPr>
              <w:t>Our Advantage</w:t>
            </w:r>
          </w:p>
        </w:tc>
      </w:tr>
      <w:tr>
        <w:tc>
          <w:tcPr>
            <w:tcW w:type="dxa" w:w="4536"/>
            <w:shd w:fill="FFFFFF"/>
            <w:tcMar>
              <w:top w:w="40" w:type="dxa"/>
              <w:bottom w:w="40" w:type="dxa"/>
              <w:left w:w="80" w:type="dxa"/>
              <w:right w:w="80" w:type="dxa"/>
            </w:tcMar>
          </w:tcPr>
          <w:p>
            <w:pPr>
              <w:jc w:val="left"/>
            </w:pPr>
            <w:r>
              <w:rPr>
                <w:color w:val="333333"/>
                <w:sz w:val="20"/>
              </w:rPr>
              <w:t>Purpose-built</w:t>
            </w:r>
          </w:p>
        </w:tc>
        <w:tc>
          <w:tcPr>
            <w:tcW w:type="dxa" w:w="4536"/>
            <w:shd w:fill="FFFFFF"/>
            <w:tcMar>
              <w:top w:w="40" w:type="dxa"/>
              <w:bottom w:w="40" w:type="dxa"/>
              <w:left w:w="80" w:type="dxa"/>
              <w:right w:w="80" w:type="dxa"/>
            </w:tcMar>
          </w:tcPr>
          <w:p>
            <w:pPr>
              <w:jc w:val="left"/>
            </w:pPr>
            <w:r>
              <w:rPr>
                <w:color w:val="333333"/>
                <w:sz w:val="20"/>
              </w:rPr>
              <w:t>Designed specifically for regulated Financial Services data migration</w:t>
            </w:r>
          </w:p>
        </w:tc>
      </w:tr>
      <w:tr>
        <w:tc>
          <w:tcPr>
            <w:tcW w:type="dxa" w:w="4536"/>
            <w:shd w:fill="DCEBF8"/>
            <w:tcMar>
              <w:top w:w="40" w:type="dxa"/>
              <w:bottom w:w="40" w:type="dxa"/>
              <w:left w:w="80" w:type="dxa"/>
              <w:right w:w="80" w:type="dxa"/>
            </w:tcMar>
          </w:tcPr>
          <w:p>
            <w:pPr>
              <w:jc w:val="left"/>
            </w:pPr>
            <w:r>
              <w:rPr>
                <w:color w:val="333333"/>
                <w:sz w:val="20"/>
              </w:rPr>
              <w:t>10 structured controls</w:t>
            </w:r>
          </w:p>
        </w:tc>
        <w:tc>
          <w:tcPr>
            <w:tcW w:type="dxa" w:w="4536"/>
            <w:shd w:fill="DCEBF8"/>
            <w:tcMar>
              <w:top w:w="40" w:type="dxa"/>
              <w:bottom w:w="40" w:type="dxa"/>
              <w:left w:w="80" w:type="dxa"/>
              <w:right w:w="80" w:type="dxa"/>
            </w:tcMar>
          </w:tcPr>
          <w:p>
            <w:pPr>
              <w:jc w:val="left"/>
            </w:pPr>
            <w:r>
              <w:rPr>
                <w:color w:val="333333"/>
                <w:sz w:val="20"/>
              </w:rPr>
              <w:t>Comprehensive validation framework, not a generic ETL tool</w:t>
            </w:r>
          </w:p>
        </w:tc>
      </w:tr>
      <w:tr>
        <w:tc>
          <w:tcPr>
            <w:tcW w:type="dxa" w:w="4536"/>
            <w:shd w:fill="FFFFFF"/>
            <w:tcMar>
              <w:top w:w="40" w:type="dxa"/>
              <w:bottom w:w="40" w:type="dxa"/>
              <w:left w:w="80" w:type="dxa"/>
              <w:right w:w="80" w:type="dxa"/>
            </w:tcMar>
          </w:tcPr>
          <w:p>
            <w:pPr>
              <w:jc w:val="left"/>
            </w:pPr>
            <w:r>
              <w:rPr>
                <w:color w:val="333333"/>
                <w:sz w:val="20"/>
              </w:rPr>
              <w:t>Governance-first</w:t>
            </w:r>
          </w:p>
        </w:tc>
        <w:tc>
          <w:tcPr>
            <w:tcW w:type="dxa" w:w="4536"/>
            <w:shd w:fill="FFFFFF"/>
            <w:tcMar>
              <w:top w:w="40" w:type="dxa"/>
              <w:bottom w:w="40" w:type="dxa"/>
              <w:left w:w="80" w:type="dxa"/>
              <w:right w:w="80" w:type="dxa"/>
            </w:tcMar>
          </w:tcPr>
          <w:p>
            <w:pPr>
              <w:jc w:val="left"/>
            </w:pPr>
            <w:r>
              <w:rPr>
                <w:color w:val="333333"/>
                <w:sz w:val="20"/>
              </w:rPr>
              <w:t>Release gates, audit trails, and compliance built into every execution</w:t>
            </w:r>
          </w:p>
        </w:tc>
      </w:tr>
      <w:tr>
        <w:tc>
          <w:tcPr>
            <w:tcW w:type="dxa" w:w="4536"/>
            <w:shd w:fill="DCEBF8"/>
            <w:tcMar>
              <w:top w:w="40" w:type="dxa"/>
              <w:bottom w:w="40" w:type="dxa"/>
              <w:left w:w="80" w:type="dxa"/>
              <w:right w:w="80" w:type="dxa"/>
            </w:tcMar>
          </w:tcPr>
          <w:p>
            <w:pPr>
              <w:jc w:val="left"/>
            </w:pPr>
            <w:r>
              <w:rPr>
                <w:color w:val="333333"/>
                <w:sz w:val="20"/>
              </w:rPr>
              <w:t>Automated scoring</w:t>
            </w:r>
          </w:p>
        </w:tc>
        <w:tc>
          <w:tcPr>
            <w:tcW w:type="dxa" w:w="4536"/>
            <w:shd w:fill="DCEBF8"/>
            <w:tcMar>
              <w:top w:w="40" w:type="dxa"/>
              <w:bottom w:w="40" w:type="dxa"/>
              <w:left w:w="80" w:type="dxa"/>
              <w:right w:w="80" w:type="dxa"/>
            </w:tcMar>
          </w:tcPr>
          <w:p>
            <w:pPr>
              <w:jc w:val="left"/>
            </w:pPr>
            <w:r>
              <w:rPr>
                <w:color w:val="333333"/>
                <w:sz w:val="20"/>
              </w:rPr>
              <w:t>Objective, repeatable quality metrics — not subjective assessments</w:t>
            </w:r>
          </w:p>
        </w:tc>
      </w:tr>
      <w:tr>
        <w:tc>
          <w:tcPr>
            <w:tcW w:type="dxa" w:w="4536"/>
            <w:shd w:fill="FFFFFF"/>
            <w:tcMar>
              <w:top w:w="40" w:type="dxa"/>
              <w:bottom w:w="40" w:type="dxa"/>
              <w:left w:w="80" w:type="dxa"/>
              <w:right w:w="80" w:type="dxa"/>
            </w:tcMar>
          </w:tcPr>
          <w:p>
            <w:pPr>
              <w:jc w:val="left"/>
            </w:pPr>
            <w:r>
              <w:rPr>
                <w:color w:val="333333"/>
                <w:sz w:val="20"/>
              </w:rPr>
              <w:t>Docker-native</w:t>
            </w:r>
          </w:p>
        </w:tc>
        <w:tc>
          <w:tcPr>
            <w:tcW w:type="dxa" w:w="4536"/>
            <w:shd w:fill="FFFFFF"/>
            <w:tcMar>
              <w:top w:w="40" w:type="dxa"/>
              <w:bottom w:w="40" w:type="dxa"/>
              <w:left w:w="80" w:type="dxa"/>
              <w:right w:w="80" w:type="dxa"/>
            </w:tcMar>
          </w:tcPr>
          <w:p>
            <w:pPr>
              <w:jc w:val="left"/>
            </w:pPr>
            <w:r>
              <w:rPr>
                <w:color w:val="333333"/>
                <w:sz w:val="20"/>
              </w:rPr>
              <w:t>Deploy anywhere — cloud, on-premises, hybrid</w:t>
            </w:r>
          </w:p>
        </w:tc>
      </w:tr>
      <w:tr>
        <w:tc>
          <w:tcPr>
            <w:tcW w:type="dxa" w:w="4536"/>
            <w:shd w:fill="DCEBF8"/>
            <w:tcMar>
              <w:top w:w="40" w:type="dxa"/>
              <w:bottom w:w="40" w:type="dxa"/>
              <w:left w:w="80" w:type="dxa"/>
              <w:right w:w="80" w:type="dxa"/>
            </w:tcMar>
          </w:tcPr>
          <w:p>
            <w:pPr>
              <w:jc w:val="left"/>
            </w:pPr>
            <w:r>
              <w:rPr>
                <w:color w:val="333333"/>
                <w:sz w:val="20"/>
              </w:rPr>
              <w:t>API-first</w:t>
            </w:r>
          </w:p>
        </w:tc>
        <w:tc>
          <w:tcPr>
            <w:tcW w:type="dxa" w:w="4536"/>
            <w:shd w:fill="DCEBF8"/>
            <w:tcMar>
              <w:top w:w="40" w:type="dxa"/>
              <w:bottom w:w="40" w:type="dxa"/>
              <w:left w:w="80" w:type="dxa"/>
              <w:right w:w="80" w:type="dxa"/>
            </w:tcMar>
          </w:tcPr>
          <w:p>
            <w:pPr>
              <w:jc w:val="left"/>
            </w:pPr>
            <w:r>
              <w:rPr>
                <w:color w:val="333333"/>
                <w:sz w:val="20"/>
              </w:rPr>
              <w:t>Integrate with existing CI/CD and deployment pipelines</w:t>
            </w:r>
          </w:p>
        </w:tc>
      </w:tr>
      <w:tr>
        <w:tc>
          <w:tcPr>
            <w:tcW w:type="dxa" w:w="4536"/>
            <w:shd w:fill="FFFFFF"/>
            <w:tcMar>
              <w:top w:w="40" w:type="dxa"/>
              <w:bottom w:w="40" w:type="dxa"/>
              <w:left w:w="80" w:type="dxa"/>
              <w:right w:w="80" w:type="dxa"/>
            </w:tcMar>
          </w:tcPr>
          <w:p>
            <w:pPr>
              <w:jc w:val="left"/>
            </w:pPr>
            <w:r>
              <w:rPr>
                <w:color w:val="333333"/>
                <w:sz w:val="20"/>
              </w:rPr>
              <w:t>Open, extensible</w:t>
            </w:r>
          </w:p>
        </w:tc>
        <w:tc>
          <w:tcPr>
            <w:tcW w:type="dxa" w:w="4536"/>
            <w:shd w:fill="FFFFFF"/>
            <w:tcMar>
              <w:top w:w="40" w:type="dxa"/>
              <w:bottom w:w="40" w:type="dxa"/>
              <w:left w:w="80" w:type="dxa"/>
              <w:right w:w="80" w:type="dxa"/>
            </w:tcMar>
          </w:tcPr>
          <w:p>
            <w:pPr>
              <w:jc w:val="left"/>
            </w:pPr>
            <w:r>
              <w:rPr>
                <w:color w:val="333333"/>
                <w:sz w:val="20"/>
              </w:rPr>
              <w:t>Python-based, open architecture, easily customisable controls</w:t>
            </w:r>
          </w:p>
        </w:tc>
      </w:tr>
    </w:tbl>
    <w:p/>
    <w:p>
      <w:pPr>
        <w:jc w:val="center"/>
      </w:pPr>
      <w:r>
        <w:drawing>
          <wp:inline xmlns:a="http://schemas.openxmlformats.org/drawingml/2006/main" xmlns:pic="http://schemas.openxmlformats.org/drawingml/2006/picture">
            <wp:extent cx="5303520" cy="1202131"/>
            <wp:docPr id="2" name="Picture 2"/>
            <wp:cNvGraphicFramePr>
              <a:graphicFrameLocks noChangeAspect="1"/>
            </wp:cNvGraphicFramePr>
            <a:graphic>
              <a:graphicData uri="http://schemas.openxmlformats.org/drawingml/2006/picture">
                <pic:pic>
                  <pic:nvPicPr>
                    <pic:cNvPr id="0" name="how_it_works.png"/>
                    <pic:cNvPicPr/>
                  </pic:nvPicPr>
                  <pic:blipFill>
                    <a:blip r:embed="rId12"/>
                    <a:stretch>
                      <a:fillRect/>
                    </a:stretch>
                  </pic:blipFill>
                  <pic:spPr>
                    <a:xfrm>
                      <a:off x="0" y="0"/>
                      <a:ext cx="5303520" cy="1202131"/>
                    </a:xfrm>
                    <a:prstGeom prst="rect"/>
                  </pic:spPr>
                </pic:pic>
              </a:graphicData>
            </a:graphic>
          </wp:inline>
        </w:drawing>
      </w:r>
    </w:p>
    <w:p>
      <w:pPr>
        <w:pStyle w:val="Caption2"/>
      </w:pPr>
      <w:r>
        <w:t>How It Works</w:t>
      </w:r>
    </w:p>
    <w:p>
      <w:r>
        <w:br w:type="page"/>
      </w:r>
    </w:p>
    <w:p>
      <w:pPr>
        <w:pStyle w:val="Heading1"/>
      </w:pPr>
      <w:r>
        <w:t>Phase 1.2 — Technical Architecture</w:t>
      </w:r>
    </w:p>
    <w:p>
      <w:pPr/>
      <w:r>
        <w:rPr>
          <w:b/>
        </w:rPr>
        <w:t>Version:</w:t>
      </w:r>
      <w:r>
        <w:t xml:space="preserve"> 2.0</w:t>
      </w:r>
    </w:p>
    <w:p>
      <w:pPr/>
      <w:r>
        <w:rPr>
          <w:b/>
        </w:rPr>
        <w:t>Product:</w:t>
      </w:r>
      <w:r>
        <w:t xml:space="preserve"> FS Migration Validation Engine</w:t>
      </w:r>
    </w:p>
    <w:p>
      <w:pPr/>
      <w:r>
        <w:rPr>
          <w:b/>
        </w:rPr>
        <w:t>Status:</w:t>
      </w:r>
      <w:r>
        <w:t xml:space="preserve"> Architecture Baseline</w:t>
      </w:r>
    </w:p>
    <w:p>
      <w:pPr/>
      <w:r>
        <w:rPr>
          <w:b/>
        </w:rPr>
        <w:t>Audience:</w:t>
      </w:r>
      <w:r>
        <w:t xml:space="preserve"> Microsoft Founders Hub, Technical Reviewers, Engineering Team</w:t>
      </w:r>
    </w:p>
    <w:p>
      <w:pPr>
        <w:pBdr>
          <w:bottom w:val="single" w:sz="6" w:space="1" w:color="CCCCCC"/>
        </w:pBdr>
      </w:pPr>
    </w:p>
    <w:p>
      <w:pPr>
        <w:pStyle w:val="Heading2"/>
      </w:pPr>
      <w:r>
        <w:t>1. Introduction</w:t>
      </w:r>
    </w:p>
    <w:p>
      <w:pPr/>
      <w:r>
        <w:t>The FS Migration Validation Engine is an automated, metadata-driven data migration validation and governance platform designed for regulated Financial Services environments. It validates data migrations across core banking, payments, lending, asset management, and regulatory reporting systems.</w:t>
      </w:r>
    </w:p>
    <w:p>
      <w:pPr/>
      <w:r>
        <w:t>The platform is architected as a modular, cloud-ready solution with a centralised orchestration layer (Platform Core) that coordinates independent domain engines responsible for discovery, validation, scoring, and governance.</w:t>
      </w:r>
    </w:p>
    <w:p>
      <w:pPr>
        <w:pBdr>
          <w:bottom w:val="single" w:sz="6" w:space="1" w:color="CCCCCC"/>
        </w:pBdr>
      </w:pPr>
    </w:p>
    <w:p>
      <w:pPr>
        <w:pStyle w:val="Heading2"/>
      </w:pPr>
      <w:r>
        <w:t>2. Architectural Principles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Principle</w:t>
            </w:r>
          </w:p>
        </w:tc>
        <w:tc>
          <w:tcPr>
            <w:tcW w:type="dxa" w:w="4536"/>
            <w:shd w:fill="003366"/>
            <w:tcMar>
              <w:top w:w="40" w:type="dxa"/>
              <w:bottom w:w="40" w:type="dxa"/>
              <w:left w:w="80" w:type="dxa"/>
              <w:right w:w="80" w:type="dxa"/>
            </w:tcMar>
          </w:tcPr>
          <w:p>
            <w:pPr>
              <w:jc w:val="left"/>
            </w:pPr>
            <w:r>
              <w:rPr>
                <w:b/>
                <w:color w:val="FFFFFF"/>
                <w:sz w:val="20"/>
              </w:rPr>
              <w:t>Description</w:t>
            </w:r>
          </w:p>
        </w:tc>
      </w:tr>
      <w:tr>
        <w:tc>
          <w:tcPr>
            <w:tcW w:type="dxa" w:w="4536"/>
            <w:shd w:fill="FFFFFF"/>
            <w:tcMar>
              <w:top w:w="40" w:type="dxa"/>
              <w:bottom w:w="40" w:type="dxa"/>
              <w:left w:w="80" w:type="dxa"/>
              <w:right w:w="80" w:type="dxa"/>
            </w:tcMar>
          </w:tcPr>
          <w:p>
            <w:pPr>
              <w:jc w:val="left"/>
            </w:pPr>
            <w:r>
              <w:rPr>
                <w:color w:val="333333"/>
                <w:sz w:val="20"/>
              </w:rPr>
              <w:t>Modularity</w:t>
            </w:r>
          </w:p>
        </w:tc>
        <w:tc>
          <w:tcPr>
            <w:tcW w:type="dxa" w:w="4536"/>
            <w:shd w:fill="FFFFFF"/>
            <w:tcMar>
              <w:top w:w="40" w:type="dxa"/>
              <w:bottom w:w="40" w:type="dxa"/>
              <w:left w:w="80" w:type="dxa"/>
              <w:right w:w="80" w:type="dxa"/>
            </w:tcMar>
          </w:tcPr>
          <w:p>
            <w:pPr>
              <w:jc w:val="left"/>
            </w:pPr>
            <w:r>
              <w:rPr>
                <w:color w:val="333333"/>
                <w:sz w:val="20"/>
              </w:rPr>
              <w:t>Independent engines communicate through the Platform Core</w:t>
            </w:r>
          </w:p>
        </w:tc>
      </w:tr>
      <w:tr>
        <w:tc>
          <w:tcPr>
            <w:tcW w:type="dxa" w:w="4536"/>
            <w:shd w:fill="DCEBF8"/>
            <w:tcMar>
              <w:top w:w="40" w:type="dxa"/>
              <w:bottom w:w="40" w:type="dxa"/>
              <w:left w:w="80" w:type="dxa"/>
              <w:right w:w="80" w:type="dxa"/>
            </w:tcMar>
          </w:tcPr>
          <w:p>
            <w:pPr>
              <w:jc w:val="left"/>
            </w:pPr>
            <w:r>
              <w:rPr>
                <w:color w:val="333333"/>
                <w:sz w:val="20"/>
              </w:rPr>
              <w:t>Metadata-driven</w:t>
            </w:r>
          </w:p>
        </w:tc>
        <w:tc>
          <w:tcPr>
            <w:tcW w:type="dxa" w:w="4536"/>
            <w:shd w:fill="DCEBF8"/>
            <w:tcMar>
              <w:top w:w="40" w:type="dxa"/>
              <w:bottom w:w="40" w:type="dxa"/>
              <w:left w:w="80" w:type="dxa"/>
              <w:right w:w="80" w:type="dxa"/>
            </w:tcMar>
          </w:tcPr>
          <w:p>
            <w:pPr>
              <w:jc w:val="left"/>
            </w:pPr>
            <w:r>
              <w:rPr>
                <w:color w:val="333333"/>
                <w:sz w:val="20"/>
              </w:rPr>
              <w:t>All validation is driven by database schema metadata</w:t>
            </w:r>
          </w:p>
        </w:tc>
      </w:tr>
      <w:tr>
        <w:tc>
          <w:tcPr>
            <w:tcW w:type="dxa" w:w="4536"/>
            <w:shd w:fill="FFFFFF"/>
            <w:tcMar>
              <w:top w:w="40" w:type="dxa"/>
              <w:bottom w:w="40" w:type="dxa"/>
              <w:left w:w="80" w:type="dxa"/>
              <w:right w:w="80" w:type="dxa"/>
            </w:tcMar>
          </w:tcPr>
          <w:p>
            <w:pPr>
              <w:jc w:val="left"/>
            </w:pPr>
            <w:r>
              <w:rPr>
                <w:color w:val="333333"/>
                <w:sz w:val="20"/>
              </w:rPr>
              <w:t>Security-by-design</w:t>
            </w:r>
          </w:p>
        </w:tc>
        <w:tc>
          <w:tcPr>
            <w:tcW w:type="dxa" w:w="4536"/>
            <w:shd w:fill="FFFFFF"/>
            <w:tcMar>
              <w:top w:w="40" w:type="dxa"/>
              <w:bottom w:w="40" w:type="dxa"/>
              <w:left w:w="80" w:type="dxa"/>
              <w:right w:w="80" w:type="dxa"/>
            </w:tcMar>
          </w:tcPr>
          <w:p>
            <w:pPr>
              <w:jc w:val="left"/>
            </w:pPr>
            <w:r>
              <w:rPr>
                <w:color w:val="333333"/>
                <w:sz w:val="20"/>
              </w:rPr>
              <w:t>Zero Trust, encryption at rest and in transit, secrets isolation</w:t>
            </w:r>
          </w:p>
        </w:tc>
      </w:tr>
      <w:tr>
        <w:tc>
          <w:tcPr>
            <w:tcW w:type="dxa" w:w="4536"/>
            <w:shd w:fill="DCEBF8"/>
            <w:tcMar>
              <w:top w:w="40" w:type="dxa"/>
              <w:bottom w:w="40" w:type="dxa"/>
              <w:left w:w="80" w:type="dxa"/>
              <w:right w:w="80" w:type="dxa"/>
            </w:tcMar>
          </w:tcPr>
          <w:p>
            <w:pPr>
              <w:jc w:val="left"/>
            </w:pPr>
            <w:r>
              <w:rPr>
                <w:color w:val="333333"/>
                <w:sz w:val="20"/>
              </w:rPr>
              <w:t>Governance-first</w:t>
            </w:r>
          </w:p>
        </w:tc>
        <w:tc>
          <w:tcPr>
            <w:tcW w:type="dxa" w:w="4536"/>
            <w:shd w:fill="DCEBF8"/>
            <w:tcMar>
              <w:top w:w="40" w:type="dxa"/>
              <w:bottom w:w="40" w:type="dxa"/>
              <w:left w:w="80" w:type="dxa"/>
              <w:right w:w="80" w:type="dxa"/>
            </w:tcMar>
          </w:tcPr>
          <w:p>
            <w:pPr>
              <w:jc w:val="left"/>
            </w:pPr>
            <w:r>
              <w:rPr>
                <w:color w:val="333333"/>
                <w:sz w:val="20"/>
              </w:rPr>
              <w:t>Release gates, audit trails, and compliance built into every execution</w:t>
            </w:r>
          </w:p>
        </w:tc>
      </w:tr>
      <w:tr>
        <w:tc>
          <w:tcPr>
            <w:tcW w:type="dxa" w:w="4536"/>
            <w:shd w:fill="FFFFFF"/>
            <w:tcMar>
              <w:top w:w="40" w:type="dxa"/>
              <w:bottom w:w="40" w:type="dxa"/>
              <w:left w:w="80" w:type="dxa"/>
              <w:right w:w="80" w:type="dxa"/>
            </w:tcMar>
          </w:tcPr>
          <w:p>
            <w:pPr>
              <w:jc w:val="left"/>
            </w:pPr>
            <w:r>
              <w:rPr>
                <w:color w:val="333333"/>
                <w:sz w:val="20"/>
              </w:rPr>
              <w:t>Extensibility</w:t>
            </w:r>
          </w:p>
        </w:tc>
        <w:tc>
          <w:tcPr>
            <w:tcW w:type="dxa" w:w="4536"/>
            <w:shd w:fill="FFFFFF"/>
            <w:tcMar>
              <w:top w:w="40" w:type="dxa"/>
              <w:bottom w:w="40" w:type="dxa"/>
              <w:left w:w="80" w:type="dxa"/>
              <w:right w:w="80" w:type="dxa"/>
            </w:tcMar>
          </w:tcPr>
          <w:p>
            <w:pPr>
              <w:jc w:val="left"/>
            </w:pPr>
            <w:r>
              <w:rPr>
                <w:color w:val="333333"/>
                <w:sz w:val="20"/>
              </w:rPr>
              <w:t>Plugin-based engine architecture for adding new controls</w:t>
            </w:r>
          </w:p>
        </w:tc>
      </w:tr>
      <w:tr>
        <w:tc>
          <w:tcPr>
            <w:tcW w:type="dxa" w:w="4536"/>
            <w:shd w:fill="DCEBF8"/>
            <w:tcMar>
              <w:top w:w="40" w:type="dxa"/>
              <w:bottom w:w="40" w:type="dxa"/>
              <w:left w:w="80" w:type="dxa"/>
              <w:right w:w="80" w:type="dxa"/>
            </w:tcMar>
          </w:tcPr>
          <w:p>
            <w:pPr>
              <w:jc w:val="left"/>
            </w:pPr>
            <w:r>
              <w:rPr>
                <w:color w:val="333333"/>
                <w:sz w:val="20"/>
              </w:rPr>
              <w:t>Cloud-native</w:t>
            </w:r>
          </w:p>
        </w:tc>
        <w:tc>
          <w:tcPr>
            <w:tcW w:type="dxa" w:w="4536"/>
            <w:shd w:fill="DCEBF8"/>
            <w:tcMar>
              <w:top w:w="40" w:type="dxa"/>
              <w:bottom w:w="40" w:type="dxa"/>
              <w:left w:w="80" w:type="dxa"/>
              <w:right w:w="80" w:type="dxa"/>
            </w:tcMar>
          </w:tcPr>
          <w:p>
            <w:pPr>
              <w:jc w:val="left"/>
            </w:pPr>
            <w:r>
              <w:rPr>
                <w:color w:val="333333"/>
                <w:sz w:val="20"/>
              </w:rPr>
              <w:t>Designed for Azure, deployable anywhere with Docker</w:t>
            </w:r>
          </w:p>
        </w:tc>
      </w:tr>
      <w:tr>
        <w:tc>
          <w:tcPr>
            <w:tcW w:type="dxa" w:w="4536"/>
            <w:shd w:fill="FFFFFF"/>
            <w:tcMar>
              <w:top w:w="40" w:type="dxa"/>
              <w:bottom w:w="40" w:type="dxa"/>
              <w:left w:w="80" w:type="dxa"/>
              <w:right w:w="80" w:type="dxa"/>
            </w:tcMar>
          </w:tcPr>
          <w:p>
            <w:pPr>
              <w:jc w:val="left"/>
            </w:pPr>
            <w:r>
              <w:rPr>
                <w:color w:val="333333"/>
                <w:sz w:val="20"/>
              </w:rPr>
              <w:t>Observability</w:t>
            </w:r>
          </w:p>
        </w:tc>
        <w:tc>
          <w:tcPr>
            <w:tcW w:type="dxa" w:w="4536"/>
            <w:shd w:fill="FFFFFF"/>
            <w:tcMar>
              <w:top w:w="40" w:type="dxa"/>
              <w:bottom w:w="40" w:type="dxa"/>
              <w:left w:w="80" w:type="dxa"/>
              <w:right w:w="80" w:type="dxa"/>
            </w:tcMar>
          </w:tcPr>
          <w:p>
            <w:pPr>
              <w:jc w:val="left"/>
            </w:pPr>
            <w:r>
              <w:rPr>
                <w:color w:val="333333"/>
                <w:sz w:val="20"/>
              </w:rPr>
              <w:t>Comprehensive logging, metrics, and audit trails</w:t>
            </w:r>
          </w:p>
        </w:tc>
      </w:tr>
      <w:tr>
        <w:tc>
          <w:tcPr>
            <w:tcW w:type="dxa" w:w="4536"/>
            <w:shd w:fill="DCEBF8"/>
            <w:tcMar>
              <w:top w:w="40" w:type="dxa"/>
              <w:bottom w:w="40" w:type="dxa"/>
              <w:left w:w="80" w:type="dxa"/>
              <w:right w:w="80" w:type="dxa"/>
            </w:tcMar>
          </w:tcPr>
          <w:p>
            <w:pPr>
              <w:jc w:val="left"/>
            </w:pPr>
            <w:r>
              <w:rPr>
                <w:color w:val="333333"/>
                <w:sz w:val="20"/>
              </w:rPr>
              <w:t>Repeatability</w:t>
            </w:r>
          </w:p>
        </w:tc>
        <w:tc>
          <w:tcPr>
            <w:tcW w:type="dxa" w:w="4536"/>
            <w:shd w:fill="DCEBF8"/>
            <w:tcMar>
              <w:top w:w="40" w:type="dxa"/>
              <w:bottom w:w="40" w:type="dxa"/>
              <w:left w:w="80" w:type="dxa"/>
              <w:right w:w="80" w:type="dxa"/>
            </w:tcMar>
          </w:tcPr>
          <w:p>
            <w:pPr>
              <w:jc w:val="left"/>
            </w:pPr>
            <w:r>
              <w:rPr>
                <w:color w:val="333333"/>
                <w:sz w:val="20"/>
              </w:rPr>
              <w:t>Deterministic validation — same inputs produce same outputs</w:t>
            </w:r>
          </w:p>
        </w:tc>
      </w:tr>
    </w:tbl>
    <w:p/>
    <w:p>
      <w:pPr>
        <w:pBdr>
          <w:bottom w:val="single" w:sz="6" w:space="1" w:color="CCCCCC"/>
        </w:pBdr>
      </w:pPr>
    </w:p>
    <w:p>
      <w:pPr>
        <w:pStyle w:val="Heading2"/>
      </w:pPr>
      <w:r>
        <w:t>3. High-Level Architecture</w:t>
      </w:r>
    </w:p>
    <w:p>
      <w:pPr>
        <w:pStyle w:val="CodeBlock"/>
      </w:pPr>
      <w:r>
        <w:rPr>
          <w:rFonts w:ascii="Courier New" w:hAnsi="Courier New"/>
          <w:sz w:val="18"/>
        </w:rPr>
        <w:t xml:space="preserve">                     Users / CLI / API</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API Layer  │</w:t>
      </w:r>
    </w:p>
    <w:p>
      <w:pPr>
        <w:pStyle w:val="CodeBlock"/>
      </w:pPr>
      <w:r>
        <w:rPr>
          <w:rFonts w:ascii="Courier New" w:hAnsi="Courier New"/>
          <w:sz w:val="18"/>
        </w:rPr>
        <w:t xml:space="preserve">                     │  (FastAPI)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Platform   │</w:t>
      </w:r>
    </w:p>
    <w:p>
      <w:pPr>
        <w:pStyle w:val="CodeBlock"/>
      </w:pPr>
      <w:r>
        <w:rPr>
          <w:rFonts w:ascii="Courier New" w:hAnsi="Courier New"/>
          <w:sz w:val="18"/>
        </w:rPr>
        <w:t xml:space="preserve">                     │ Core       │</w:t>
      </w:r>
    </w:p>
    <w:p>
      <w:pPr>
        <w:pStyle w:val="CodeBlock"/>
      </w:pPr>
      <w:r>
        <w:rPr>
          <w:rFonts w:ascii="Courier New" w:hAnsi="Courier New"/>
          <w:sz w:val="18"/>
        </w:rPr>
        <w:t xml:space="preserve">                     │ (Orchestrator)│</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                 │</w:t>
      </w:r>
    </w:p>
    <w:p>
      <w:pPr>
        <w:pStyle w:val="CodeBlock"/>
      </w:pPr>
      <w:r>
        <w:rPr>
          <w:rFonts w:ascii="Courier New" w:hAnsi="Courier New"/>
          <w:sz w:val="18"/>
        </w:rPr>
        <w:t xml:space="preserve">    ┌─────┴─────┐   ┌──────┴──────┐   ┌──────┴──────┐</w:t>
      </w:r>
    </w:p>
    <w:p>
      <w:pPr>
        <w:pStyle w:val="CodeBlock"/>
      </w:pPr>
      <w:r>
        <w:rPr>
          <w:rFonts w:ascii="Courier New" w:hAnsi="Courier New"/>
          <w:sz w:val="18"/>
        </w:rPr>
        <w:t xml:space="preserve">    │ Discovery │   │  Validation │   │  Scoring    │</w:t>
      </w:r>
    </w:p>
    <w:p>
      <w:pPr>
        <w:pStyle w:val="CodeBlock"/>
      </w:pPr>
      <w:r>
        <w:rPr>
          <w:rFonts w:ascii="Courier New" w:hAnsi="Courier New"/>
          <w:sz w:val="18"/>
        </w:rPr>
        <w:t xml:space="preserve">    │ Engine    │   │  Engine     │   │  Engine     │</w:t>
      </w:r>
    </w:p>
    <w:p>
      <w:pPr>
        <w:pStyle w:val="CodeBlock"/>
      </w:pPr>
      <w:r>
        <w:rPr>
          <w:rFonts w:ascii="Courier New" w:hAnsi="Courier New"/>
          <w:sz w:val="18"/>
        </w:rPr>
        <w:t xml:space="preserve">    └─────┬─────┘   └──────┬──────┘   └──────┬──────┘</w:t>
      </w:r>
    </w:p>
    <w:p>
      <w:pPr>
        <w:pStyle w:val="CodeBlock"/>
      </w:pPr>
      <w:r>
        <w:rPr>
          <w:rFonts w:ascii="Courier New" w:hAnsi="Courier New"/>
          <w:sz w:val="18"/>
        </w:rPr>
        <w:t xml:space="preserve">          │                 │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Governance  │</w:t>
      </w:r>
    </w:p>
    <w:p>
      <w:pPr>
        <w:pStyle w:val="CodeBlock"/>
      </w:pPr>
      <w:r>
        <w:rPr>
          <w:rFonts w:ascii="Courier New" w:hAnsi="Courier New"/>
          <w:sz w:val="18"/>
        </w:rPr>
        <w:t xml:space="preserve">                     │ Engine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Database   │</w:t>
      </w:r>
    </w:p>
    <w:p>
      <w:pPr>
        <w:pStyle w:val="CodeBlock"/>
      </w:pPr>
      <w:r>
        <w:rPr>
          <w:rFonts w:ascii="Courier New" w:hAnsi="Courier New"/>
          <w:sz w:val="18"/>
        </w:rPr>
        <w:t xml:space="preserve">                     │  (PostgreSQL)│</w:t>
      </w:r>
    </w:p>
    <w:p>
      <w:pPr>
        <w:pStyle w:val="CodeBlock"/>
      </w:pPr>
      <w:r>
        <w:rPr>
          <w:rFonts w:ascii="Courier New" w:hAnsi="Courier New"/>
          <w:sz w:val="18"/>
        </w:rPr>
        <w:t xml:space="preserve">                     └─────────────┘</w:t>
      </w:r>
    </w:p>
    <w:p/>
    <w:p>
      <w:pPr>
        <w:pBdr>
          <w:bottom w:val="single" w:sz="6" w:space="1" w:color="CCCCCC"/>
        </w:pBdr>
      </w:pPr>
    </w:p>
    <w:p>
      <w:pPr>
        <w:pStyle w:val="Heading2"/>
      </w:pPr>
      <w:r>
        <w:t>4. Core Platform Components</w:t>
      </w:r>
    </w:p>
    <w:p>
      <w:pPr>
        <w:pStyle w:val="Heading3"/>
      </w:pPr>
      <w:r>
        <w:t>4.1 Platform Core</w:t>
      </w:r>
    </w:p>
    <w:p>
      <w:pPr/>
      <w:r>
        <w:t>The central orchestration layer responsible for:</w:t>
      </w:r>
    </w:p>
    <w:p>
      <w:pPr>
        <w:pStyle w:val="ListBullet"/>
      </w:pPr>
      <w:r>
        <w:rPr>
          <w:b/>
        </w:rPr>
        <w:t>Workflow orchestration</w:t>
      </w:r>
      <w:r>
        <w:t xml:space="preserve"> — Controlling execution sequence of discovery, validation, scoring</w:t>
      </w:r>
    </w:p>
    <w:p>
      <w:pPr>
        <w:pStyle w:val="ListBullet"/>
      </w:pPr>
      <w:r>
        <w:rPr>
          <w:b/>
        </w:rPr>
        <w:t>Control dependency management</w:t>
      </w:r>
      <w:r>
        <w:t xml:space="preserve"> — DAG-based execution (C02 depends on C01, C09 depends on C03)</w:t>
      </w:r>
    </w:p>
    <w:p>
      <w:pPr>
        <w:pStyle w:val="ListBullet"/>
      </w:pPr>
      <w:r>
        <w:rPr>
          <w:b/>
        </w:rPr>
        <w:t>State management</w:t>
      </w:r>
      <w:r>
        <w:t xml:space="preserve"> — Tracking batch execution state, checkpointing</w:t>
      </w:r>
    </w:p>
    <w:p>
      <w:pPr>
        <w:pStyle w:val="ListBullet"/>
      </w:pPr>
      <w:r>
        <w:rPr>
          <w:b/>
        </w:rPr>
        <w:t>Configuration management</w:t>
      </w:r>
      <w:r>
        <w:t xml:space="preserve"> — Centralised config for all engines</w:t>
      </w:r>
    </w:p>
    <w:p>
      <w:pPr>
        <w:pStyle w:val="ListBullet"/>
      </w:pPr>
      <w:r>
        <w:rPr>
          <w:b/>
        </w:rPr>
        <w:t>Security enforcement</w:t>
      </w:r>
      <w:r>
        <w:t xml:space="preserve"> — Authentication, authorisation, audit logging</w:t>
      </w:r>
    </w:p>
    <w:p>
      <w:pPr>
        <w:pStyle w:val="ListBullet"/>
      </w:pPr>
      <w:r>
        <w:rPr>
          <w:b/>
        </w:rPr>
        <w:t>Event routing</w:t>
      </w:r>
      <w:r>
        <w:t xml:space="preserve"> — Emitting and consuming events between engines</w:t>
      </w:r>
    </w:p>
    <w:p>
      <w:pPr>
        <w:pStyle w:val="ListBullet"/>
      </w:pPr>
      <w:r>
        <w:rPr>
          <w:b/>
        </w:rPr>
        <w:t>Error handling</w:t>
      </w:r>
      <w:r>
        <w:t xml:space="preserve"> — Failure isolation, retry logic, graceful degradation</w:t>
      </w:r>
    </w:p>
    <w:p>
      <w:pPr>
        <w:pStyle w:val="Heading3"/>
      </w:pPr>
      <w:r>
        <w:t>4.2 Discovery Engine</w:t>
      </w:r>
    </w:p>
    <w:p>
      <w:pPr/>
      <w:r>
        <w:t>Responsible for automated schema discovery from source and target databases.</w:t>
      </w:r>
    </w:p>
    <w:p>
      <w:pPr/>
      <w:r>
        <w:rPr>
          <w:b/>
        </w:rPr>
        <w:t>Capabilities:</w:t>
      </w:r>
    </w:p>
    <w:p>
      <w:pPr>
        <w:pStyle w:val="ListBullet"/>
      </w:pPr>
      <w:r>
        <w:t xml:space="preserve">Database connection management via </w:t>
      </w:r>
      <w:r>
        <w:rPr>
          <w:rFonts w:ascii="Courier New" w:hAnsi="Courier New"/>
          <w:color w:val="960000"/>
          <w:sz w:val="20"/>
        </w:rPr>
        <w:t>app/db_connector.py</w:t>
      </w:r>
    </w:p>
    <w:p>
      <w:pPr>
        <w:pStyle w:val="ListBullet"/>
      </w:pPr>
      <w:r>
        <w:t>Schema discovery — tables, columns, data types, constraints</w:t>
      </w:r>
    </w:p>
    <w:p>
      <w:pPr>
        <w:pStyle w:val="ListBullet"/>
      </w:pPr>
      <w:r>
        <w:t>Metadata extraction and repository population</w:t>
      </w:r>
    </w:p>
    <w:p>
      <w:pPr>
        <w:pStyle w:val="ListBullet"/>
      </w:pPr>
      <w:r>
        <w:t>Relationship detection (primary keys, foreign keys)</w:t>
      </w:r>
    </w:p>
    <w:p>
      <w:pPr/>
      <w:r>
        <w:rPr>
          <w:b/>
        </w:rPr>
        <w:t>Output:</w:t>
      </w:r>
      <w:r>
        <w:t xml:space="preserve"> Metadata repository in the engine database.</w:t>
      </w:r>
    </w:p>
    <w:p>
      <w:pPr>
        <w:pStyle w:val="Heading3"/>
      </w:pPr>
      <w:r>
        <w:t>4.3 Validation Engine</w:t>
      </w:r>
    </w:p>
    <w:p>
      <w:pPr/>
      <w:r>
        <w:t>The core validation component executing 10 structured migration controls.</w:t>
      </w:r>
    </w:p>
    <w:p>
      <w:pPr/>
      <w:r>
        <w:rPr>
          <w:b/>
        </w:rPr>
        <w:t>Validation Controls (C01–C010):</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Control</w:t>
            </w:r>
          </w:p>
        </w:tc>
        <w:tc>
          <w:tcPr>
            <w:tcW w:type="dxa" w:w="3024"/>
            <w:shd w:fill="003366"/>
            <w:tcMar>
              <w:top w:w="40" w:type="dxa"/>
              <w:bottom w:w="40" w:type="dxa"/>
              <w:left w:w="80" w:type="dxa"/>
              <w:right w:w="80" w:type="dxa"/>
            </w:tcMar>
          </w:tcPr>
          <w:p>
            <w:pPr>
              <w:jc w:val="left"/>
            </w:pPr>
            <w:r>
              <w:rPr>
                <w:b/>
                <w:color w:val="FFFFFF"/>
                <w:sz w:val="20"/>
              </w:rPr>
              <w:t>Description</w:t>
            </w:r>
          </w:p>
        </w:tc>
        <w:tc>
          <w:tcPr>
            <w:tcW w:type="dxa" w:w="3024"/>
            <w:shd w:fill="003366"/>
            <w:tcMar>
              <w:top w:w="40" w:type="dxa"/>
              <w:bottom w:w="40" w:type="dxa"/>
              <w:left w:w="80" w:type="dxa"/>
              <w:right w:w="80" w:type="dxa"/>
            </w:tcMar>
          </w:tcPr>
          <w:p>
            <w:pPr>
              <w:jc w:val="left"/>
            </w:pPr>
            <w:r>
              <w:rPr>
                <w:b/>
                <w:color w:val="FFFFFF"/>
                <w:sz w:val="20"/>
              </w:rPr>
              <w:t>SQL Template</w:t>
            </w:r>
          </w:p>
        </w:tc>
      </w:tr>
      <w:tr>
        <w:tc>
          <w:tcPr>
            <w:tcW w:type="dxa" w:w="3024"/>
            <w:shd w:fill="FFFFFF"/>
            <w:tcMar>
              <w:top w:w="40" w:type="dxa"/>
              <w:bottom w:w="40" w:type="dxa"/>
              <w:left w:w="80" w:type="dxa"/>
              <w:right w:w="80" w:type="dxa"/>
            </w:tcMar>
          </w:tcPr>
          <w:p>
            <w:pPr>
              <w:jc w:val="left"/>
            </w:pPr>
            <w:r>
              <w:rPr>
                <w:color w:val="333333"/>
                <w:sz w:val="20"/>
              </w:rPr>
              <w:t>C01</w:t>
            </w:r>
          </w:p>
        </w:tc>
        <w:tc>
          <w:tcPr>
            <w:tcW w:type="dxa" w:w="3024"/>
            <w:shd w:fill="FFFFFF"/>
            <w:tcMar>
              <w:top w:w="40" w:type="dxa"/>
              <w:bottom w:w="40" w:type="dxa"/>
              <w:left w:w="80" w:type="dxa"/>
              <w:right w:w="80" w:type="dxa"/>
            </w:tcMar>
          </w:tcPr>
          <w:p>
            <w:pPr>
              <w:jc w:val="left"/>
            </w:pPr>
            <w:r>
              <w:rPr>
                <w:color w:val="333333"/>
                <w:sz w:val="20"/>
              </w:rPr>
              <w:t>Row count reconciliation</w:t>
            </w:r>
          </w:p>
        </w:tc>
        <w:tc>
          <w:tcPr>
            <w:tcW w:type="dxa" w:w="3024"/>
            <w:shd w:fill="FFFFFF"/>
            <w:tcMar>
              <w:top w:w="40" w:type="dxa"/>
              <w:bottom w:w="40" w:type="dxa"/>
              <w:left w:w="80" w:type="dxa"/>
              <w:right w:w="80" w:type="dxa"/>
            </w:tcMar>
          </w:tcPr>
          <w:p>
            <w:pPr>
              <w:jc w:val="left"/>
            </w:pPr>
            <w:r>
              <w:rPr>
                <w:color w:val="333333"/>
                <w:sz w:val="20"/>
              </w:rPr>
              <w:t>`sql/controls/`</w:t>
            </w:r>
          </w:p>
        </w:tc>
      </w:tr>
      <w:tr>
        <w:tc>
          <w:tcPr>
            <w:tcW w:type="dxa" w:w="3024"/>
            <w:shd w:fill="DCEBF8"/>
            <w:tcMar>
              <w:top w:w="40" w:type="dxa"/>
              <w:bottom w:w="40" w:type="dxa"/>
              <w:left w:w="80" w:type="dxa"/>
              <w:right w:w="80" w:type="dxa"/>
            </w:tcMar>
          </w:tcPr>
          <w:p>
            <w:pPr>
              <w:jc w:val="left"/>
            </w:pPr>
            <w:r>
              <w:rPr>
                <w:color w:val="333333"/>
                <w:sz w:val="20"/>
              </w:rPr>
              <w:t>C02</w:t>
            </w:r>
          </w:p>
        </w:tc>
        <w:tc>
          <w:tcPr>
            <w:tcW w:type="dxa" w:w="3024"/>
            <w:shd w:fill="DCEBF8"/>
            <w:tcMar>
              <w:top w:w="40" w:type="dxa"/>
              <w:bottom w:w="40" w:type="dxa"/>
              <w:left w:w="80" w:type="dxa"/>
              <w:right w:w="80" w:type="dxa"/>
            </w:tcMar>
          </w:tcPr>
          <w:p>
            <w:pPr>
              <w:jc w:val="left"/>
            </w:pPr>
            <w:r>
              <w:rPr>
                <w:color w:val="333333"/>
                <w:sz w:val="20"/>
              </w:rPr>
              <w:t>Column-level data type validation</w:t>
            </w:r>
          </w:p>
        </w:tc>
        <w:tc>
          <w:tcPr>
            <w:tcW w:type="dxa" w:w="3024"/>
            <w:shd w:fill="DCEBF8"/>
            <w:tcMar>
              <w:top w:w="40" w:type="dxa"/>
              <w:bottom w:w="40" w:type="dxa"/>
              <w:left w:w="80" w:type="dxa"/>
              <w:right w:w="80" w:type="dxa"/>
            </w:tcMar>
          </w:tcPr>
          <w:p>
            <w:pPr>
              <w:jc w:val="left"/>
            </w:pPr>
            <w:r>
              <w:rPr>
                <w:color w:val="333333"/>
                <w:sz w:val="20"/>
              </w:rPr>
              <w:t>`sql/controls/`</w:t>
            </w:r>
          </w:p>
        </w:tc>
      </w:tr>
      <w:tr>
        <w:tc>
          <w:tcPr>
            <w:tcW w:type="dxa" w:w="3024"/>
            <w:shd w:fill="FFFFFF"/>
            <w:tcMar>
              <w:top w:w="40" w:type="dxa"/>
              <w:bottom w:w="40" w:type="dxa"/>
              <w:left w:w="80" w:type="dxa"/>
              <w:right w:w="80" w:type="dxa"/>
            </w:tcMar>
          </w:tcPr>
          <w:p>
            <w:pPr>
              <w:jc w:val="left"/>
            </w:pPr>
            <w:r>
              <w:rPr>
                <w:color w:val="333333"/>
                <w:sz w:val="20"/>
              </w:rPr>
              <w:t>C03</w:t>
            </w:r>
          </w:p>
        </w:tc>
        <w:tc>
          <w:tcPr>
            <w:tcW w:type="dxa" w:w="3024"/>
            <w:shd w:fill="FFFFFF"/>
            <w:tcMar>
              <w:top w:w="40" w:type="dxa"/>
              <w:bottom w:w="40" w:type="dxa"/>
              <w:left w:w="80" w:type="dxa"/>
              <w:right w:w="80" w:type="dxa"/>
            </w:tcMar>
          </w:tcPr>
          <w:p>
            <w:pPr>
              <w:jc w:val="left"/>
            </w:pPr>
            <w:r>
              <w:rPr>
                <w:color w:val="333333"/>
                <w:sz w:val="20"/>
              </w:rPr>
              <w:t>Nullability constraint verification</w:t>
            </w:r>
          </w:p>
        </w:tc>
        <w:tc>
          <w:tcPr>
            <w:tcW w:type="dxa" w:w="3024"/>
            <w:shd w:fill="FFFFFF"/>
            <w:tcMar>
              <w:top w:w="40" w:type="dxa"/>
              <w:bottom w:w="40" w:type="dxa"/>
              <w:left w:w="80" w:type="dxa"/>
              <w:right w:w="80" w:type="dxa"/>
            </w:tcMar>
          </w:tcPr>
          <w:p>
            <w:pPr>
              <w:jc w:val="left"/>
            </w:pPr>
            <w:r>
              <w:rPr>
                <w:color w:val="333333"/>
                <w:sz w:val="20"/>
              </w:rPr>
              <w:t>`sql/controls/`</w:t>
            </w:r>
          </w:p>
        </w:tc>
      </w:tr>
      <w:tr>
        <w:tc>
          <w:tcPr>
            <w:tcW w:type="dxa" w:w="3024"/>
            <w:shd w:fill="DCEBF8"/>
            <w:tcMar>
              <w:top w:w="40" w:type="dxa"/>
              <w:bottom w:w="40" w:type="dxa"/>
              <w:left w:w="80" w:type="dxa"/>
              <w:right w:w="80" w:type="dxa"/>
            </w:tcMar>
          </w:tcPr>
          <w:p>
            <w:pPr>
              <w:jc w:val="left"/>
            </w:pPr>
            <w:r>
              <w:rPr>
                <w:color w:val="333333"/>
                <w:sz w:val="20"/>
              </w:rPr>
              <w:t>C04</w:t>
            </w:r>
          </w:p>
        </w:tc>
        <w:tc>
          <w:tcPr>
            <w:tcW w:type="dxa" w:w="3024"/>
            <w:shd w:fill="DCEBF8"/>
            <w:tcMar>
              <w:top w:w="40" w:type="dxa"/>
              <w:bottom w:w="40" w:type="dxa"/>
              <w:left w:w="80" w:type="dxa"/>
              <w:right w:w="80" w:type="dxa"/>
            </w:tcMar>
          </w:tcPr>
          <w:p>
            <w:pPr>
              <w:jc w:val="left"/>
            </w:pPr>
            <w:r>
              <w:rPr>
                <w:color w:val="333333"/>
                <w:sz w:val="20"/>
              </w:rPr>
              <w:t>Primary key integrity check</w:t>
            </w:r>
          </w:p>
        </w:tc>
        <w:tc>
          <w:tcPr>
            <w:tcW w:type="dxa" w:w="3024"/>
            <w:shd w:fill="DCEBF8"/>
            <w:tcMar>
              <w:top w:w="40" w:type="dxa"/>
              <w:bottom w:w="40" w:type="dxa"/>
              <w:left w:w="80" w:type="dxa"/>
              <w:right w:w="80" w:type="dxa"/>
            </w:tcMar>
          </w:tcPr>
          <w:p>
            <w:pPr>
              <w:jc w:val="left"/>
            </w:pPr>
            <w:r>
              <w:rPr>
                <w:color w:val="333333"/>
                <w:sz w:val="20"/>
              </w:rPr>
              <w:t>`sql/controls/`</w:t>
            </w:r>
          </w:p>
        </w:tc>
      </w:tr>
      <w:tr>
        <w:tc>
          <w:tcPr>
            <w:tcW w:type="dxa" w:w="3024"/>
            <w:shd w:fill="FFFFFF"/>
            <w:tcMar>
              <w:top w:w="40" w:type="dxa"/>
              <w:bottom w:w="40" w:type="dxa"/>
              <w:left w:w="80" w:type="dxa"/>
              <w:right w:w="80" w:type="dxa"/>
            </w:tcMar>
          </w:tcPr>
          <w:p>
            <w:pPr>
              <w:jc w:val="left"/>
            </w:pPr>
            <w:r>
              <w:rPr>
                <w:color w:val="333333"/>
                <w:sz w:val="20"/>
              </w:rPr>
              <w:t>C05</w:t>
            </w:r>
          </w:p>
        </w:tc>
        <w:tc>
          <w:tcPr>
            <w:tcW w:type="dxa" w:w="3024"/>
            <w:shd w:fill="FFFFFF"/>
            <w:tcMar>
              <w:top w:w="40" w:type="dxa"/>
              <w:bottom w:w="40" w:type="dxa"/>
              <w:left w:w="80" w:type="dxa"/>
              <w:right w:w="80" w:type="dxa"/>
            </w:tcMar>
          </w:tcPr>
          <w:p>
            <w:pPr>
              <w:jc w:val="left"/>
            </w:pPr>
            <w:r>
              <w:rPr>
                <w:color w:val="333333"/>
                <w:sz w:val="20"/>
              </w:rPr>
              <w:t>Foreign key referential integrity</w:t>
            </w:r>
          </w:p>
        </w:tc>
        <w:tc>
          <w:tcPr>
            <w:tcW w:type="dxa" w:w="3024"/>
            <w:shd w:fill="FFFFFF"/>
            <w:tcMar>
              <w:top w:w="40" w:type="dxa"/>
              <w:bottom w:w="40" w:type="dxa"/>
              <w:left w:w="80" w:type="dxa"/>
              <w:right w:w="80" w:type="dxa"/>
            </w:tcMar>
          </w:tcPr>
          <w:p>
            <w:pPr>
              <w:jc w:val="left"/>
            </w:pPr>
            <w:r>
              <w:rPr>
                <w:color w:val="333333"/>
                <w:sz w:val="20"/>
              </w:rPr>
              <w:t>`sql/controls/`</w:t>
            </w:r>
          </w:p>
        </w:tc>
      </w:tr>
      <w:tr>
        <w:tc>
          <w:tcPr>
            <w:tcW w:type="dxa" w:w="3024"/>
            <w:shd w:fill="DCEBF8"/>
            <w:tcMar>
              <w:top w:w="40" w:type="dxa"/>
              <w:bottom w:w="40" w:type="dxa"/>
              <w:left w:w="80" w:type="dxa"/>
              <w:right w:w="80" w:type="dxa"/>
            </w:tcMar>
          </w:tcPr>
          <w:p>
            <w:pPr>
              <w:jc w:val="left"/>
            </w:pPr>
            <w:r>
              <w:rPr>
                <w:color w:val="333333"/>
                <w:sz w:val="20"/>
              </w:rPr>
              <w:t>C06</w:t>
            </w:r>
          </w:p>
        </w:tc>
        <w:tc>
          <w:tcPr>
            <w:tcW w:type="dxa" w:w="3024"/>
            <w:shd w:fill="DCEBF8"/>
            <w:tcMar>
              <w:top w:w="40" w:type="dxa"/>
              <w:bottom w:w="40" w:type="dxa"/>
              <w:left w:w="80" w:type="dxa"/>
              <w:right w:w="80" w:type="dxa"/>
            </w:tcMar>
          </w:tcPr>
          <w:p>
            <w:pPr>
              <w:jc w:val="left"/>
            </w:pPr>
            <w:r>
              <w:rPr>
                <w:color w:val="333333"/>
                <w:sz w:val="20"/>
              </w:rPr>
              <w:t>Business rule validation</w:t>
            </w:r>
          </w:p>
        </w:tc>
        <w:tc>
          <w:tcPr>
            <w:tcW w:type="dxa" w:w="3024"/>
            <w:shd w:fill="DCEBF8"/>
            <w:tcMar>
              <w:top w:w="40" w:type="dxa"/>
              <w:bottom w:w="40" w:type="dxa"/>
              <w:left w:w="80" w:type="dxa"/>
              <w:right w:w="80" w:type="dxa"/>
            </w:tcMar>
          </w:tcPr>
          <w:p>
            <w:pPr>
              <w:jc w:val="left"/>
            </w:pPr>
            <w:r>
              <w:rPr>
                <w:color w:val="333333"/>
                <w:sz w:val="20"/>
              </w:rPr>
              <w:t>`sql/controls/`</w:t>
            </w:r>
          </w:p>
        </w:tc>
      </w:tr>
      <w:tr>
        <w:tc>
          <w:tcPr>
            <w:tcW w:type="dxa" w:w="3024"/>
            <w:shd w:fill="FFFFFF"/>
            <w:tcMar>
              <w:top w:w="40" w:type="dxa"/>
              <w:bottom w:w="40" w:type="dxa"/>
              <w:left w:w="80" w:type="dxa"/>
              <w:right w:w="80" w:type="dxa"/>
            </w:tcMar>
          </w:tcPr>
          <w:p>
            <w:pPr>
              <w:jc w:val="left"/>
            </w:pPr>
            <w:r>
              <w:rPr>
                <w:color w:val="333333"/>
                <w:sz w:val="20"/>
              </w:rPr>
              <w:t>C07</w:t>
            </w:r>
          </w:p>
        </w:tc>
        <w:tc>
          <w:tcPr>
            <w:tcW w:type="dxa" w:w="3024"/>
            <w:shd w:fill="FFFFFF"/>
            <w:tcMar>
              <w:top w:w="40" w:type="dxa"/>
              <w:bottom w:w="40" w:type="dxa"/>
              <w:left w:w="80" w:type="dxa"/>
              <w:right w:w="80" w:type="dxa"/>
            </w:tcMar>
          </w:tcPr>
          <w:p>
            <w:pPr>
              <w:jc w:val="left"/>
            </w:pPr>
            <w:r>
              <w:rPr>
                <w:color w:val="333333"/>
                <w:sz w:val="20"/>
              </w:rPr>
              <w:t>Date/time boundary validation</w:t>
            </w:r>
          </w:p>
        </w:tc>
        <w:tc>
          <w:tcPr>
            <w:tcW w:type="dxa" w:w="3024"/>
            <w:shd w:fill="FFFFFF"/>
            <w:tcMar>
              <w:top w:w="40" w:type="dxa"/>
              <w:bottom w:w="40" w:type="dxa"/>
              <w:left w:w="80" w:type="dxa"/>
              <w:right w:w="80" w:type="dxa"/>
            </w:tcMar>
          </w:tcPr>
          <w:p>
            <w:pPr>
              <w:jc w:val="left"/>
            </w:pPr>
            <w:r>
              <w:rPr>
                <w:color w:val="333333"/>
                <w:sz w:val="20"/>
              </w:rPr>
              <w:t>`sql/controls/`</w:t>
            </w:r>
          </w:p>
        </w:tc>
      </w:tr>
      <w:tr>
        <w:tc>
          <w:tcPr>
            <w:tcW w:type="dxa" w:w="3024"/>
            <w:shd w:fill="DCEBF8"/>
            <w:tcMar>
              <w:top w:w="40" w:type="dxa"/>
              <w:bottom w:w="40" w:type="dxa"/>
              <w:left w:w="80" w:type="dxa"/>
              <w:right w:w="80" w:type="dxa"/>
            </w:tcMar>
          </w:tcPr>
          <w:p>
            <w:pPr>
              <w:jc w:val="left"/>
            </w:pPr>
            <w:r>
              <w:rPr>
                <w:color w:val="333333"/>
                <w:sz w:val="20"/>
              </w:rPr>
              <w:t>C08</w:t>
            </w:r>
          </w:p>
        </w:tc>
        <w:tc>
          <w:tcPr>
            <w:tcW w:type="dxa" w:w="3024"/>
            <w:shd w:fill="DCEBF8"/>
            <w:tcMar>
              <w:top w:w="40" w:type="dxa"/>
              <w:bottom w:w="40" w:type="dxa"/>
              <w:left w:w="80" w:type="dxa"/>
              <w:right w:w="80" w:type="dxa"/>
            </w:tcMar>
          </w:tcPr>
          <w:p>
            <w:pPr>
              <w:jc w:val="left"/>
            </w:pPr>
            <w:r>
              <w:rPr>
                <w:color w:val="333333"/>
                <w:sz w:val="20"/>
              </w:rPr>
              <w:t>Numeric range and precision checks</w:t>
            </w:r>
          </w:p>
        </w:tc>
        <w:tc>
          <w:tcPr>
            <w:tcW w:type="dxa" w:w="3024"/>
            <w:shd w:fill="DCEBF8"/>
            <w:tcMar>
              <w:top w:w="40" w:type="dxa"/>
              <w:bottom w:w="40" w:type="dxa"/>
              <w:left w:w="80" w:type="dxa"/>
              <w:right w:w="80" w:type="dxa"/>
            </w:tcMar>
          </w:tcPr>
          <w:p>
            <w:pPr>
              <w:jc w:val="left"/>
            </w:pPr>
            <w:r>
              <w:rPr>
                <w:color w:val="333333"/>
                <w:sz w:val="20"/>
              </w:rPr>
              <w:t>`sql/controls/`</w:t>
            </w:r>
          </w:p>
        </w:tc>
      </w:tr>
      <w:tr>
        <w:tc>
          <w:tcPr>
            <w:tcW w:type="dxa" w:w="3024"/>
            <w:shd w:fill="FFFFFF"/>
            <w:tcMar>
              <w:top w:w="40" w:type="dxa"/>
              <w:bottom w:w="40" w:type="dxa"/>
              <w:left w:w="80" w:type="dxa"/>
              <w:right w:w="80" w:type="dxa"/>
            </w:tcMar>
          </w:tcPr>
          <w:p>
            <w:pPr>
              <w:jc w:val="left"/>
            </w:pPr>
            <w:r>
              <w:rPr>
                <w:color w:val="333333"/>
                <w:sz w:val="20"/>
              </w:rPr>
              <w:t>C09</w:t>
            </w:r>
          </w:p>
        </w:tc>
        <w:tc>
          <w:tcPr>
            <w:tcW w:type="dxa" w:w="3024"/>
            <w:shd w:fill="FFFFFF"/>
            <w:tcMar>
              <w:top w:w="40" w:type="dxa"/>
              <w:bottom w:w="40" w:type="dxa"/>
              <w:left w:w="80" w:type="dxa"/>
              <w:right w:w="80" w:type="dxa"/>
            </w:tcMar>
          </w:tcPr>
          <w:p>
            <w:pPr>
              <w:jc w:val="left"/>
            </w:pPr>
            <w:r>
              <w:rPr>
                <w:color w:val="333333"/>
                <w:sz w:val="20"/>
              </w:rPr>
              <w:t>String pattern and format validation</w:t>
            </w:r>
          </w:p>
        </w:tc>
        <w:tc>
          <w:tcPr>
            <w:tcW w:type="dxa" w:w="3024"/>
            <w:shd w:fill="FFFFFF"/>
            <w:tcMar>
              <w:top w:w="40" w:type="dxa"/>
              <w:bottom w:w="40" w:type="dxa"/>
              <w:left w:w="80" w:type="dxa"/>
              <w:right w:w="80" w:type="dxa"/>
            </w:tcMar>
          </w:tcPr>
          <w:p>
            <w:pPr>
              <w:jc w:val="left"/>
            </w:pPr>
            <w:r>
              <w:rPr>
                <w:color w:val="333333"/>
                <w:sz w:val="20"/>
              </w:rPr>
              <w:t>`sql/controls/`</w:t>
            </w:r>
          </w:p>
        </w:tc>
      </w:tr>
      <w:tr>
        <w:tc>
          <w:tcPr>
            <w:tcW w:type="dxa" w:w="3024"/>
            <w:shd w:fill="DCEBF8"/>
            <w:tcMar>
              <w:top w:w="40" w:type="dxa"/>
              <w:bottom w:w="40" w:type="dxa"/>
              <w:left w:w="80" w:type="dxa"/>
              <w:right w:w="80" w:type="dxa"/>
            </w:tcMar>
          </w:tcPr>
          <w:p>
            <w:pPr>
              <w:jc w:val="left"/>
            </w:pPr>
            <w:r>
              <w:rPr>
                <w:color w:val="333333"/>
                <w:sz w:val="20"/>
              </w:rPr>
              <w:t>C010</w:t>
            </w:r>
          </w:p>
        </w:tc>
        <w:tc>
          <w:tcPr>
            <w:tcW w:type="dxa" w:w="3024"/>
            <w:shd w:fill="DCEBF8"/>
            <w:tcMar>
              <w:top w:w="40" w:type="dxa"/>
              <w:bottom w:w="40" w:type="dxa"/>
              <w:left w:w="80" w:type="dxa"/>
              <w:right w:w="80" w:type="dxa"/>
            </w:tcMar>
          </w:tcPr>
          <w:p>
            <w:pPr>
              <w:jc w:val="left"/>
            </w:pPr>
            <w:r>
              <w:rPr>
                <w:color w:val="333333"/>
                <w:sz w:val="20"/>
              </w:rPr>
              <w:t>Regulatory field completeness check</w:t>
            </w:r>
          </w:p>
        </w:tc>
        <w:tc>
          <w:tcPr>
            <w:tcW w:type="dxa" w:w="3024"/>
            <w:shd w:fill="DCEBF8"/>
            <w:tcMar>
              <w:top w:w="40" w:type="dxa"/>
              <w:bottom w:w="40" w:type="dxa"/>
              <w:left w:w="80" w:type="dxa"/>
              <w:right w:w="80" w:type="dxa"/>
            </w:tcMar>
          </w:tcPr>
          <w:p>
            <w:pPr>
              <w:jc w:val="left"/>
            </w:pPr>
            <w:r>
              <w:rPr>
                <w:color w:val="333333"/>
                <w:sz w:val="20"/>
              </w:rPr>
              <w:t>`sql/controls/`</w:t>
            </w:r>
          </w:p>
        </w:tc>
      </w:tr>
    </w:tbl>
    <w:p/>
    <w:p>
      <w:pPr/>
      <w:r>
        <w:t>Controls are implemented as SQL templates executed against source and target databases, with results stored in the engine database.</w:t>
      </w:r>
    </w:p>
    <w:p>
      <w:pPr>
        <w:pStyle w:val="Heading3"/>
      </w:pPr>
      <w:r>
        <w:t>4.4 Scoring Engine</w:t>
      </w:r>
    </w:p>
    <w:p>
      <w:pPr/>
      <w:r>
        <w:t>Responsible for evaluating validation results and producing quality metrics.</w:t>
      </w:r>
    </w:p>
    <w:p>
      <w:pPr/>
      <w:r>
        <w:rPr>
          <w:b/>
        </w:rPr>
        <w:t>Capabilities:</w:t>
      </w:r>
    </w:p>
    <w:p>
      <w:pPr>
        <w:pStyle w:val="ListBullet"/>
      </w:pPr>
      <w:r>
        <w:t>Control-level pass/fail determination</w:t>
      </w:r>
    </w:p>
    <w:p>
      <w:pPr>
        <w:pStyle w:val="ListBullet"/>
      </w:pPr>
      <w:r>
        <w:t>Aggregate scoring across all controls</w:t>
      </w:r>
    </w:p>
    <w:p>
      <w:pPr>
        <w:pStyle w:val="ListBullet"/>
      </w:pPr>
      <w:r>
        <w:t>Configurable pass thresholds</w:t>
      </w:r>
    </w:p>
    <w:p>
      <w:pPr>
        <w:pStyle w:val="ListBullet"/>
      </w:pPr>
      <w:r>
        <w:t>Weighted scoring by control criticality</w:t>
      </w:r>
    </w:p>
    <w:p>
      <w:pPr>
        <w:pStyle w:val="ListBullet"/>
      </w:pPr>
      <w:r>
        <w:t>Exception register management</w:t>
      </w:r>
    </w:p>
    <w:p>
      <w:pPr>
        <w:pStyle w:val="Heading3"/>
      </w:pPr>
      <w:r>
        <w:t>4.5 Governance Engine</w:t>
      </w:r>
    </w:p>
    <w:p>
      <w:pPr/>
      <w:r>
        <w:t>Provides enterprise governance across the migration lifecycle.</w:t>
      </w:r>
    </w:p>
    <w:p>
      <w:pPr/>
      <w:r>
        <w:rPr>
          <w:b/>
        </w:rPr>
        <w:t>Capabilities:</w:t>
      </w:r>
    </w:p>
    <w:p>
      <w:pPr>
        <w:pStyle w:val="ListBullet"/>
      </w:pPr>
      <w:r>
        <w:t>Release gate enforcement — blocks migration if score below threshold</w:t>
      </w:r>
    </w:p>
    <w:p>
      <w:pPr>
        <w:pStyle w:val="ListBullet"/>
      </w:pPr>
      <w:r>
        <w:t>Batch-level tracking with unique batch IDs</w:t>
      </w:r>
    </w:p>
    <w:p>
      <w:pPr>
        <w:pStyle w:val="ListBullet"/>
      </w:pPr>
      <w:r>
        <w:t>Audit trail — every execution logged with timestamp and result</w:t>
      </w:r>
    </w:p>
    <w:p>
      <w:pPr>
        <w:pStyle w:val="ListBullet"/>
      </w:pPr>
      <w:r>
        <w:t>Exception register — all validation failures recorded</w:t>
      </w:r>
    </w:p>
    <w:p>
      <w:pPr>
        <w:pStyle w:val="ListBullet"/>
      </w:pPr>
      <w:r>
        <w:t>CSV audit export for regulatory review</w:t>
      </w:r>
    </w:p>
    <w:p>
      <w:pPr>
        <w:pBdr>
          <w:bottom w:val="single" w:sz="6" w:space="1" w:color="CCCCCC"/>
        </w:pBdr>
      </w:pPr>
    </w:p>
    <w:p>
      <w:pPr>
        <w:pStyle w:val="Heading2"/>
      </w:pPr>
      <w:r>
        <w:t>5. Data Architecture</w:t>
      </w:r>
    </w:p>
    <w:p>
      <w:pPr>
        <w:pStyle w:val="Heading3"/>
      </w:pPr>
      <w:r>
        <w:t>5.1 Engine Database (PostgreSQL)</w:t>
      </w:r>
    </w:p>
    <w:p>
      <w:pPr/>
      <w:r>
        <w:t>The engine database stores all operational data:</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Entity</w:t>
            </w:r>
          </w:p>
        </w:tc>
        <w:tc>
          <w:tcPr>
            <w:tcW w:type="dxa" w:w="4536"/>
            <w:shd w:fill="003366"/>
            <w:tcMar>
              <w:top w:w="40" w:type="dxa"/>
              <w:bottom w:w="40" w:type="dxa"/>
              <w:left w:w="80" w:type="dxa"/>
              <w:right w:w="80" w:type="dxa"/>
            </w:tcMar>
          </w:tcPr>
          <w:p>
            <w:pPr>
              <w:jc w:val="left"/>
            </w:pPr>
            <w:r>
              <w:rPr>
                <w:b/>
                <w:color w:val="FFFFFF"/>
                <w:sz w:val="20"/>
              </w:rPr>
              <w:t>Description</w:t>
            </w:r>
          </w:p>
        </w:tc>
      </w:tr>
      <w:tr>
        <w:tc>
          <w:tcPr>
            <w:tcW w:type="dxa" w:w="4536"/>
            <w:shd w:fill="FFFFFF"/>
            <w:tcMar>
              <w:top w:w="40" w:type="dxa"/>
              <w:bottom w:w="40" w:type="dxa"/>
              <w:left w:w="80" w:type="dxa"/>
              <w:right w:w="80" w:type="dxa"/>
            </w:tcMar>
          </w:tcPr>
          <w:p>
            <w:pPr>
              <w:jc w:val="left"/>
            </w:pPr>
            <w:r>
              <w:rPr>
                <w:color w:val="333333"/>
                <w:sz w:val="20"/>
              </w:rPr>
              <w:t>`migration_validation_batch`</w:t>
            </w:r>
          </w:p>
        </w:tc>
        <w:tc>
          <w:tcPr>
            <w:tcW w:type="dxa" w:w="4536"/>
            <w:shd w:fill="FFFFFF"/>
            <w:tcMar>
              <w:top w:w="40" w:type="dxa"/>
              <w:bottom w:w="40" w:type="dxa"/>
              <w:left w:w="80" w:type="dxa"/>
              <w:right w:w="80" w:type="dxa"/>
            </w:tcMar>
          </w:tcPr>
          <w:p>
            <w:pPr>
              <w:jc w:val="left"/>
            </w:pPr>
            <w:r>
              <w:rPr>
                <w:color w:val="333333"/>
                <w:sz w:val="20"/>
              </w:rPr>
              <w:t>Batch-level execution tracking</w:t>
            </w:r>
          </w:p>
        </w:tc>
      </w:tr>
      <w:tr>
        <w:tc>
          <w:tcPr>
            <w:tcW w:type="dxa" w:w="4536"/>
            <w:shd w:fill="DCEBF8"/>
            <w:tcMar>
              <w:top w:w="40" w:type="dxa"/>
              <w:bottom w:w="40" w:type="dxa"/>
              <w:left w:w="80" w:type="dxa"/>
              <w:right w:w="80" w:type="dxa"/>
            </w:tcMar>
          </w:tcPr>
          <w:p>
            <w:pPr>
              <w:jc w:val="left"/>
            </w:pPr>
            <w:r>
              <w:rPr>
                <w:color w:val="333333"/>
                <w:sz w:val="20"/>
              </w:rPr>
              <w:t>`migration_control_execution`</w:t>
            </w:r>
          </w:p>
        </w:tc>
        <w:tc>
          <w:tcPr>
            <w:tcW w:type="dxa" w:w="4536"/>
            <w:shd w:fill="DCEBF8"/>
            <w:tcMar>
              <w:top w:w="40" w:type="dxa"/>
              <w:bottom w:w="40" w:type="dxa"/>
              <w:left w:w="80" w:type="dxa"/>
              <w:right w:w="80" w:type="dxa"/>
            </w:tcMar>
          </w:tcPr>
          <w:p>
            <w:pPr>
              <w:jc w:val="left"/>
            </w:pPr>
            <w:r>
              <w:rPr>
                <w:color w:val="333333"/>
                <w:sz w:val="20"/>
              </w:rPr>
              <w:t>Individual control execution results</w:t>
            </w:r>
          </w:p>
        </w:tc>
      </w:tr>
      <w:tr>
        <w:tc>
          <w:tcPr>
            <w:tcW w:type="dxa" w:w="4536"/>
            <w:shd w:fill="FFFFFF"/>
            <w:tcMar>
              <w:top w:w="40" w:type="dxa"/>
              <w:bottom w:w="40" w:type="dxa"/>
              <w:left w:w="80" w:type="dxa"/>
              <w:right w:w="80" w:type="dxa"/>
            </w:tcMar>
          </w:tcPr>
          <w:p>
            <w:pPr>
              <w:jc w:val="left"/>
            </w:pPr>
            <w:r>
              <w:rPr>
                <w:color w:val="333333"/>
                <w:sz w:val="20"/>
              </w:rPr>
              <w:t>`migration_exception_register`</w:t>
            </w:r>
          </w:p>
        </w:tc>
        <w:tc>
          <w:tcPr>
            <w:tcW w:type="dxa" w:w="4536"/>
            <w:shd w:fill="FFFFFF"/>
            <w:tcMar>
              <w:top w:w="40" w:type="dxa"/>
              <w:bottom w:w="40" w:type="dxa"/>
              <w:left w:w="80" w:type="dxa"/>
              <w:right w:w="80" w:type="dxa"/>
            </w:tcMar>
          </w:tcPr>
          <w:p>
            <w:pPr>
              <w:jc w:val="left"/>
            </w:pPr>
            <w:r>
              <w:rPr>
                <w:color w:val="333333"/>
                <w:sz w:val="20"/>
              </w:rPr>
              <w:t>All validation exceptions</w:t>
            </w:r>
          </w:p>
        </w:tc>
      </w:tr>
      <w:tr>
        <w:tc>
          <w:tcPr>
            <w:tcW w:type="dxa" w:w="4536"/>
            <w:shd w:fill="DCEBF8"/>
            <w:tcMar>
              <w:top w:w="40" w:type="dxa"/>
              <w:bottom w:w="40" w:type="dxa"/>
              <w:left w:w="80" w:type="dxa"/>
              <w:right w:w="80" w:type="dxa"/>
            </w:tcMar>
          </w:tcPr>
          <w:p>
            <w:pPr>
              <w:jc w:val="left"/>
            </w:pPr>
            <w:r>
              <w:rPr>
                <w:color w:val="333333"/>
                <w:sz w:val="20"/>
              </w:rPr>
              <w:t>Source/target metadata</w:t>
            </w:r>
          </w:p>
        </w:tc>
        <w:tc>
          <w:tcPr>
            <w:tcW w:type="dxa" w:w="4536"/>
            <w:shd w:fill="DCEBF8"/>
            <w:tcMar>
              <w:top w:w="40" w:type="dxa"/>
              <w:bottom w:w="40" w:type="dxa"/>
              <w:left w:w="80" w:type="dxa"/>
              <w:right w:w="80" w:type="dxa"/>
            </w:tcMar>
          </w:tcPr>
          <w:p>
            <w:pPr>
              <w:jc w:val="left"/>
            </w:pPr>
            <w:r>
              <w:rPr>
                <w:color w:val="333333"/>
                <w:sz w:val="20"/>
              </w:rPr>
              <w:t>Discovered schema information</w:t>
            </w:r>
          </w:p>
        </w:tc>
      </w:tr>
    </w:tbl>
    <w:p/>
    <w:p>
      <w:pPr/>
      <w:r>
        <w:t xml:space="preserve">See </w:t>
      </w:r>
      <w:r>
        <w:rPr>
          <w:rFonts w:ascii="Courier New" w:hAnsi="Courier New"/>
          <w:color w:val="960000"/>
          <w:sz w:val="20"/>
        </w:rPr>
        <w:t>sql/schema/01_engine_schema.sql</w:t>
      </w:r>
      <w:r>
        <w:t xml:space="preserve"> for full schema definition.</w:t>
      </w:r>
    </w:p>
    <w:p>
      <w:pPr>
        <w:pStyle w:val="Heading3"/>
      </w:pPr>
      <w:r>
        <w:t>5.2 Source &amp; Target Databases</w:t>
      </w:r>
    </w:p>
    <w:p>
      <w:pPr/>
      <w:r>
        <w:t>The platform connects to source and target PostgreSQL databases to perform validation. The connector layer (</w:t>
      </w:r>
      <w:r>
        <w:rPr>
          <w:rFonts w:ascii="Courier New" w:hAnsi="Courier New"/>
          <w:color w:val="960000"/>
          <w:sz w:val="20"/>
        </w:rPr>
        <w:t>app/db_connector.py</w:t>
      </w:r>
      <w:r>
        <w:t>) manages connections and handles credential security through environment variables and Azure Key Vault.</w:t>
      </w:r>
    </w:p>
    <w:p>
      <w:pPr>
        <w:pBdr>
          <w:bottom w:val="single" w:sz="6" w:space="1" w:color="CCCCCC"/>
        </w:pBdr>
      </w:pPr>
    </w:p>
    <w:p>
      <w:pPr>
        <w:pStyle w:val="Heading2"/>
      </w:pPr>
      <w:r>
        <w:t>6. Security Architecture</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Layer</w:t>
            </w:r>
          </w:p>
        </w:tc>
        <w:tc>
          <w:tcPr>
            <w:tcW w:type="dxa" w:w="4536"/>
            <w:shd w:fill="003366"/>
            <w:tcMar>
              <w:top w:w="40" w:type="dxa"/>
              <w:bottom w:w="40" w:type="dxa"/>
              <w:left w:w="80" w:type="dxa"/>
              <w:right w:w="80" w:type="dxa"/>
            </w:tcMar>
          </w:tcPr>
          <w:p>
            <w:pPr>
              <w:jc w:val="left"/>
            </w:pPr>
            <w:r>
              <w:rPr>
                <w:b/>
                <w:color w:val="FFFFFF"/>
                <w:sz w:val="20"/>
              </w:rPr>
              <w:t>Implementation</w:t>
            </w:r>
          </w:p>
        </w:tc>
      </w:tr>
      <w:tr>
        <w:tc>
          <w:tcPr>
            <w:tcW w:type="dxa" w:w="4536"/>
            <w:shd w:fill="FFFFFF"/>
            <w:tcMar>
              <w:top w:w="40" w:type="dxa"/>
              <w:bottom w:w="40" w:type="dxa"/>
              <w:left w:w="80" w:type="dxa"/>
              <w:right w:w="80" w:type="dxa"/>
            </w:tcMar>
          </w:tcPr>
          <w:p>
            <w:pPr>
              <w:jc w:val="left"/>
            </w:pPr>
            <w:r>
              <w:rPr>
                <w:color w:val="333333"/>
                <w:sz w:val="20"/>
              </w:rPr>
              <w:t>Identity</w:t>
            </w:r>
          </w:p>
        </w:tc>
        <w:tc>
          <w:tcPr>
            <w:tcW w:type="dxa" w:w="4536"/>
            <w:shd w:fill="FFFFFF"/>
            <w:tcMar>
              <w:top w:w="40" w:type="dxa"/>
              <w:bottom w:w="40" w:type="dxa"/>
              <w:left w:w="80" w:type="dxa"/>
              <w:right w:w="80" w:type="dxa"/>
            </w:tcMar>
          </w:tcPr>
          <w:p>
            <w:pPr>
              <w:jc w:val="left"/>
            </w:pPr>
            <w:r>
              <w:rPr>
                <w:color w:val="333333"/>
                <w:sz w:val="20"/>
              </w:rPr>
              <w:t>Environment-based authentication, future: Microsoft Entra ID</w:t>
            </w:r>
          </w:p>
        </w:tc>
      </w:tr>
      <w:tr>
        <w:tc>
          <w:tcPr>
            <w:tcW w:type="dxa" w:w="4536"/>
            <w:shd w:fill="DCEBF8"/>
            <w:tcMar>
              <w:top w:w="40" w:type="dxa"/>
              <w:bottom w:w="40" w:type="dxa"/>
              <w:left w:w="80" w:type="dxa"/>
              <w:right w:w="80" w:type="dxa"/>
            </w:tcMar>
          </w:tcPr>
          <w:p>
            <w:pPr>
              <w:jc w:val="left"/>
            </w:pPr>
            <w:r>
              <w:rPr>
                <w:color w:val="333333"/>
                <w:sz w:val="20"/>
              </w:rPr>
              <w:t>Secrets</w:t>
            </w:r>
          </w:p>
        </w:tc>
        <w:tc>
          <w:tcPr>
            <w:tcW w:type="dxa" w:w="4536"/>
            <w:shd w:fill="DCEBF8"/>
            <w:tcMar>
              <w:top w:w="40" w:type="dxa"/>
              <w:bottom w:w="40" w:type="dxa"/>
              <w:left w:w="80" w:type="dxa"/>
              <w:right w:w="80" w:type="dxa"/>
            </w:tcMar>
          </w:tcPr>
          <w:p>
            <w:pPr>
              <w:jc w:val="left"/>
            </w:pPr>
            <w:r>
              <w:rPr>
                <w:color w:val="333333"/>
                <w:sz w:val="20"/>
              </w:rPr>
              <w:t>Environment variables → Azure Key Vault migration path</w:t>
            </w:r>
          </w:p>
        </w:tc>
      </w:tr>
      <w:tr>
        <w:tc>
          <w:tcPr>
            <w:tcW w:type="dxa" w:w="4536"/>
            <w:shd w:fill="FFFFFF"/>
            <w:tcMar>
              <w:top w:w="40" w:type="dxa"/>
              <w:bottom w:w="40" w:type="dxa"/>
              <w:left w:w="80" w:type="dxa"/>
              <w:right w:w="80" w:type="dxa"/>
            </w:tcMar>
          </w:tcPr>
          <w:p>
            <w:pPr>
              <w:jc w:val="left"/>
            </w:pPr>
            <w:r>
              <w:rPr>
                <w:color w:val="333333"/>
                <w:sz w:val="20"/>
              </w:rPr>
              <w:t>Encryption at rest</w:t>
            </w:r>
          </w:p>
        </w:tc>
        <w:tc>
          <w:tcPr>
            <w:tcW w:type="dxa" w:w="4536"/>
            <w:shd w:fill="FFFFFF"/>
            <w:tcMar>
              <w:top w:w="40" w:type="dxa"/>
              <w:bottom w:w="40" w:type="dxa"/>
              <w:left w:w="80" w:type="dxa"/>
              <w:right w:w="80" w:type="dxa"/>
            </w:tcMar>
          </w:tcPr>
          <w:p>
            <w:pPr>
              <w:jc w:val="left"/>
            </w:pPr>
            <w:r>
              <w:rPr>
                <w:color w:val="333333"/>
                <w:sz w:val="20"/>
              </w:rPr>
              <w:t>PostgreSQL TDE / Azure SQL transparent encryption</w:t>
            </w:r>
          </w:p>
        </w:tc>
      </w:tr>
      <w:tr>
        <w:tc>
          <w:tcPr>
            <w:tcW w:type="dxa" w:w="4536"/>
            <w:shd w:fill="DCEBF8"/>
            <w:tcMar>
              <w:top w:w="40" w:type="dxa"/>
              <w:bottom w:w="40" w:type="dxa"/>
              <w:left w:w="80" w:type="dxa"/>
              <w:right w:w="80" w:type="dxa"/>
            </w:tcMar>
          </w:tcPr>
          <w:p>
            <w:pPr>
              <w:jc w:val="left"/>
            </w:pPr>
            <w:r>
              <w:rPr>
                <w:color w:val="333333"/>
                <w:sz w:val="20"/>
              </w:rPr>
              <w:t>Encryption in transit</w:t>
            </w:r>
          </w:p>
        </w:tc>
        <w:tc>
          <w:tcPr>
            <w:tcW w:type="dxa" w:w="4536"/>
            <w:shd w:fill="DCEBF8"/>
            <w:tcMar>
              <w:top w:w="40" w:type="dxa"/>
              <w:bottom w:w="40" w:type="dxa"/>
              <w:left w:w="80" w:type="dxa"/>
              <w:right w:w="80" w:type="dxa"/>
            </w:tcMar>
          </w:tcPr>
          <w:p>
            <w:pPr>
              <w:jc w:val="left"/>
            </w:pPr>
            <w:r>
              <w:rPr>
                <w:color w:val="333333"/>
                <w:sz w:val="20"/>
              </w:rPr>
              <w:t>TLS for all database connections</w:t>
            </w:r>
          </w:p>
        </w:tc>
      </w:tr>
      <w:tr>
        <w:tc>
          <w:tcPr>
            <w:tcW w:type="dxa" w:w="4536"/>
            <w:shd w:fill="FFFFFF"/>
            <w:tcMar>
              <w:top w:w="40" w:type="dxa"/>
              <w:bottom w:w="40" w:type="dxa"/>
              <w:left w:w="80" w:type="dxa"/>
              <w:right w:w="80" w:type="dxa"/>
            </w:tcMar>
          </w:tcPr>
          <w:p>
            <w:pPr>
              <w:jc w:val="left"/>
            </w:pPr>
            <w:r>
              <w:rPr>
                <w:color w:val="333333"/>
                <w:sz w:val="20"/>
              </w:rPr>
              <w:t>API security</w:t>
            </w:r>
          </w:p>
        </w:tc>
        <w:tc>
          <w:tcPr>
            <w:tcW w:type="dxa" w:w="4536"/>
            <w:shd w:fill="FFFFFF"/>
            <w:tcMar>
              <w:top w:w="40" w:type="dxa"/>
              <w:bottom w:w="40" w:type="dxa"/>
              <w:left w:w="80" w:type="dxa"/>
              <w:right w:w="80" w:type="dxa"/>
            </w:tcMar>
          </w:tcPr>
          <w:p>
            <w:pPr>
              <w:jc w:val="left"/>
            </w:pPr>
            <w:r>
              <w:rPr>
                <w:color w:val="333333"/>
                <w:sz w:val="20"/>
              </w:rPr>
              <w:t>FastAPI with CORS, future: OAuth2 / Entra ID</w:t>
            </w:r>
          </w:p>
        </w:tc>
      </w:tr>
      <w:tr>
        <w:tc>
          <w:tcPr>
            <w:tcW w:type="dxa" w:w="4536"/>
            <w:shd w:fill="DCEBF8"/>
            <w:tcMar>
              <w:top w:w="40" w:type="dxa"/>
              <w:bottom w:w="40" w:type="dxa"/>
              <w:left w:w="80" w:type="dxa"/>
              <w:right w:w="80" w:type="dxa"/>
            </w:tcMar>
          </w:tcPr>
          <w:p>
            <w:pPr>
              <w:jc w:val="left"/>
            </w:pPr>
            <w:r>
              <w:rPr>
                <w:color w:val="333333"/>
                <w:sz w:val="20"/>
              </w:rPr>
              <w:t>Secrets isolation</w:t>
            </w:r>
          </w:p>
        </w:tc>
        <w:tc>
          <w:tcPr>
            <w:tcW w:type="dxa" w:w="4536"/>
            <w:shd w:fill="DCEBF8"/>
            <w:tcMar>
              <w:top w:w="40" w:type="dxa"/>
              <w:bottom w:w="40" w:type="dxa"/>
              <w:left w:w="80" w:type="dxa"/>
              <w:right w:w="80" w:type="dxa"/>
            </w:tcMar>
          </w:tcPr>
          <w:p>
            <w:pPr>
              <w:jc w:val="left"/>
            </w:pPr>
            <w:r>
              <w:rPr>
                <w:color w:val="333333"/>
                <w:sz w:val="20"/>
              </w:rPr>
              <w:t>No credentials in source code — all via environment variables</w:t>
            </w:r>
          </w:p>
        </w:tc>
      </w:tr>
      <w:tr>
        <w:tc>
          <w:tcPr>
            <w:tcW w:type="dxa" w:w="4536"/>
            <w:shd w:fill="FFFFFF"/>
            <w:tcMar>
              <w:top w:w="40" w:type="dxa"/>
              <w:bottom w:w="40" w:type="dxa"/>
              <w:left w:w="80" w:type="dxa"/>
              <w:right w:w="80" w:type="dxa"/>
            </w:tcMar>
          </w:tcPr>
          <w:p>
            <w:pPr>
              <w:jc w:val="left"/>
            </w:pPr>
            <w:r>
              <w:rPr>
                <w:color w:val="333333"/>
                <w:sz w:val="20"/>
              </w:rPr>
              <w:t>Audit logging</w:t>
            </w:r>
          </w:p>
        </w:tc>
        <w:tc>
          <w:tcPr>
            <w:tcW w:type="dxa" w:w="4536"/>
            <w:shd w:fill="FFFFFF"/>
            <w:tcMar>
              <w:top w:w="40" w:type="dxa"/>
              <w:bottom w:w="40" w:type="dxa"/>
              <w:left w:w="80" w:type="dxa"/>
              <w:right w:w="80" w:type="dxa"/>
            </w:tcMar>
          </w:tcPr>
          <w:p>
            <w:pPr>
              <w:jc w:val="left"/>
            </w:pPr>
            <w:r>
              <w:rPr>
                <w:color w:val="333333"/>
                <w:sz w:val="20"/>
              </w:rPr>
              <w:t>Every control execution logged with batch ID and timestamp</w:t>
            </w:r>
          </w:p>
        </w:tc>
      </w:tr>
    </w:tbl>
    <w:p/>
    <w:p>
      <w:pPr>
        <w:pBdr>
          <w:bottom w:val="single" w:sz="6" w:space="1" w:color="CCCCCC"/>
        </w:pBdr>
      </w:pPr>
    </w:p>
    <w:p>
      <w:pPr>
        <w:pStyle w:val="Heading2"/>
      </w:pPr>
      <w:r>
        <w:t>7. Integration Architecture</w:t>
      </w:r>
    </w:p>
    <w:p>
      <w:pPr>
        <w:pStyle w:val="Heading3"/>
      </w:pPr>
      <w:r>
        <w:t>7.1 CLI Interface</w:t>
      </w:r>
    </w:p>
    <w:p>
      <w:pPr>
        <w:pStyle w:val="CodeBlock"/>
      </w:pPr>
      <w:r>
        <w:rPr>
          <w:rFonts w:ascii="Courier New" w:hAnsi="Courier New"/>
          <w:sz w:val="18"/>
        </w:rPr>
        <w:t>python app/main.py run --config config.yaml</w:t>
      </w:r>
    </w:p>
    <w:p>
      <w:pPr>
        <w:pStyle w:val="CodeBlock"/>
      </w:pPr>
      <w:r>
        <w:rPr>
          <w:rFonts w:ascii="Courier New" w:hAnsi="Courier New"/>
          <w:sz w:val="18"/>
        </w:rPr>
        <w:t>python app/main.py discover --config config.yaml</w:t>
      </w:r>
    </w:p>
    <w:p>
      <w:pPr>
        <w:pStyle w:val="CodeBlock"/>
      </w:pPr>
      <w:r>
        <w:rPr>
          <w:rFonts w:ascii="Courier New" w:hAnsi="Courier New"/>
          <w:sz w:val="18"/>
        </w:rPr>
        <w:t>python app/main.py export --config config.yaml --batch-id &lt;id&gt;</w:t>
      </w:r>
    </w:p>
    <w:p/>
    <w:p>
      <w:pPr>
        <w:pStyle w:val="Heading3"/>
      </w:pPr>
      <w:r>
        <w:t>7.2 REST API (FastAPI)</w:t>
      </w:r>
    </w:p>
    <w:p>
      <w:pPr>
        <w:pStyle w:val="ListBullet"/>
      </w:pPr>
      <w:r>
        <w:rPr>
          <w:rFonts w:ascii="Courier New" w:hAnsi="Courier New"/>
          <w:color w:val="960000"/>
          <w:sz w:val="20"/>
        </w:rPr>
        <w:t>GET /health</w:t>
      </w:r>
      <w:r>
        <w:t xml:space="preserve"> — Health check</w:t>
      </w:r>
    </w:p>
    <w:p>
      <w:pPr>
        <w:pStyle w:val="ListBullet"/>
      </w:pPr>
      <w:r>
        <w:rPr>
          <w:rFonts w:ascii="Courier New" w:hAnsi="Courier New"/>
          <w:color w:val="960000"/>
          <w:sz w:val="20"/>
        </w:rPr>
        <w:t>POST /api/v1/validate</w:t>
      </w:r>
      <w:r>
        <w:t xml:space="preserve"> — Run validation batch</w:t>
      </w:r>
    </w:p>
    <w:p>
      <w:pPr>
        <w:pStyle w:val="ListBullet"/>
      </w:pPr>
      <w:r>
        <w:rPr>
          <w:rFonts w:ascii="Courier New" w:hAnsi="Courier New"/>
          <w:color w:val="960000"/>
          <w:sz w:val="20"/>
        </w:rPr>
        <w:t>GET /api/v1/batch/{id}</w:t>
      </w:r>
      <w:r>
        <w:t xml:space="preserve"> — Get batch results</w:t>
      </w:r>
    </w:p>
    <w:p>
      <w:pPr>
        <w:pStyle w:val="ListBullet"/>
      </w:pPr>
      <w:r>
        <w:rPr>
          <w:rFonts w:ascii="Courier New" w:hAnsi="Courier New"/>
          <w:color w:val="960000"/>
          <w:sz w:val="20"/>
        </w:rPr>
        <w:t>GET /api/v1/export/{batch_id}</w:t>
      </w:r>
      <w:r>
        <w:t xml:space="preserve"> — Export audit CSV</w:t>
      </w:r>
    </w:p>
    <w:p>
      <w:pPr>
        <w:pStyle w:val="Heading3"/>
      </w:pPr>
      <w:r>
        <w:t>7.3 Docker Deployment</w:t>
      </w:r>
    </w:p>
    <w:p>
      <w:pPr>
        <w:pStyle w:val="ListBullet"/>
      </w:pPr>
      <w:r>
        <w:rPr>
          <w:rFonts w:ascii="Courier New" w:hAnsi="Courier New"/>
          <w:color w:val="960000"/>
          <w:sz w:val="20"/>
        </w:rPr>
        <w:t>docker-compose up --build</w:t>
      </w:r>
      <w:r>
        <w:t xml:space="preserve"> — Full stack deployment</w:t>
      </w:r>
    </w:p>
    <w:p>
      <w:pPr>
        <w:pStyle w:val="ListBullet"/>
      </w:pPr>
      <w:r>
        <w:t>Containerised engine, database, and API</w:t>
      </w:r>
    </w:p>
    <w:p>
      <w:pPr>
        <w:pBdr>
          <w:bottom w:val="single" w:sz="6" w:space="1" w:color="CCCCCC"/>
        </w:pBdr>
      </w:pPr>
    </w:p>
    <w:p>
      <w:pPr>
        <w:pStyle w:val="Heading2"/>
      </w:pPr>
      <w:r>
        <w:t>8. Deployment Architecture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Environment</w:t>
            </w:r>
          </w:p>
        </w:tc>
        <w:tc>
          <w:tcPr>
            <w:tcW w:type="dxa" w:w="3024"/>
            <w:shd w:fill="003366"/>
            <w:tcMar>
              <w:top w:w="40" w:type="dxa"/>
              <w:bottom w:w="40" w:type="dxa"/>
              <w:left w:w="80" w:type="dxa"/>
              <w:right w:w="80" w:type="dxa"/>
            </w:tcMar>
          </w:tcPr>
          <w:p>
            <w:pPr>
              <w:jc w:val="left"/>
            </w:pPr>
            <w:r>
              <w:rPr>
                <w:b/>
                <w:color w:val="FFFFFF"/>
                <w:sz w:val="20"/>
              </w:rPr>
              <w:t>Deployment Model</w:t>
            </w:r>
          </w:p>
        </w:tc>
        <w:tc>
          <w:tcPr>
            <w:tcW w:type="dxa" w:w="3024"/>
            <w:shd w:fill="003366"/>
            <w:tcMar>
              <w:top w:w="40" w:type="dxa"/>
              <w:bottom w:w="40" w:type="dxa"/>
              <w:left w:w="80" w:type="dxa"/>
              <w:right w:w="80" w:type="dxa"/>
            </w:tcMar>
          </w:tcPr>
          <w:p>
            <w:pPr>
              <w:jc w:val="left"/>
            </w:pPr>
            <w:r>
              <w:rPr>
                <w:b/>
                <w:color w:val="FFFFFF"/>
                <w:sz w:val="20"/>
              </w:rPr>
              <w:t>Database</w:t>
            </w:r>
          </w:p>
        </w:tc>
      </w:tr>
      <w:tr>
        <w:tc>
          <w:tcPr>
            <w:tcW w:type="dxa" w:w="3024"/>
            <w:shd w:fill="FFFFFF"/>
            <w:tcMar>
              <w:top w:w="40" w:type="dxa"/>
              <w:bottom w:w="40" w:type="dxa"/>
              <w:left w:w="80" w:type="dxa"/>
              <w:right w:w="80" w:type="dxa"/>
            </w:tcMar>
          </w:tcPr>
          <w:p>
            <w:pPr>
              <w:jc w:val="left"/>
            </w:pPr>
            <w:r>
              <w:rPr>
                <w:color w:val="333333"/>
                <w:sz w:val="20"/>
              </w:rPr>
              <w:t>Development</w:t>
            </w:r>
          </w:p>
        </w:tc>
        <w:tc>
          <w:tcPr>
            <w:tcW w:type="dxa" w:w="3024"/>
            <w:shd w:fill="FFFFFF"/>
            <w:tcMar>
              <w:top w:w="40" w:type="dxa"/>
              <w:bottom w:w="40" w:type="dxa"/>
              <w:left w:w="80" w:type="dxa"/>
              <w:right w:w="80" w:type="dxa"/>
            </w:tcMar>
          </w:tcPr>
          <w:p>
            <w:pPr>
              <w:jc w:val="left"/>
            </w:pPr>
            <w:r>
              <w:rPr>
                <w:color w:val="333333"/>
                <w:sz w:val="20"/>
              </w:rPr>
              <w:t>Local Docker Compose</w:t>
            </w:r>
          </w:p>
        </w:tc>
        <w:tc>
          <w:tcPr>
            <w:tcW w:type="dxa" w:w="3024"/>
            <w:shd w:fill="FFFFFF"/>
            <w:tcMar>
              <w:top w:w="40" w:type="dxa"/>
              <w:bottom w:w="40" w:type="dxa"/>
              <w:left w:w="80" w:type="dxa"/>
              <w:right w:w="80" w:type="dxa"/>
            </w:tcMar>
          </w:tcPr>
          <w:p>
            <w:pPr>
              <w:jc w:val="left"/>
            </w:pPr>
            <w:r>
              <w:rPr>
                <w:color w:val="333333"/>
                <w:sz w:val="20"/>
              </w:rPr>
              <w:t>Local PostgreSQL</w:t>
            </w:r>
          </w:p>
        </w:tc>
      </w:tr>
      <w:tr>
        <w:tc>
          <w:tcPr>
            <w:tcW w:type="dxa" w:w="3024"/>
            <w:shd w:fill="DCEBF8"/>
            <w:tcMar>
              <w:top w:w="40" w:type="dxa"/>
              <w:bottom w:w="40" w:type="dxa"/>
              <w:left w:w="80" w:type="dxa"/>
              <w:right w:w="80" w:type="dxa"/>
            </w:tcMar>
          </w:tcPr>
          <w:p>
            <w:pPr>
              <w:jc w:val="left"/>
            </w:pPr>
            <w:r>
              <w:rPr>
                <w:color w:val="333333"/>
                <w:sz w:val="20"/>
              </w:rPr>
              <w:t>Test/QA</w:t>
            </w:r>
          </w:p>
        </w:tc>
        <w:tc>
          <w:tcPr>
            <w:tcW w:type="dxa" w:w="3024"/>
            <w:shd w:fill="DCEBF8"/>
            <w:tcMar>
              <w:top w:w="40" w:type="dxa"/>
              <w:bottom w:w="40" w:type="dxa"/>
              <w:left w:w="80" w:type="dxa"/>
              <w:right w:w="80" w:type="dxa"/>
            </w:tcMar>
          </w:tcPr>
          <w:p>
            <w:pPr>
              <w:jc w:val="left"/>
            </w:pPr>
            <w:r>
              <w:rPr>
                <w:color w:val="333333"/>
                <w:sz w:val="20"/>
              </w:rPr>
              <w:t>Azure Container Apps</w:t>
            </w:r>
          </w:p>
        </w:tc>
        <w:tc>
          <w:tcPr>
            <w:tcW w:type="dxa" w:w="3024"/>
            <w:shd w:fill="DCEBF8"/>
            <w:tcMar>
              <w:top w:w="40" w:type="dxa"/>
              <w:bottom w:w="40" w:type="dxa"/>
              <w:left w:w="80" w:type="dxa"/>
              <w:right w:w="80" w:type="dxa"/>
            </w:tcMar>
          </w:tcPr>
          <w:p>
            <w:pPr>
              <w:jc w:val="left"/>
            </w:pPr>
            <w:r>
              <w:rPr>
                <w:color w:val="333333"/>
                <w:sz w:val="20"/>
              </w:rPr>
              <w:t>Azure SQL Database</w:t>
            </w:r>
          </w:p>
        </w:tc>
      </w:tr>
      <w:tr>
        <w:tc>
          <w:tcPr>
            <w:tcW w:type="dxa" w:w="3024"/>
            <w:shd w:fill="FFFFFF"/>
            <w:tcMar>
              <w:top w:w="40" w:type="dxa"/>
              <w:bottom w:w="40" w:type="dxa"/>
              <w:left w:w="80" w:type="dxa"/>
              <w:right w:w="80" w:type="dxa"/>
            </w:tcMar>
          </w:tcPr>
          <w:p>
            <w:pPr>
              <w:jc w:val="left"/>
            </w:pPr>
            <w:r>
              <w:rPr>
                <w:color w:val="333333"/>
                <w:sz w:val="20"/>
              </w:rPr>
              <w:t>Production</w:t>
            </w:r>
          </w:p>
        </w:tc>
        <w:tc>
          <w:tcPr>
            <w:tcW w:type="dxa" w:w="3024"/>
            <w:shd w:fill="FFFFFF"/>
            <w:tcMar>
              <w:top w:w="40" w:type="dxa"/>
              <w:bottom w:w="40" w:type="dxa"/>
              <w:left w:w="80" w:type="dxa"/>
              <w:right w:w="80" w:type="dxa"/>
            </w:tcMar>
          </w:tcPr>
          <w:p>
            <w:pPr>
              <w:jc w:val="left"/>
            </w:pPr>
            <w:r>
              <w:rPr>
                <w:color w:val="333333"/>
                <w:sz w:val="20"/>
              </w:rPr>
              <w:t>Azure Container Apps / AKS</w:t>
            </w:r>
          </w:p>
        </w:tc>
        <w:tc>
          <w:tcPr>
            <w:tcW w:type="dxa" w:w="3024"/>
            <w:shd w:fill="FFFFFF"/>
            <w:tcMar>
              <w:top w:w="40" w:type="dxa"/>
              <w:bottom w:w="40" w:type="dxa"/>
              <w:left w:w="80" w:type="dxa"/>
              <w:right w:w="80" w:type="dxa"/>
            </w:tcMar>
          </w:tcPr>
          <w:p>
            <w:pPr>
              <w:jc w:val="left"/>
            </w:pPr>
            <w:r>
              <w:rPr>
                <w:color w:val="333333"/>
                <w:sz w:val="20"/>
              </w:rPr>
              <w:t>Azure SQL Database</w:t>
            </w:r>
          </w:p>
        </w:tc>
      </w:tr>
      <w:tr>
        <w:tc>
          <w:tcPr>
            <w:tcW w:type="dxa" w:w="3024"/>
            <w:shd w:fill="DCEBF8"/>
            <w:tcMar>
              <w:top w:w="40" w:type="dxa"/>
              <w:bottom w:w="40" w:type="dxa"/>
              <w:left w:w="80" w:type="dxa"/>
              <w:right w:w="80" w:type="dxa"/>
            </w:tcMar>
          </w:tcPr>
          <w:p>
            <w:pPr>
              <w:jc w:val="left"/>
            </w:pPr>
            <w:r>
              <w:rPr>
                <w:color w:val="333333"/>
                <w:sz w:val="20"/>
              </w:rPr>
              <w:t>On-premises</w:t>
            </w:r>
          </w:p>
        </w:tc>
        <w:tc>
          <w:tcPr>
            <w:tcW w:type="dxa" w:w="3024"/>
            <w:shd w:fill="DCEBF8"/>
            <w:tcMar>
              <w:top w:w="40" w:type="dxa"/>
              <w:bottom w:w="40" w:type="dxa"/>
              <w:left w:w="80" w:type="dxa"/>
              <w:right w:w="80" w:type="dxa"/>
            </w:tcMar>
          </w:tcPr>
          <w:p>
            <w:pPr>
              <w:jc w:val="left"/>
            </w:pPr>
            <w:r>
              <w:rPr>
                <w:color w:val="333333"/>
                <w:sz w:val="20"/>
              </w:rPr>
              <w:t>Docker Compose</w:t>
            </w:r>
          </w:p>
        </w:tc>
        <w:tc>
          <w:tcPr>
            <w:tcW w:type="dxa" w:w="3024"/>
            <w:shd w:fill="DCEBF8"/>
            <w:tcMar>
              <w:top w:w="40" w:type="dxa"/>
              <w:bottom w:w="40" w:type="dxa"/>
              <w:left w:w="80" w:type="dxa"/>
              <w:right w:w="80" w:type="dxa"/>
            </w:tcMar>
          </w:tcPr>
          <w:p>
            <w:pPr>
              <w:jc w:val="left"/>
            </w:pPr>
            <w:r>
              <w:rPr>
                <w:color w:val="333333"/>
                <w:sz w:val="20"/>
              </w:rPr>
              <w:t>PostgreSQL</w:t>
            </w:r>
          </w:p>
        </w:tc>
      </w:tr>
    </w:tbl>
    <w:p/>
    <w:p>
      <w:pPr>
        <w:pBdr>
          <w:bottom w:val="single" w:sz="6" w:space="1" w:color="CCCCCC"/>
        </w:pBdr>
      </w:pPr>
    </w:p>
    <w:p>
      <w:pPr>
        <w:pStyle w:val="Heading2"/>
      </w:pPr>
      <w:r>
        <w:t>9. Current Implementation Status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Component</w:t>
            </w:r>
          </w:p>
        </w:tc>
        <w:tc>
          <w:tcPr>
            <w:tcW w:type="dxa" w:w="3024"/>
            <w:shd w:fill="003366"/>
            <w:tcMar>
              <w:top w:w="40" w:type="dxa"/>
              <w:bottom w:w="40" w:type="dxa"/>
              <w:left w:w="80" w:type="dxa"/>
              <w:right w:w="80" w:type="dxa"/>
            </w:tcMar>
          </w:tcPr>
          <w:p>
            <w:pPr>
              <w:jc w:val="left"/>
            </w:pPr>
            <w:r>
              <w:rPr>
                <w:b/>
                <w:color w:val="FFFFFF"/>
                <w:sz w:val="20"/>
              </w:rPr>
              <w:t>Status</w:t>
            </w:r>
          </w:p>
        </w:tc>
        <w:tc>
          <w:tcPr>
            <w:tcW w:type="dxa" w:w="3024"/>
            <w:shd w:fill="003366"/>
            <w:tcMar>
              <w:top w:w="40" w:type="dxa"/>
              <w:bottom w:w="40" w:type="dxa"/>
              <w:left w:w="80" w:type="dxa"/>
              <w:right w:w="80" w:type="dxa"/>
            </w:tcMar>
          </w:tcPr>
          <w:p>
            <w:pPr>
              <w:jc w:val="left"/>
            </w:pPr>
            <w:r>
              <w:rPr>
                <w:b/>
                <w:color w:val="FFFFFF"/>
                <w:sz w:val="20"/>
              </w:rPr>
              <w:t>Location</w:t>
            </w:r>
          </w:p>
        </w:tc>
      </w:tr>
      <w:tr>
        <w:tc>
          <w:tcPr>
            <w:tcW w:type="dxa" w:w="3024"/>
            <w:shd w:fill="FFFFFF"/>
            <w:tcMar>
              <w:top w:w="40" w:type="dxa"/>
              <w:bottom w:w="40" w:type="dxa"/>
              <w:left w:w="80" w:type="dxa"/>
              <w:right w:w="80" w:type="dxa"/>
            </w:tcMar>
          </w:tcPr>
          <w:p>
            <w:pPr>
              <w:jc w:val="left"/>
            </w:pPr>
            <w:r>
              <w:rPr>
                <w:color w:val="333333"/>
                <w:sz w:val="20"/>
              </w:rPr>
              <w:t>CLI Engine</w:t>
            </w:r>
          </w:p>
        </w:tc>
        <w:tc>
          <w:tcPr>
            <w:tcW w:type="dxa" w:w="3024"/>
            <w:shd w:fill="FFFFFF"/>
            <w:tcMar>
              <w:top w:w="40" w:type="dxa"/>
              <w:bottom w:w="40" w:type="dxa"/>
              <w:left w:w="80" w:type="dxa"/>
              <w:right w:w="80" w:type="dxa"/>
            </w:tcMar>
          </w:tcPr>
          <w:p>
            <w:pPr>
              <w:jc w:val="left"/>
            </w:pPr>
            <w:r>
              <w:rPr>
                <w:color w:val="333333"/>
                <w:sz w:val="20"/>
              </w:rPr>
              <w:t>[OK] Production-ready</w:t>
            </w:r>
          </w:p>
        </w:tc>
        <w:tc>
          <w:tcPr>
            <w:tcW w:type="dxa" w:w="3024"/>
            <w:shd w:fill="FFFFFF"/>
            <w:tcMar>
              <w:top w:w="40" w:type="dxa"/>
              <w:bottom w:w="40" w:type="dxa"/>
              <w:left w:w="80" w:type="dxa"/>
              <w:right w:w="80" w:type="dxa"/>
            </w:tcMar>
          </w:tcPr>
          <w:p>
            <w:pPr>
              <w:jc w:val="left"/>
            </w:pPr>
            <w:r>
              <w:rPr>
                <w:color w:val="333333"/>
                <w:sz w:val="20"/>
              </w:rPr>
              <w:t>`app/main.py`, `app/execution_engine.py`</w:t>
            </w:r>
          </w:p>
        </w:tc>
      </w:tr>
      <w:tr>
        <w:tc>
          <w:tcPr>
            <w:tcW w:type="dxa" w:w="3024"/>
            <w:shd w:fill="DCEBF8"/>
            <w:tcMar>
              <w:top w:w="40" w:type="dxa"/>
              <w:bottom w:w="40" w:type="dxa"/>
              <w:left w:w="80" w:type="dxa"/>
              <w:right w:w="80" w:type="dxa"/>
            </w:tcMar>
          </w:tcPr>
          <w:p>
            <w:pPr>
              <w:jc w:val="left"/>
            </w:pPr>
            <w:r>
              <w:rPr>
                <w:color w:val="333333"/>
                <w:sz w:val="20"/>
              </w:rPr>
              <w:t>10 Validation Controls</w:t>
            </w:r>
          </w:p>
        </w:tc>
        <w:tc>
          <w:tcPr>
            <w:tcW w:type="dxa" w:w="3024"/>
            <w:shd w:fill="DCEBF8"/>
            <w:tcMar>
              <w:top w:w="40" w:type="dxa"/>
              <w:bottom w:w="40" w:type="dxa"/>
              <w:left w:w="80" w:type="dxa"/>
              <w:right w:w="80" w:type="dxa"/>
            </w:tcMar>
          </w:tcPr>
          <w:p>
            <w:pPr>
              <w:jc w:val="left"/>
            </w:pPr>
            <w:r>
              <w:rPr>
                <w:color w:val="333333"/>
                <w:sz w:val="20"/>
              </w:rPr>
              <w:t>[OK] Implemented</w:t>
            </w:r>
          </w:p>
        </w:tc>
        <w:tc>
          <w:tcPr>
            <w:tcW w:type="dxa" w:w="3024"/>
            <w:shd w:fill="DCEBF8"/>
            <w:tcMar>
              <w:top w:w="40" w:type="dxa"/>
              <w:bottom w:w="40" w:type="dxa"/>
              <w:left w:w="80" w:type="dxa"/>
              <w:right w:w="80" w:type="dxa"/>
            </w:tcMar>
          </w:tcPr>
          <w:p>
            <w:pPr>
              <w:jc w:val="left"/>
            </w:pPr>
            <w:r>
              <w:rPr>
                <w:color w:val="333333"/>
                <w:sz w:val="20"/>
              </w:rPr>
              <w:t>`sql/controls/`</w:t>
            </w:r>
          </w:p>
        </w:tc>
      </w:tr>
      <w:tr>
        <w:tc>
          <w:tcPr>
            <w:tcW w:type="dxa" w:w="3024"/>
            <w:shd w:fill="FFFFFF"/>
            <w:tcMar>
              <w:top w:w="40" w:type="dxa"/>
              <w:bottom w:w="40" w:type="dxa"/>
              <w:left w:w="80" w:type="dxa"/>
              <w:right w:w="80" w:type="dxa"/>
            </w:tcMar>
          </w:tcPr>
          <w:p>
            <w:pPr>
              <w:jc w:val="left"/>
            </w:pPr>
            <w:r>
              <w:rPr>
                <w:color w:val="333333"/>
                <w:sz w:val="20"/>
              </w:rPr>
              <w:t>Scoring Engine</w:t>
            </w:r>
          </w:p>
        </w:tc>
        <w:tc>
          <w:tcPr>
            <w:tcW w:type="dxa" w:w="3024"/>
            <w:shd w:fill="FFFFFF"/>
            <w:tcMar>
              <w:top w:w="40" w:type="dxa"/>
              <w:bottom w:w="40" w:type="dxa"/>
              <w:left w:w="80" w:type="dxa"/>
              <w:right w:w="80" w:type="dxa"/>
            </w:tcMar>
          </w:tcPr>
          <w:p>
            <w:pPr>
              <w:jc w:val="left"/>
            </w:pPr>
            <w:r>
              <w:rPr>
                <w:color w:val="333333"/>
                <w:sz w:val="20"/>
              </w:rPr>
              <w:t>[OK] Implemented</w:t>
            </w:r>
          </w:p>
        </w:tc>
        <w:tc>
          <w:tcPr>
            <w:tcW w:type="dxa" w:w="3024"/>
            <w:shd w:fill="FFFFFF"/>
            <w:tcMar>
              <w:top w:w="40" w:type="dxa"/>
              <w:bottom w:w="40" w:type="dxa"/>
              <w:left w:w="80" w:type="dxa"/>
              <w:right w:w="80" w:type="dxa"/>
            </w:tcMar>
          </w:tcPr>
          <w:p>
            <w:pPr>
              <w:jc w:val="left"/>
            </w:pPr>
            <w:r>
              <w:rPr>
                <w:color w:val="333333"/>
                <w:sz w:val="20"/>
              </w:rPr>
              <w:t>`app/scoring_engine.py`</w:t>
            </w:r>
          </w:p>
        </w:tc>
      </w:tr>
      <w:tr>
        <w:tc>
          <w:tcPr>
            <w:tcW w:type="dxa" w:w="3024"/>
            <w:shd w:fill="DCEBF8"/>
            <w:tcMar>
              <w:top w:w="40" w:type="dxa"/>
              <w:bottom w:w="40" w:type="dxa"/>
              <w:left w:w="80" w:type="dxa"/>
              <w:right w:w="80" w:type="dxa"/>
            </w:tcMar>
          </w:tcPr>
          <w:p>
            <w:pPr>
              <w:jc w:val="left"/>
            </w:pPr>
            <w:r>
              <w:rPr>
                <w:color w:val="333333"/>
                <w:sz w:val="20"/>
              </w:rPr>
              <w:t>Governance / Release Gates</w:t>
            </w:r>
          </w:p>
        </w:tc>
        <w:tc>
          <w:tcPr>
            <w:tcW w:type="dxa" w:w="3024"/>
            <w:shd w:fill="DCEBF8"/>
            <w:tcMar>
              <w:top w:w="40" w:type="dxa"/>
              <w:bottom w:w="40" w:type="dxa"/>
              <w:left w:w="80" w:type="dxa"/>
              <w:right w:w="80" w:type="dxa"/>
            </w:tcMar>
          </w:tcPr>
          <w:p>
            <w:pPr>
              <w:jc w:val="left"/>
            </w:pPr>
            <w:r>
              <w:rPr>
                <w:color w:val="333333"/>
                <w:sz w:val="20"/>
              </w:rPr>
              <w:t>[OK] Implemented</w:t>
            </w:r>
          </w:p>
        </w:tc>
        <w:tc>
          <w:tcPr>
            <w:tcW w:type="dxa" w:w="3024"/>
            <w:shd w:fill="DCEBF8"/>
            <w:tcMar>
              <w:top w:w="40" w:type="dxa"/>
              <w:bottom w:w="40" w:type="dxa"/>
              <w:left w:w="80" w:type="dxa"/>
              <w:right w:w="80" w:type="dxa"/>
            </w:tcMar>
          </w:tcPr>
          <w:p>
            <w:pPr>
              <w:jc w:val="left"/>
            </w:pPr>
            <w:r>
              <w:rPr>
                <w:color w:val="333333"/>
                <w:sz w:val="20"/>
              </w:rPr>
              <w:t>`config.yaml`, `app/execution_engine.py`</w:t>
            </w:r>
          </w:p>
        </w:tc>
      </w:tr>
      <w:tr>
        <w:tc>
          <w:tcPr>
            <w:tcW w:type="dxa" w:w="3024"/>
            <w:shd w:fill="FFFFFF"/>
            <w:tcMar>
              <w:top w:w="40" w:type="dxa"/>
              <w:bottom w:w="40" w:type="dxa"/>
              <w:left w:w="80" w:type="dxa"/>
              <w:right w:w="80" w:type="dxa"/>
            </w:tcMar>
          </w:tcPr>
          <w:p>
            <w:pPr>
              <w:jc w:val="left"/>
            </w:pPr>
            <w:r>
              <w:rPr>
                <w:color w:val="333333"/>
                <w:sz w:val="20"/>
              </w:rPr>
              <w:t>Audit Export</w:t>
            </w:r>
          </w:p>
        </w:tc>
        <w:tc>
          <w:tcPr>
            <w:tcW w:type="dxa" w:w="3024"/>
            <w:shd w:fill="FFFFFF"/>
            <w:tcMar>
              <w:top w:w="40" w:type="dxa"/>
              <w:bottom w:w="40" w:type="dxa"/>
              <w:left w:w="80" w:type="dxa"/>
              <w:right w:w="80" w:type="dxa"/>
            </w:tcMar>
          </w:tcPr>
          <w:p>
            <w:pPr>
              <w:jc w:val="left"/>
            </w:pPr>
            <w:r>
              <w:rPr>
                <w:color w:val="333333"/>
                <w:sz w:val="20"/>
              </w:rPr>
              <w:t>[OK] Implemented</w:t>
            </w:r>
          </w:p>
        </w:tc>
        <w:tc>
          <w:tcPr>
            <w:tcW w:type="dxa" w:w="3024"/>
            <w:shd w:fill="FFFFFF"/>
            <w:tcMar>
              <w:top w:w="40" w:type="dxa"/>
              <w:bottom w:w="40" w:type="dxa"/>
              <w:left w:w="80" w:type="dxa"/>
              <w:right w:w="80" w:type="dxa"/>
            </w:tcMar>
          </w:tcPr>
          <w:p>
            <w:pPr>
              <w:jc w:val="left"/>
            </w:pPr>
            <w:r>
              <w:rPr>
                <w:color w:val="333333"/>
                <w:sz w:val="20"/>
              </w:rPr>
              <w:t>`app/audit_export.py`</w:t>
            </w:r>
          </w:p>
        </w:tc>
      </w:tr>
      <w:tr>
        <w:tc>
          <w:tcPr>
            <w:tcW w:type="dxa" w:w="3024"/>
            <w:shd w:fill="DCEBF8"/>
            <w:tcMar>
              <w:top w:w="40" w:type="dxa"/>
              <w:bottom w:w="40" w:type="dxa"/>
              <w:left w:w="80" w:type="dxa"/>
              <w:right w:w="80" w:type="dxa"/>
            </w:tcMar>
          </w:tcPr>
          <w:p>
            <w:pPr>
              <w:jc w:val="left"/>
            </w:pPr>
            <w:r>
              <w:rPr>
                <w:color w:val="333333"/>
                <w:sz w:val="20"/>
              </w:rPr>
              <w:t>Database Schema</w:t>
            </w:r>
          </w:p>
        </w:tc>
        <w:tc>
          <w:tcPr>
            <w:tcW w:type="dxa" w:w="3024"/>
            <w:shd w:fill="DCEBF8"/>
            <w:tcMar>
              <w:top w:w="40" w:type="dxa"/>
              <w:bottom w:w="40" w:type="dxa"/>
              <w:left w:w="80" w:type="dxa"/>
              <w:right w:w="80" w:type="dxa"/>
            </w:tcMar>
          </w:tcPr>
          <w:p>
            <w:pPr>
              <w:jc w:val="left"/>
            </w:pPr>
            <w:r>
              <w:rPr>
                <w:color w:val="333333"/>
                <w:sz w:val="20"/>
              </w:rPr>
              <w:t>[OK] Production-ready</w:t>
            </w:r>
          </w:p>
        </w:tc>
        <w:tc>
          <w:tcPr>
            <w:tcW w:type="dxa" w:w="3024"/>
            <w:shd w:fill="DCEBF8"/>
            <w:tcMar>
              <w:top w:w="40" w:type="dxa"/>
              <w:bottom w:w="40" w:type="dxa"/>
              <w:left w:w="80" w:type="dxa"/>
              <w:right w:w="80" w:type="dxa"/>
            </w:tcMar>
          </w:tcPr>
          <w:p>
            <w:pPr>
              <w:jc w:val="left"/>
            </w:pPr>
            <w:r>
              <w:rPr>
                <w:color w:val="333333"/>
                <w:sz w:val="20"/>
              </w:rPr>
              <w:t>`sql/schema/`</w:t>
            </w:r>
          </w:p>
        </w:tc>
      </w:tr>
      <w:tr>
        <w:tc>
          <w:tcPr>
            <w:tcW w:type="dxa" w:w="3024"/>
            <w:shd w:fill="FFFFFF"/>
            <w:tcMar>
              <w:top w:w="40" w:type="dxa"/>
              <w:bottom w:w="40" w:type="dxa"/>
              <w:left w:w="80" w:type="dxa"/>
              <w:right w:w="80" w:type="dxa"/>
            </w:tcMar>
          </w:tcPr>
          <w:p>
            <w:pPr>
              <w:jc w:val="left"/>
            </w:pPr>
            <w:r>
              <w:rPr>
                <w:color w:val="333333"/>
                <w:sz w:val="20"/>
              </w:rPr>
              <w:t>Docker Deployment</w:t>
            </w:r>
          </w:p>
        </w:tc>
        <w:tc>
          <w:tcPr>
            <w:tcW w:type="dxa" w:w="3024"/>
            <w:shd w:fill="FFFFFF"/>
            <w:tcMar>
              <w:top w:w="40" w:type="dxa"/>
              <w:bottom w:w="40" w:type="dxa"/>
              <w:left w:w="80" w:type="dxa"/>
              <w:right w:w="80" w:type="dxa"/>
            </w:tcMar>
          </w:tcPr>
          <w:p>
            <w:pPr>
              <w:jc w:val="left"/>
            </w:pPr>
            <w:r>
              <w:rPr>
                <w:color w:val="333333"/>
                <w:sz w:val="20"/>
              </w:rPr>
              <w:t>[OK] Ready</w:t>
            </w:r>
          </w:p>
        </w:tc>
        <w:tc>
          <w:tcPr>
            <w:tcW w:type="dxa" w:w="3024"/>
            <w:shd w:fill="FFFFFF"/>
            <w:tcMar>
              <w:top w:w="40" w:type="dxa"/>
              <w:bottom w:w="40" w:type="dxa"/>
              <w:left w:w="80" w:type="dxa"/>
              <w:right w:w="80" w:type="dxa"/>
            </w:tcMar>
          </w:tcPr>
          <w:p>
            <w:pPr>
              <w:jc w:val="left"/>
            </w:pPr>
            <w:r>
              <w:rPr>
                <w:color w:val="333333"/>
                <w:sz w:val="20"/>
              </w:rPr>
              <w:t>`Dockerfile`, `docker-compose.yml`</w:t>
            </w:r>
          </w:p>
        </w:tc>
      </w:tr>
      <w:tr>
        <w:tc>
          <w:tcPr>
            <w:tcW w:type="dxa" w:w="3024"/>
            <w:shd w:fill="DCEBF8"/>
            <w:tcMar>
              <w:top w:w="40" w:type="dxa"/>
              <w:bottom w:w="40" w:type="dxa"/>
              <w:left w:w="80" w:type="dxa"/>
              <w:right w:w="80" w:type="dxa"/>
            </w:tcMar>
          </w:tcPr>
          <w:p>
            <w:pPr>
              <w:jc w:val="left"/>
            </w:pPr>
            <w:r>
              <w:rPr>
                <w:color w:val="333333"/>
                <w:sz w:val="20"/>
              </w:rPr>
              <w:t>REST API</w:t>
            </w:r>
          </w:p>
        </w:tc>
        <w:tc>
          <w:tcPr>
            <w:tcW w:type="dxa" w:w="3024"/>
            <w:shd w:fill="DCEBF8"/>
            <w:tcMar>
              <w:top w:w="40" w:type="dxa"/>
              <w:bottom w:w="40" w:type="dxa"/>
              <w:left w:w="80" w:type="dxa"/>
              <w:right w:w="80" w:type="dxa"/>
            </w:tcMar>
          </w:tcPr>
          <w:p>
            <w:pPr>
              <w:jc w:val="left"/>
            </w:pPr>
            <w:r>
              <w:rPr>
                <w:color w:val="333333"/>
                <w:sz w:val="20"/>
              </w:rPr>
              <w:t>[OK] Built</w:t>
            </w:r>
          </w:p>
        </w:tc>
        <w:tc>
          <w:tcPr>
            <w:tcW w:type="dxa" w:w="3024"/>
            <w:shd w:fill="DCEBF8"/>
            <w:tcMar>
              <w:top w:w="40" w:type="dxa"/>
              <w:bottom w:w="40" w:type="dxa"/>
              <w:left w:w="80" w:type="dxa"/>
              <w:right w:w="80" w:type="dxa"/>
            </w:tcMar>
          </w:tcPr>
          <w:p>
            <w:pPr>
              <w:jc w:val="left"/>
            </w:pPr>
            <w:r>
              <w:rPr>
                <w:color w:val="333333"/>
                <w:sz w:val="20"/>
              </w:rPr>
              <w:t>`app/api/`</w:t>
            </w:r>
          </w:p>
        </w:tc>
      </w:tr>
      <w:tr>
        <w:tc>
          <w:tcPr>
            <w:tcW w:type="dxa" w:w="3024"/>
            <w:shd w:fill="FFFFFF"/>
            <w:tcMar>
              <w:top w:w="40" w:type="dxa"/>
              <w:bottom w:w="40" w:type="dxa"/>
              <w:left w:w="80" w:type="dxa"/>
              <w:right w:w="80" w:type="dxa"/>
            </w:tcMar>
          </w:tcPr>
          <w:p>
            <w:pPr>
              <w:jc w:val="left"/>
            </w:pPr>
            <w:r>
              <w:rPr>
                <w:color w:val="333333"/>
                <w:sz w:val="20"/>
              </w:rPr>
              <w:t>Discovery Service</w:t>
            </w:r>
          </w:p>
        </w:tc>
        <w:tc>
          <w:tcPr>
            <w:tcW w:type="dxa" w:w="3024"/>
            <w:shd w:fill="FFFFFF"/>
            <w:tcMar>
              <w:top w:w="40" w:type="dxa"/>
              <w:bottom w:w="40" w:type="dxa"/>
              <w:left w:w="80" w:type="dxa"/>
              <w:right w:w="80" w:type="dxa"/>
            </w:tcMar>
          </w:tcPr>
          <w:p>
            <w:pPr>
              <w:jc w:val="left"/>
            </w:pPr>
            <w:r>
              <w:rPr>
                <w:color w:val="333333"/>
                <w:sz w:val="20"/>
              </w:rPr>
              <w:t>[OK] Built</w:t>
            </w:r>
          </w:p>
        </w:tc>
        <w:tc>
          <w:tcPr>
            <w:tcW w:type="dxa" w:w="3024"/>
            <w:shd w:fill="FFFFFF"/>
            <w:tcMar>
              <w:top w:w="40" w:type="dxa"/>
              <w:bottom w:w="40" w:type="dxa"/>
              <w:left w:w="80" w:type="dxa"/>
              <w:right w:w="80" w:type="dxa"/>
            </w:tcMar>
          </w:tcPr>
          <w:p>
            <w:pPr>
              <w:jc w:val="left"/>
            </w:pPr>
            <w:r>
              <w:rPr>
                <w:color w:val="333333"/>
                <w:sz w:val="20"/>
              </w:rPr>
              <w:t>`app/services/dataset_discovery_service.py`</w:t>
            </w:r>
          </w:p>
        </w:tc>
      </w:tr>
      <w:tr>
        <w:tc>
          <w:tcPr>
            <w:tcW w:type="dxa" w:w="3024"/>
            <w:shd w:fill="DCEBF8"/>
            <w:tcMar>
              <w:top w:w="40" w:type="dxa"/>
              <w:bottom w:w="40" w:type="dxa"/>
              <w:left w:w="80" w:type="dxa"/>
              <w:right w:w="80" w:type="dxa"/>
            </w:tcMar>
          </w:tcPr>
          <w:p>
            <w:pPr>
              <w:jc w:val="left"/>
            </w:pPr>
            <w:r>
              <w:rPr>
                <w:color w:val="333333"/>
                <w:sz w:val="20"/>
              </w:rPr>
              <w:t>Rule Executor</w:t>
            </w:r>
          </w:p>
        </w:tc>
        <w:tc>
          <w:tcPr>
            <w:tcW w:type="dxa" w:w="3024"/>
            <w:shd w:fill="DCEBF8"/>
            <w:tcMar>
              <w:top w:w="40" w:type="dxa"/>
              <w:bottom w:w="40" w:type="dxa"/>
              <w:left w:w="80" w:type="dxa"/>
              <w:right w:w="80" w:type="dxa"/>
            </w:tcMar>
          </w:tcPr>
          <w:p>
            <w:pPr>
              <w:jc w:val="left"/>
            </w:pPr>
            <w:r>
              <w:rPr>
                <w:color w:val="333333"/>
                <w:sz w:val="20"/>
              </w:rPr>
              <w:t>[OK] Built</w:t>
            </w:r>
          </w:p>
        </w:tc>
        <w:tc>
          <w:tcPr>
            <w:tcW w:type="dxa" w:w="3024"/>
            <w:shd w:fill="DCEBF8"/>
            <w:tcMar>
              <w:top w:w="40" w:type="dxa"/>
              <w:bottom w:w="40" w:type="dxa"/>
              <w:left w:w="80" w:type="dxa"/>
              <w:right w:w="80" w:type="dxa"/>
            </w:tcMar>
          </w:tcPr>
          <w:p>
            <w:pPr>
              <w:jc w:val="left"/>
            </w:pPr>
            <w:r>
              <w:rPr>
                <w:color w:val="333333"/>
                <w:sz w:val="20"/>
              </w:rPr>
              <w:t>`app/rule_executor.py`, `app/rule_factory.py`</w:t>
            </w:r>
          </w:p>
        </w:tc>
      </w:tr>
      <w:tr>
        <w:tc>
          <w:tcPr>
            <w:tcW w:type="dxa" w:w="3024"/>
            <w:shd w:fill="FFFFFF"/>
            <w:tcMar>
              <w:top w:w="40" w:type="dxa"/>
              <w:bottom w:w="40" w:type="dxa"/>
              <w:left w:w="80" w:type="dxa"/>
              <w:right w:w="80" w:type="dxa"/>
            </w:tcMar>
          </w:tcPr>
          <w:p>
            <w:pPr>
              <w:jc w:val="left"/>
            </w:pPr>
            <w:r>
              <w:rPr>
                <w:color w:val="333333"/>
                <w:sz w:val="20"/>
              </w:rPr>
              <w:t>Web Dashboard</w:t>
            </w:r>
          </w:p>
        </w:tc>
        <w:tc>
          <w:tcPr>
            <w:tcW w:type="dxa" w:w="3024"/>
            <w:shd w:fill="FFFFFF"/>
            <w:tcMar>
              <w:top w:w="40" w:type="dxa"/>
              <w:bottom w:w="40" w:type="dxa"/>
              <w:left w:w="80" w:type="dxa"/>
              <w:right w:w="80" w:type="dxa"/>
            </w:tcMar>
          </w:tcPr>
          <w:p>
            <w:pPr>
              <w:jc w:val="left"/>
            </w:pPr>
            <w:r>
              <w:rPr>
                <w:color w:val="333333"/>
                <w:sz w:val="20"/>
              </w:rPr>
              <w:t>🔄 In Development</w:t>
            </w:r>
          </w:p>
        </w:tc>
        <w:tc>
          <w:tcPr>
            <w:tcW w:type="dxa" w:w="3024"/>
            <w:shd w:fill="FFFFFF"/>
            <w:tcMar>
              <w:top w:w="40" w:type="dxa"/>
              <w:bottom w:w="40" w:type="dxa"/>
              <w:left w:w="80" w:type="dxa"/>
              <w:right w:w="80" w:type="dxa"/>
            </w:tcMar>
          </w:tcPr>
          <w:p>
            <w:pPr>
              <w:jc w:val="left"/>
            </w:pPr>
            <w:r>
              <w:rPr>
                <w:color w:val="333333"/>
                <w:sz w:val="20"/>
              </w:rPr>
              <w:t>`dashboard/`</w:t>
            </w:r>
          </w:p>
        </w:tc>
      </w:tr>
      <w:tr>
        <w:tc>
          <w:tcPr>
            <w:tcW w:type="dxa" w:w="3024"/>
            <w:shd w:fill="DCEBF8"/>
            <w:tcMar>
              <w:top w:w="40" w:type="dxa"/>
              <w:bottom w:w="40" w:type="dxa"/>
              <w:left w:w="80" w:type="dxa"/>
              <w:right w:w="80" w:type="dxa"/>
            </w:tcMar>
          </w:tcPr>
          <w:p>
            <w:pPr>
              <w:jc w:val="left"/>
            </w:pPr>
            <w:r>
              <w:rPr>
                <w:color w:val="333333"/>
                <w:sz w:val="20"/>
              </w:rPr>
              <w:t>AI Mapping Engine</w:t>
            </w:r>
          </w:p>
        </w:tc>
        <w:tc>
          <w:tcPr>
            <w:tcW w:type="dxa" w:w="3024"/>
            <w:shd w:fill="DCEBF8"/>
            <w:tcMar>
              <w:top w:w="40" w:type="dxa"/>
              <w:bottom w:w="40" w:type="dxa"/>
              <w:left w:w="80" w:type="dxa"/>
              <w:right w:w="80" w:type="dxa"/>
            </w:tcMar>
          </w:tcPr>
          <w:p>
            <w:pPr>
              <w:jc w:val="left"/>
            </w:pPr>
            <w:r>
              <w:rPr>
                <w:color w:val="333333"/>
                <w:sz w:val="20"/>
              </w:rPr>
              <w:t>🔄 Planned</w:t>
            </w:r>
          </w:p>
        </w:tc>
        <w:tc>
          <w:tcPr>
            <w:tcW w:type="dxa" w:w="3024"/>
            <w:shd w:fill="DCEBF8"/>
            <w:tcMar>
              <w:top w:w="40" w:type="dxa"/>
              <w:bottom w:w="40" w:type="dxa"/>
              <w:left w:w="80" w:type="dxa"/>
              <w:right w:w="80" w:type="dxa"/>
            </w:tcMar>
          </w:tcPr>
          <w:p>
            <w:pPr>
              <w:jc w:val="left"/>
            </w:pPr>
            <w:r>
              <w:rPr>
                <w:color w:val="333333"/>
                <w:sz w:val="20"/>
              </w:rPr>
              <w:t>`app/mapping_engine/`</w:t>
            </w:r>
          </w:p>
        </w:tc>
      </w:tr>
      <w:tr>
        <w:tc>
          <w:tcPr>
            <w:tcW w:type="dxa" w:w="3024"/>
            <w:shd w:fill="FFFFFF"/>
            <w:tcMar>
              <w:top w:w="40" w:type="dxa"/>
              <w:bottom w:w="40" w:type="dxa"/>
              <w:left w:w="80" w:type="dxa"/>
              <w:right w:w="80" w:type="dxa"/>
            </w:tcMar>
          </w:tcPr>
          <w:p>
            <w:pPr>
              <w:jc w:val="left"/>
            </w:pPr>
            <w:r>
              <w:rPr>
                <w:color w:val="333333"/>
                <w:sz w:val="20"/>
              </w:rPr>
              <w:t>Multi-tenant SaaS</w:t>
            </w:r>
          </w:p>
        </w:tc>
        <w:tc>
          <w:tcPr>
            <w:tcW w:type="dxa" w:w="3024"/>
            <w:shd w:fill="FFFFFF"/>
            <w:tcMar>
              <w:top w:w="40" w:type="dxa"/>
              <w:bottom w:w="40" w:type="dxa"/>
              <w:left w:w="80" w:type="dxa"/>
              <w:right w:w="80" w:type="dxa"/>
            </w:tcMar>
          </w:tcPr>
          <w:p>
            <w:pPr>
              <w:jc w:val="left"/>
            </w:pPr>
            <w:r>
              <w:rPr>
                <w:color w:val="333333"/>
                <w:sz w:val="20"/>
              </w:rPr>
              <w:t>🔄 Planned</w:t>
            </w:r>
          </w:p>
        </w:tc>
        <w:tc>
          <w:tcPr>
            <w:tcW w:type="dxa" w:w="3024"/>
            <w:shd w:fill="FFFFFF"/>
            <w:tcMar>
              <w:top w:w="40" w:type="dxa"/>
              <w:bottom w:w="40" w:type="dxa"/>
              <w:left w:w="80" w:type="dxa"/>
              <w:right w:w="80" w:type="dxa"/>
            </w:tcMar>
          </w:tcPr>
          <w:p>
            <w:pPr>
              <w:jc w:val="left"/>
            </w:pPr>
            <w:r>
              <w:rPr>
                <w:color w:val="333333"/>
                <w:sz w:val="20"/>
              </w:rPr>
              <w:t>Future phase</w:t>
            </w:r>
          </w:p>
        </w:tc>
      </w:tr>
    </w:tbl>
    <w:p/>
    <w:p>
      <w:pPr>
        <w:pBdr>
          <w:bottom w:val="single" w:sz="6" w:space="1" w:color="CCCCCC"/>
        </w:pBdr>
      </w:pPr>
    </w:p>
    <w:p>
      <w:pPr>
        <w:pStyle w:val="Heading2"/>
      </w:pPr>
      <w:r>
        <w:t>10. Technology Stack</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Layer</w:t>
            </w:r>
          </w:p>
        </w:tc>
        <w:tc>
          <w:tcPr>
            <w:tcW w:type="dxa" w:w="4536"/>
            <w:shd w:fill="003366"/>
            <w:tcMar>
              <w:top w:w="40" w:type="dxa"/>
              <w:bottom w:w="40" w:type="dxa"/>
              <w:left w:w="80" w:type="dxa"/>
              <w:right w:w="80" w:type="dxa"/>
            </w:tcMar>
          </w:tcPr>
          <w:p>
            <w:pPr>
              <w:jc w:val="left"/>
            </w:pPr>
            <w:r>
              <w:rPr>
                <w:b/>
                <w:color w:val="FFFFFF"/>
                <w:sz w:val="20"/>
              </w:rPr>
              <w:t>Technology</w:t>
            </w:r>
          </w:p>
        </w:tc>
      </w:tr>
      <w:tr>
        <w:tc>
          <w:tcPr>
            <w:tcW w:type="dxa" w:w="4536"/>
            <w:shd w:fill="FFFFFF"/>
            <w:tcMar>
              <w:top w:w="40" w:type="dxa"/>
              <w:bottom w:w="40" w:type="dxa"/>
              <w:left w:w="80" w:type="dxa"/>
              <w:right w:w="80" w:type="dxa"/>
            </w:tcMar>
          </w:tcPr>
          <w:p>
            <w:pPr>
              <w:jc w:val="left"/>
            </w:pPr>
            <w:r>
              <w:rPr>
                <w:color w:val="333333"/>
                <w:sz w:val="20"/>
              </w:rPr>
              <w:t>Language</w:t>
            </w:r>
          </w:p>
        </w:tc>
        <w:tc>
          <w:tcPr>
            <w:tcW w:type="dxa" w:w="4536"/>
            <w:shd w:fill="FFFFFF"/>
            <w:tcMar>
              <w:top w:w="40" w:type="dxa"/>
              <w:bottom w:w="40" w:type="dxa"/>
              <w:left w:w="80" w:type="dxa"/>
              <w:right w:w="80" w:type="dxa"/>
            </w:tcMar>
          </w:tcPr>
          <w:p>
            <w:pPr>
              <w:jc w:val="left"/>
            </w:pPr>
            <w:r>
              <w:rPr>
                <w:color w:val="333333"/>
                <w:sz w:val="20"/>
              </w:rPr>
              <w:t>Python 3.11</w:t>
            </w:r>
          </w:p>
        </w:tc>
      </w:tr>
      <w:tr>
        <w:tc>
          <w:tcPr>
            <w:tcW w:type="dxa" w:w="4536"/>
            <w:shd w:fill="DCEBF8"/>
            <w:tcMar>
              <w:top w:w="40" w:type="dxa"/>
              <w:bottom w:w="40" w:type="dxa"/>
              <w:left w:w="80" w:type="dxa"/>
              <w:right w:w="80" w:type="dxa"/>
            </w:tcMar>
          </w:tcPr>
          <w:p>
            <w:pPr>
              <w:jc w:val="left"/>
            </w:pPr>
            <w:r>
              <w:rPr>
                <w:color w:val="333333"/>
                <w:sz w:val="20"/>
              </w:rPr>
              <w:t>API Framework</w:t>
            </w:r>
          </w:p>
        </w:tc>
        <w:tc>
          <w:tcPr>
            <w:tcW w:type="dxa" w:w="4536"/>
            <w:shd w:fill="DCEBF8"/>
            <w:tcMar>
              <w:top w:w="40" w:type="dxa"/>
              <w:bottom w:w="40" w:type="dxa"/>
              <w:left w:w="80" w:type="dxa"/>
              <w:right w:w="80" w:type="dxa"/>
            </w:tcMar>
          </w:tcPr>
          <w:p>
            <w:pPr>
              <w:jc w:val="left"/>
            </w:pPr>
            <w:r>
              <w:rPr>
                <w:color w:val="333333"/>
                <w:sz w:val="20"/>
              </w:rPr>
              <w:t>FastAPI, Uvicorn</w:t>
            </w:r>
          </w:p>
        </w:tc>
      </w:tr>
      <w:tr>
        <w:tc>
          <w:tcPr>
            <w:tcW w:type="dxa" w:w="4536"/>
            <w:shd w:fill="FFFFFF"/>
            <w:tcMar>
              <w:top w:w="40" w:type="dxa"/>
              <w:bottom w:w="40" w:type="dxa"/>
              <w:left w:w="80" w:type="dxa"/>
              <w:right w:w="80" w:type="dxa"/>
            </w:tcMar>
          </w:tcPr>
          <w:p>
            <w:pPr>
              <w:jc w:val="left"/>
            </w:pPr>
            <w:r>
              <w:rPr>
                <w:color w:val="333333"/>
                <w:sz w:val="20"/>
              </w:rPr>
              <w:t>Database</w:t>
            </w:r>
          </w:p>
        </w:tc>
        <w:tc>
          <w:tcPr>
            <w:tcW w:type="dxa" w:w="4536"/>
            <w:shd w:fill="FFFFFF"/>
            <w:tcMar>
              <w:top w:w="40" w:type="dxa"/>
              <w:bottom w:w="40" w:type="dxa"/>
              <w:left w:w="80" w:type="dxa"/>
              <w:right w:w="80" w:type="dxa"/>
            </w:tcMar>
          </w:tcPr>
          <w:p>
            <w:pPr>
              <w:jc w:val="left"/>
            </w:pPr>
            <w:r>
              <w:rPr>
                <w:color w:val="333333"/>
                <w:sz w:val="20"/>
              </w:rPr>
              <w:t>PostgreSQL 15+</w:t>
            </w:r>
          </w:p>
        </w:tc>
      </w:tr>
      <w:tr>
        <w:tc>
          <w:tcPr>
            <w:tcW w:type="dxa" w:w="4536"/>
            <w:shd w:fill="DCEBF8"/>
            <w:tcMar>
              <w:top w:w="40" w:type="dxa"/>
              <w:bottom w:w="40" w:type="dxa"/>
              <w:left w:w="80" w:type="dxa"/>
              <w:right w:w="80" w:type="dxa"/>
            </w:tcMar>
          </w:tcPr>
          <w:p>
            <w:pPr>
              <w:jc w:val="left"/>
            </w:pPr>
            <w:r>
              <w:rPr>
                <w:color w:val="333333"/>
                <w:sz w:val="20"/>
              </w:rPr>
              <w:t>Containerisation</w:t>
            </w:r>
          </w:p>
        </w:tc>
        <w:tc>
          <w:tcPr>
            <w:tcW w:type="dxa" w:w="4536"/>
            <w:shd w:fill="DCEBF8"/>
            <w:tcMar>
              <w:top w:w="40" w:type="dxa"/>
              <w:bottom w:w="40" w:type="dxa"/>
              <w:left w:w="80" w:type="dxa"/>
              <w:right w:w="80" w:type="dxa"/>
            </w:tcMar>
          </w:tcPr>
          <w:p>
            <w:pPr>
              <w:jc w:val="left"/>
            </w:pPr>
            <w:r>
              <w:rPr>
                <w:color w:val="333333"/>
                <w:sz w:val="20"/>
              </w:rPr>
              <w:t>Docker, Docker Compose</w:t>
            </w:r>
          </w:p>
        </w:tc>
      </w:tr>
      <w:tr>
        <w:tc>
          <w:tcPr>
            <w:tcW w:type="dxa" w:w="4536"/>
            <w:shd w:fill="FFFFFF"/>
            <w:tcMar>
              <w:top w:w="40" w:type="dxa"/>
              <w:bottom w:w="40" w:type="dxa"/>
              <w:left w:w="80" w:type="dxa"/>
              <w:right w:w="80" w:type="dxa"/>
            </w:tcMar>
          </w:tcPr>
          <w:p>
            <w:pPr>
              <w:jc w:val="left"/>
            </w:pPr>
            <w:r>
              <w:rPr>
                <w:color w:val="333333"/>
                <w:sz w:val="20"/>
              </w:rPr>
              <w:t>Configuration</w:t>
            </w:r>
          </w:p>
        </w:tc>
        <w:tc>
          <w:tcPr>
            <w:tcW w:type="dxa" w:w="4536"/>
            <w:shd w:fill="FFFFFF"/>
            <w:tcMar>
              <w:top w:w="40" w:type="dxa"/>
              <w:bottom w:w="40" w:type="dxa"/>
              <w:left w:w="80" w:type="dxa"/>
              <w:right w:w="80" w:type="dxa"/>
            </w:tcMar>
          </w:tcPr>
          <w:p>
            <w:pPr>
              <w:jc w:val="left"/>
            </w:pPr>
            <w:r>
              <w:rPr>
                <w:color w:val="333333"/>
                <w:sz w:val="20"/>
              </w:rPr>
              <w:t>YAML + Environment Variables</w:t>
            </w:r>
          </w:p>
        </w:tc>
      </w:tr>
      <w:tr>
        <w:tc>
          <w:tcPr>
            <w:tcW w:type="dxa" w:w="4536"/>
            <w:shd w:fill="DCEBF8"/>
            <w:tcMar>
              <w:top w:w="40" w:type="dxa"/>
              <w:bottom w:w="40" w:type="dxa"/>
              <w:left w:w="80" w:type="dxa"/>
              <w:right w:w="80" w:type="dxa"/>
            </w:tcMar>
          </w:tcPr>
          <w:p>
            <w:pPr>
              <w:jc w:val="left"/>
            </w:pPr>
            <w:r>
              <w:rPr>
                <w:color w:val="333333"/>
                <w:sz w:val="20"/>
              </w:rPr>
              <w:t>Validation</w:t>
            </w:r>
          </w:p>
        </w:tc>
        <w:tc>
          <w:tcPr>
            <w:tcW w:type="dxa" w:w="4536"/>
            <w:shd w:fill="DCEBF8"/>
            <w:tcMar>
              <w:top w:w="40" w:type="dxa"/>
              <w:bottom w:w="40" w:type="dxa"/>
              <w:left w:w="80" w:type="dxa"/>
              <w:right w:w="80" w:type="dxa"/>
            </w:tcMar>
          </w:tcPr>
          <w:p>
            <w:pPr>
              <w:jc w:val="left"/>
            </w:pPr>
            <w:r>
              <w:rPr>
                <w:color w:val="333333"/>
                <w:sz w:val="20"/>
              </w:rPr>
              <w:t>SQL-driven control templates</w:t>
            </w:r>
          </w:p>
        </w:tc>
      </w:tr>
      <w:tr>
        <w:tc>
          <w:tcPr>
            <w:tcW w:type="dxa" w:w="4536"/>
            <w:shd w:fill="FFFFFF"/>
            <w:tcMar>
              <w:top w:w="40" w:type="dxa"/>
              <w:bottom w:w="40" w:type="dxa"/>
              <w:left w:w="80" w:type="dxa"/>
              <w:right w:w="80" w:type="dxa"/>
            </w:tcMar>
          </w:tcPr>
          <w:p>
            <w:pPr>
              <w:jc w:val="left"/>
            </w:pPr>
            <w:r>
              <w:rPr>
                <w:color w:val="333333"/>
                <w:sz w:val="20"/>
              </w:rPr>
              <w:t>Reporting</w:t>
            </w:r>
          </w:p>
        </w:tc>
        <w:tc>
          <w:tcPr>
            <w:tcW w:type="dxa" w:w="4536"/>
            <w:shd w:fill="FFFFFF"/>
            <w:tcMar>
              <w:top w:w="40" w:type="dxa"/>
              <w:bottom w:w="40" w:type="dxa"/>
              <w:left w:w="80" w:type="dxa"/>
              <w:right w:w="80" w:type="dxa"/>
            </w:tcMar>
          </w:tcPr>
          <w:p>
            <w:pPr>
              <w:jc w:val="left"/>
            </w:pPr>
            <w:r>
              <w:rPr>
                <w:color w:val="333333"/>
                <w:sz w:val="20"/>
              </w:rPr>
              <w:t>CSV export (future: interactive dashboards)</w:t>
            </w:r>
          </w:p>
        </w:tc>
      </w:tr>
      <w:tr>
        <w:tc>
          <w:tcPr>
            <w:tcW w:type="dxa" w:w="4536"/>
            <w:shd w:fill="DCEBF8"/>
            <w:tcMar>
              <w:top w:w="40" w:type="dxa"/>
              <w:bottom w:w="40" w:type="dxa"/>
              <w:left w:w="80" w:type="dxa"/>
              <w:right w:w="80" w:type="dxa"/>
            </w:tcMar>
          </w:tcPr>
          <w:p>
            <w:pPr>
              <w:jc w:val="left"/>
            </w:pPr>
            <w:r>
              <w:rPr>
                <w:color w:val="333333"/>
                <w:sz w:val="20"/>
              </w:rPr>
              <w:t>Security</w:t>
            </w:r>
          </w:p>
        </w:tc>
        <w:tc>
          <w:tcPr>
            <w:tcW w:type="dxa" w:w="4536"/>
            <w:shd w:fill="DCEBF8"/>
            <w:tcMar>
              <w:top w:w="40" w:type="dxa"/>
              <w:bottom w:w="40" w:type="dxa"/>
              <w:left w:w="80" w:type="dxa"/>
              <w:right w:w="80" w:type="dxa"/>
            </w:tcMar>
          </w:tcPr>
          <w:p>
            <w:pPr>
              <w:jc w:val="left"/>
            </w:pPr>
            <w:r>
              <w:rPr>
                <w:color w:val="333333"/>
                <w:sz w:val="20"/>
              </w:rPr>
              <w:t>python-jose, cryptography</w:t>
            </w:r>
          </w:p>
        </w:tc>
      </w:tr>
      <w:tr>
        <w:tc>
          <w:tcPr>
            <w:tcW w:type="dxa" w:w="4536"/>
            <w:shd w:fill="FFFFFF"/>
            <w:tcMar>
              <w:top w:w="40" w:type="dxa"/>
              <w:bottom w:w="40" w:type="dxa"/>
              <w:left w:w="80" w:type="dxa"/>
              <w:right w:w="80" w:type="dxa"/>
            </w:tcMar>
          </w:tcPr>
          <w:p>
            <w:pPr>
              <w:jc w:val="left"/>
            </w:pPr>
            <w:r>
              <w:rPr>
                <w:color w:val="333333"/>
                <w:sz w:val="20"/>
              </w:rPr>
              <w:t>Testing</w:t>
            </w:r>
          </w:p>
        </w:tc>
        <w:tc>
          <w:tcPr>
            <w:tcW w:type="dxa" w:w="4536"/>
            <w:shd w:fill="FFFFFF"/>
            <w:tcMar>
              <w:top w:w="40" w:type="dxa"/>
              <w:bottom w:w="40" w:type="dxa"/>
              <w:left w:w="80" w:type="dxa"/>
              <w:right w:w="80" w:type="dxa"/>
            </w:tcMar>
          </w:tcPr>
          <w:p>
            <w:pPr>
              <w:jc w:val="left"/>
            </w:pPr>
            <w:r>
              <w:rPr>
                <w:color w:val="333333"/>
                <w:sz w:val="20"/>
              </w:rPr>
              <w:t>pytest</w:t>
            </w:r>
          </w:p>
        </w:tc>
      </w:tr>
    </w:tbl>
    <w:p/>
    <w:p>
      <w:pPr>
        <w:pBdr>
          <w:bottom w:val="single" w:sz="6" w:space="1" w:color="CCCCCC"/>
        </w:pBdr>
      </w:pPr>
    </w:p>
    <w:p>
      <w:pPr>
        <w:pStyle w:val="Heading2"/>
      </w:pPr>
      <w:r>
        <w:t>11. Scalability</w:t>
      </w:r>
    </w:p>
    <w:p>
      <w:pPr/>
      <w:r>
        <w:t>The architecture supports horizontal scaling through:</w:t>
      </w:r>
    </w:p>
    <w:p>
      <w:pPr>
        <w:pStyle w:val="ListBullet"/>
      </w:pPr>
      <w:r>
        <w:rPr>
          <w:b/>
        </w:rPr>
        <w:t>Stateless API</w:t>
      </w:r>
      <w:r>
        <w:t xml:space="preserve"> — FastAPI instances can be scaled horizontally</w:t>
      </w:r>
    </w:p>
    <w:p>
      <w:pPr>
        <w:pStyle w:val="ListBullet"/>
      </w:pPr>
      <w:r>
        <w:rPr>
          <w:b/>
        </w:rPr>
        <w:t>Independent engine scaling</w:t>
      </w:r>
      <w:r>
        <w:t xml:space="preserve"> — Each engine can scale independently</w:t>
      </w:r>
    </w:p>
    <w:p>
      <w:pPr>
        <w:pStyle w:val="ListBullet"/>
      </w:pPr>
      <w:r>
        <w:rPr>
          <w:b/>
        </w:rPr>
        <w:t>Database connections</w:t>
      </w:r>
      <w:r>
        <w:t xml:space="preserve"> — Connection pooling via PostgreSQL</w:t>
      </w:r>
    </w:p>
    <w:p>
      <w:pPr>
        <w:pStyle w:val="ListBullet"/>
      </w:pPr>
      <w:r>
        <w:rPr>
          <w:b/>
        </w:rPr>
        <w:t>Container orchestration</w:t>
      </w:r>
      <w:r>
        <w:t xml:space="preserve"> — Kubernetes-ready (Docker images)</w:t>
      </w:r>
    </w:p>
    <w:p>
      <w:pPr>
        <w:pStyle w:val="ListBullet"/>
      </w:pPr>
      <w:r>
        <w:rPr>
          <w:b/>
        </w:rPr>
        <w:t>Async processing</w:t>
      </w:r>
      <w:r>
        <w:t xml:space="preserve"> — Future: background task queues for large batches</w:t>
      </w:r>
    </w:p>
    <w:p>
      <w:pPr>
        <w:pBdr>
          <w:bottom w:val="single" w:sz="6" w:space="1" w:color="CCCCCC"/>
        </w:pBdr>
      </w:pPr>
    </w:p>
    <w:p>
      <w:pPr>
        <w:pStyle w:val="Heading2"/>
      </w:pPr>
      <w:r>
        <w:t>12. Future Architecture Evolution</w:t>
      </w:r>
    </w:p>
    <w:p>
      <w:pPr>
        <w:pStyle w:val="CodeBlock"/>
      </w:pPr>
      <w:r>
        <w:rPr>
          <w:rFonts w:ascii="Courier New" w:hAnsi="Courier New"/>
          <w:sz w:val="18"/>
        </w:rPr>
        <w:t>Current:                 Future:</w:t>
      </w:r>
    </w:p>
    <w:p>
      <w:pPr>
        <w:pStyle w:val="CodeBlock"/>
      </w:pPr>
      <w:r>
        <w:rPr>
          <w:rFonts w:ascii="Courier New" w:hAnsi="Courier New"/>
          <w:sz w:val="18"/>
        </w:rPr>
        <w:t>┌──────────┐            ┌──────────┐</w:t>
      </w:r>
    </w:p>
    <w:p>
      <w:pPr>
        <w:pStyle w:val="CodeBlock"/>
      </w:pPr>
      <w:r>
        <w:rPr>
          <w:rFonts w:ascii="Courier New" w:hAnsi="Courier New"/>
          <w:sz w:val="18"/>
        </w:rPr>
        <w:t>│ CLI +    │            │ Web UI   │</w:t>
      </w:r>
    </w:p>
    <w:p>
      <w:pPr>
        <w:pStyle w:val="CodeBlock"/>
      </w:pPr>
      <w:r>
        <w:rPr>
          <w:rFonts w:ascii="Courier New" w:hAnsi="Courier New"/>
          <w:sz w:val="18"/>
        </w:rPr>
        <w:t>│ API      │            │ + API    │</w:t>
      </w:r>
    </w:p>
    <w:p>
      <w:pPr>
        <w:pStyle w:val="CodeBlock"/>
      </w:pPr>
      <w:r>
        <w:rPr>
          <w:rFonts w:ascii="Courier New" w:hAnsi="Courier New"/>
          <w:sz w:val="18"/>
        </w:rPr>
        <w:t>├──────────┤            ├──────────┤</w:t>
      </w:r>
    </w:p>
    <w:p>
      <w:pPr>
        <w:pStyle w:val="CodeBlock"/>
      </w:pPr>
      <w:r>
        <w:rPr>
          <w:rFonts w:ascii="Courier New" w:hAnsi="Courier New"/>
          <w:sz w:val="18"/>
        </w:rPr>
        <w:t>│ Platform │            │ Platform │</w:t>
      </w:r>
    </w:p>
    <w:p>
      <w:pPr>
        <w:pStyle w:val="CodeBlock"/>
      </w:pPr>
      <w:r>
        <w:rPr>
          <w:rFonts w:ascii="Courier New" w:hAnsi="Courier New"/>
          <w:sz w:val="18"/>
        </w:rPr>
        <w:t>│ Core     │            │ Core     │</w:t>
      </w:r>
    </w:p>
    <w:p>
      <w:pPr>
        <w:pStyle w:val="CodeBlock"/>
      </w:pPr>
      <w:r>
        <w:rPr>
          <w:rFonts w:ascii="Courier New" w:hAnsi="Courier New"/>
          <w:sz w:val="18"/>
        </w:rPr>
        <w:t>├──────────┤            ├──────────┤</w:t>
      </w:r>
    </w:p>
    <w:p>
      <w:pPr>
        <w:pStyle w:val="CodeBlock"/>
      </w:pPr>
      <w:r>
        <w:rPr>
          <w:rFonts w:ascii="Courier New" w:hAnsi="Courier New"/>
          <w:sz w:val="18"/>
        </w:rPr>
        <w:t>│ Validation│           │ Discovery│</w:t>
      </w:r>
    </w:p>
    <w:p>
      <w:pPr>
        <w:pStyle w:val="CodeBlock"/>
      </w:pPr>
      <w:r>
        <w:rPr>
          <w:rFonts w:ascii="Courier New" w:hAnsi="Courier New"/>
          <w:sz w:val="18"/>
        </w:rPr>
        <w:t>│ Controls  │           │ Mapping  │</w:t>
      </w:r>
    </w:p>
    <w:p>
      <w:pPr>
        <w:pStyle w:val="CodeBlock"/>
      </w:pPr>
      <w:r>
        <w:rPr>
          <w:rFonts w:ascii="Courier New" w:hAnsi="Courier New"/>
          <w:sz w:val="18"/>
        </w:rPr>
        <w:t>│           │           │ Validation│</w:t>
      </w:r>
    </w:p>
    <w:p>
      <w:pPr>
        <w:pStyle w:val="CodeBlock"/>
      </w:pPr>
      <w:r>
        <w:rPr>
          <w:rFonts w:ascii="Courier New" w:hAnsi="Courier New"/>
          <w:sz w:val="18"/>
        </w:rPr>
        <w:t>│           │           │ Scoring  │</w:t>
      </w:r>
    </w:p>
    <w:p>
      <w:pPr>
        <w:pStyle w:val="CodeBlock"/>
      </w:pPr>
      <w:r>
        <w:rPr>
          <w:rFonts w:ascii="Courier New" w:hAnsi="Courier New"/>
          <w:sz w:val="18"/>
        </w:rPr>
        <w:t>│           │           │ AI       │</w:t>
      </w:r>
    </w:p>
    <w:p>
      <w:pPr>
        <w:pStyle w:val="CodeBlock"/>
      </w:pPr>
      <w:r>
        <w:rPr>
          <w:rFonts w:ascii="Courier New" w:hAnsi="Courier New"/>
          <w:sz w:val="18"/>
        </w:rPr>
        <w:t>│           │           │ Governance│</w:t>
      </w:r>
    </w:p>
    <w:p>
      <w:pPr>
        <w:pStyle w:val="CodeBlock"/>
      </w:pPr>
      <w:r>
        <w:rPr>
          <w:rFonts w:ascii="Courier New" w:hAnsi="Courier New"/>
          <w:sz w:val="18"/>
        </w:rPr>
        <w:t>└──────────┘            └──────────┘</w:t>
      </w:r>
    </w:p>
    <w:p/>
    <w:p>
      <w:pPr/>
      <w:r>
        <w:t>The modular Platform Core architecture ensures that new engines can be added without architectural redesign. The AI Intelligence Layer (Azure OpenAI) can be integrated as an additional engine providing mapping recommendations, anomaly detection, and natural language querying.</w:t>
      </w:r>
    </w:p>
    <w:p>
      <w:pPr>
        <w:jc w:val="center"/>
      </w:pPr>
      <w:r>
        <w:drawing>
          <wp:inline xmlns:a="http://schemas.openxmlformats.org/drawingml/2006/main" xmlns:pic="http://schemas.openxmlformats.org/drawingml/2006/picture">
            <wp:extent cx="5303520" cy="3421482"/>
            <wp:docPr id="3" name="Picture 3"/>
            <wp:cNvGraphicFramePr>
              <a:graphicFrameLocks noChangeAspect="1"/>
            </wp:cNvGraphicFramePr>
            <a:graphic>
              <a:graphicData uri="http://schemas.openxmlformats.org/drawingml/2006/picture">
                <pic:pic>
                  <pic:nvPicPr>
                    <pic:cNvPr id="0" name="platform_architecture.png"/>
                    <pic:cNvPicPr/>
                  </pic:nvPicPr>
                  <pic:blipFill>
                    <a:blip r:embed="rId13"/>
                    <a:stretch>
                      <a:fillRect/>
                    </a:stretch>
                  </pic:blipFill>
                  <pic:spPr>
                    <a:xfrm>
                      <a:off x="0" y="0"/>
                      <a:ext cx="5303520" cy="3421482"/>
                    </a:xfrm>
                    <a:prstGeom prst="rect"/>
                  </pic:spPr>
                </pic:pic>
              </a:graphicData>
            </a:graphic>
          </wp:inline>
        </w:drawing>
      </w:r>
    </w:p>
    <w:p>
      <w:pPr>
        <w:pStyle w:val="Caption2"/>
      </w:pPr>
      <w:r>
        <w:t>Platform Architecture</w:t>
      </w:r>
    </w:p>
    <w:p>
      <w:pPr>
        <w:jc w:val="center"/>
      </w:pPr>
      <w:r>
        <w:drawing>
          <wp:inline xmlns:a="http://schemas.openxmlformats.org/drawingml/2006/main" xmlns:pic="http://schemas.openxmlformats.org/drawingml/2006/picture">
            <wp:extent cx="5303520" cy="1767840"/>
            <wp:docPr id="4" name="Picture 4"/>
            <wp:cNvGraphicFramePr>
              <a:graphicFrameLocks noChangeAspect="1"/>
            </wp:cNvGraphicFramePr>
            <a:graphic>
              <a:graphicData uri="http://schemas.openxmlformats.org/drawingml/2006/picture">
                <pic:pic>
                  <pic:nvPicPr>
                    <pic:cNvPr id="0" name="architecture_evolution.png"/>
                    <pic:cNvPicPr/>
                  </pic:nvPicPr>
                  <pic:blipFill>
                    <a:blip r:embed="rId14"/>
                    <a:stretch>
                      <a:fillRect/>
                    </a:stretch>
                  </pic:blipFill>
                  <pic:spPr>
                    <a:xfrm>
                      <a:off x="0" y="0"/>
                      <a:ext cx="5303520" cy="1767840"/>
                    </a:xfrm>
                    <a:prstGeom prst="rect"/>
                  </pic:spPr>
                </pic:pic>
              </a:graphicData>
            </a:graphic>
          </wp:inline>
        </w:drawing>
      </w:r>
    </w:p>
    <w:p>
      <w:pPr>
        <w:pStyle w:val="Caption2"/>
      </w:pPr>
      <w:r>
        <w:t>Architecture Evolution</w:t>
      </w:r>
    </w:p>
    <w:p>
      <w:r>
        <w:br w:type="page"/>
      </w:r>
    </w:p>
    <w:p>
      <w:pPr>
        <w:pStyle w:val="Heading1"/>
      </w:pPr>
      <w:r>
        <w:t>Phase 1.3 — Platform Core Definition</w:t>
      </w:r>
    </w:p>
    <w:p>
      <w:pPr/>
      <w:r>
        <w:rPr>
          <w:b/>
        </w:rPr>
        <w:t>Version:</w:t>
      </w:r>
      <w:r>
        <w:t xml:space="preserve"> 2.0</w:t>
      </w:r>
    </w:p>
    <w:p>
      <w:pPr/>
      <w:r>
        <w:rPr>
          <w:b/>
        </w:rPr>
        <w:t>Status:</w:t>
      </w:r>
      <w:r>
        <w:t xml:space="preserve"> Architecture Baseline</w:t>
      </w:r>
    </w:p>
    <w:p>
      <w:pPr/>
      <w:r>
        <w:rPr>
          <w:b/>
        </w:rPr>
        <w:t>Audience:</w:t>
      </w:r>
      <w:r>
        <w:t xml:space="preserve"> Engineering, Architecture, Founders Hub Technical Reviewers</w:t>
      </w:r>
    </w:p>
    <w:p>
      <w:pPr>
        <w:pBdr>
          <w:bottom w:val="single" w:sz="6" w:space="1" w:color="CCCCCC"/>
        </w:pBdr>
      </w:pPr>
    </w:p>
    <w:p>
      <w:pPr>
        <w:pStyle w:val="Heading1"/>
      </w:pPr>
      <w:r>
        <w:t>Platform Core</w:t>
      </w:r>
    </w:p>
    <w:p>
      <w:pPr>
        <w:pStyle w:val="Heading2"/>
      </w:pPr>
      <w:r>
        <w:t>Executive Summary</w:t>
      </w:r>
    </w:p>
    <w:p>
      <w:pPr/>
      <w:r>
        <w:t xml:space="preserve">The </w:t>
      </w:r>
      <w:r>
        <w:rPr>
          <w:b/>
        </w:rPr>
        <w:t>Platform Core</w:t>
      </w:r>
      <w:r>
        <w:t xml:space="preserve"> is the central orchestration layer of the FS Migration Validation Engine. Rather than allowing each engine to communicate directly with every other engine, the Platform Core acts as the single coordination point responsible for workflow orchestration, state management, event routing, security enforcement, configuration management, and engine lifecycle management.</w:t>
      </w:r>
    </w:p>
    <w:p>
      <w:pPr/>
      <w:r>
        <w:t>This architecture dramatically reduces coupling between components while improving scalability, maintainability, security, and extensibility.</w:t>
      </w:r>
    </w:p>
    <w:p>
      <w:pPr>
        <w:pBdr>
          <w:bottom w:val="single" w:sz="6" w:space="1" w:color="CCCCCC"/>
        </w:pBdr>
      </w:pPr>
    </w:p>
    <w:p>
      <w:pPr>
        <w:pStyle w:val="Heading1"/>
      </w:pPr>
      <w:r>
        <w:t>Why the Platform Core Exists</w:t>
      </w:r>
    </w:p>
    <w:p>
      <w:pPr/>
      <w:r>
        <w:rPr>
          <w:b/>
        </w:rPr>
        <w:t>Without a Platform Core:</w:t>
      </w:r>
    </w:p>
    <w:p>
      <w:pPr>
        <w:pStyle w:val="CodeBlock"/>
      </w:pPr>
      <w:r>
        <w:rPr>
          <w:rFonts w:ascii="Courier New" w:hAnsi="Courier New"/>
          <w:sz w:val="18"/>
        </w:rPr>
        <w:t>Discovery ↔ Validation ↔ Scoring ↔ Governance ↔ Export</w:t>
      </w:r>
    </w:p>
    <w:p/>
    <w:p>
      <w:pPr/>
      <w:r>
        <w:t>Every engine develops dependencies on every other engine, creating duplicated logic, inconsistent state, difficult testing, tight coupling, and deployment challenges.</w:t>
      </w:r>
    </w:p>
    <w:p>
      <w:pPr/>
      <w:r>
        <w:rPr>
          <w:b/>
        </w:rPr>
        <w:t>With a Platform Core:</w:t>
      </w:r>
    </w:p>
    <w:p>
      <w:pPr>
        <w:pStyle w:val="CodeBlock"/>
      </w:pPr>
      <w:r>
        <w:rPr>
          <w:rFonts w:ascii="Courier New" w:hAnsi="Courier New"/>
          <w:sz w:val="18"/>
        </w:rPr>
        <w:t xml:space="preserve">             Users / CLI / API</w:t>
      </w:r>
    </w:p>
    <w:p>
      <w:pPr>
        <w:pStyle w:val="CodeBlock"/>
      </w:pPr>
      <w:r>
        <w:rPr>
          <w:rFonts w:ascii="Courier New" w:hAnsi="Courier New"/>
          <w:sz w:val="18"/>
        </w:rPr>
        <w:t xml:space="preserve">                    │</w:t>
      </w:r>
    </w:p>
    <w:p>
      <w:pPr>
        <w:pStyle w:val="CodeBlock"/>
      </w:pPr>
      <w:r>
        <w:rPr>
          <w:rFonts w:ascii="Courier New" w:hAnsi="Courier New"/>
          <w:sz w:val="18"/>
        </w:rPr>
        <w:t xml:space="preserve">            Platform Core</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       │       │       │</w:t>
      </w:r>
    </w:p>
    <w:p>
      <w:pPr>
        <w:pStyle w:val="CodeBlock"/>
      </w:pPr>
      <w:r>
        <w:rPr>
          <w:rFonts w:ascii="Courier New" w:hAnsi="Courier New"/>
          <w:sz w:val="18"/>
        </w:rPr>
        <w:t>Discovery Validation Scoring Governance Export</w:t>
      </w:r>
    </w:p>
    <w:p/>
    <w:p>
      <w:pPr/>
      <w:r>
        <w:t>Each engine communicates only with the Platform Core. No engine requires knowledge of another engine's internal implementation.</w:t>
      </w:r>
    </w:p>
    <w:p>
      <w:pPr>
        <w:pBdr>
          <w:bottom w:val="single" w:sz="6" w:space="1" w:color="CCCCCC"/>
        </w:pBdr>
      </w:pPr>
    </w:p>
    <w:p>
      <w:pPr>
        <w:pStyle w:val="Heading1"/>
      </w:pPr>
      <w:r>
        <w:t>Core Responsibilities</w:t>
      </w:r>
    </w:p>
    <w:p>
      <w:pPr>
        <w:pStyle w:val="Heading2"/>
      </w:pPr>
      <w:r>
        <w:t>1. Workflow Orchestration</w:t>
      </w:r>
    </w:p>
    <w:p>
      <w:pPr/>
      <w:r>
        <w:t>Coordinates execution between engines in the correct sequence:</w:t>
      </w:r>
    </w:p>
    <w:p>
      <w:pPr>
        <w:pStyle w:val="CodeBlock"/>
      </w:pPr>
      <w:r>
        <w:rPr>
          <w:rFonts w:ascii="Courier New" w:hAnsi="Courier New"/>
          <w:sz w:val="18"/>
        </w:rPr>
        <w:t>Discovery → Platform Core → Validation → Platform Core → Scoring → Platform Core → Governance → Platform Core → Export</w:t>
      </w:r>
    </w:p>
    <w:p/>
    <w:p>
      <w:pPr/>
      <w:r>
        <w:t>The engines remain independent. The Platform Core determines execution order.</w:t>
      </w:r>
    </w:p>
    <w:p>
      <w:pPr>
        <w:pStyle w:val="Heading2"/>
      </w:pPr>
      <w:r>
        <w:t>2. Control Dependency Management</w:t>
      </w:r>
    </w:p>
    <w:p>
      <w:pPr/>
      <w:r>
        <w:t>Manages the Directed Acyclic Graph (DAG) of control dependencies:</w:t>
      </w:r>
    </w:p>
    <w:p>
      <w:pPr>
        <w:pStyle w:val="CodeBlock"/>
      </w:pPr>
      <w:r>
        <w:rPr>
          <w:rFonts w:ascii="Courier New" w:hAnsi="Courier New"/>
          <w:sz w:val="18"/>
        </w:rPr>
        <w:t>C01</w:t>
      </w:r>
    </w:p>
    <w:p>
      <w:pPr>
        <w:pStyle w:val="CodeBlock"/>
      </w:pPr>
      <w:r>
        <w:rPr>
          <w:rFonts w:ascii="Courier New" w:hAnsi="Courier New"/>
          <w:sz w:val="18"/>
        </w:rPr>
        <w:t xml:space="preserve"> │</w:t>
      </w:r>
    </w:p>
    <w:p>
      <w:pPr>
        <w:pStyle w:val="CodeBlock"/>
      </w:pPr>
      <w:r>
        <w:rPr>
          <w:rFonts w:ascii="Courier New" w:hAnsi="Courier New"/>
          <w:sz w:val="18"/>
        </w:rPr>
        <w:t xml:space="preserve"> └──→ C02</w:t>
      </w:r>
    </w:p>
    <w:p>
      <w:pPr>
        <w:pStyle w:val="CodeBlock"/>
      </w:pPr>
      <w:r>
        <w:rPr>
          <w:rFonts w:ascii="Courier New" w:hAnsi="Courier New"/>
          <w:sz w:val="18"/>
        </w:rPr>
        <w:t xml:space="preserve">      │</w:t>
      </w:r>
    </w:p>
    <w:p>
      <w:pPr>
        <w:pStyle w:val="CodeBlock"/>
      </w:pPr>
      <w:r>
        <w:rPr>
          <w:rFonts w:ascii="Courier New" w:hAnsi="Courier New"/>
          <w:sz w:val="18"/>
        </w:rPr>
        <w:t xml:space="preserve">      └──→ C03 → C09</w:t>
      </w:r>
    </w:p>
    <w:p>
      <w:pPr>
        <w:pStyle w:val="CodeBlock"/>
      </w:pPr>
      <w:r>
        <w:rPr>
          <w:rFonts w:ascii="Courier New" w:hAnsi="Courier New"/>
          <w:sz w:val="18"/>
        </w:rPr>
        <w:t xml:space="preserve">                │</w:t>
      </w:r>
    </w:p>
    <w:p>
      <w:pPr>
        <w:pStyle w:val="CodeBlock"/>
      </w:pPr>
      <w:r>
        <w:rPr>
          <w:rFonts w:ascii="Courier New" w:hAnsi="Courier New"/>
          <w:sz w:val="18"/>
        </w:rPr>
        <w:t xml:space="preserve">                └──→ C04 → C05 → C06 → C07 → C08 → C010</w:t>
      </w:r>
    </w:p>
    <w:p/>
    <w:p>
      <w:pPr/>
      <w:r>
        <w:t xml:space="preserve">Dependencies are defined in </w:t>
      </w:r>
      <w:r>
        <w:rPr>
          <w:rFonts w:ascii="Courier New" w:hAnsi="Courier New"/>
          <w:color w:val="960000"/>
          <w:sz w:val="20"/>
        </w:rPr>
        <w:t>config.yaml</w:t>
      </w:r>
      <w:r>
        <w:t>:</w:t>
      </w:r>
    </w:p>
    <w:p>
      <w:pPr>
        <w:pStyle w:val="CodeBlock"/>
      </w:pPr>
      <w:r>
        <w:rPr>
          <w:rFonts w:ascii="Courier New" w:hAnsi="Courier New"/>
          <w:sz w:val="18"/>
        </w:rPr>
        <w:t>control_dependencies:</w:t>
      </w:r>
    </w:p>
    <w:p>
      <w:pPr>
        <w:pStyle w:val="CodeBlock"/>
      </w:pPr>
      <w:r>
        <w:rPr>
          <w:rFonts w:ascii="Courier New" w:hAnsi="Courier New"/>
          <w:sz w:val="18"/>
        </w:rPr>
        <w:t xml:space="preserve">  C02: [C01]</w:t>
      </w:r>
    </w:p>
    <w:p>
      <w:pPr>
        <w:pStyle w:val="CodeBlock"/>
      </w:pPr>
      <w:r>
        <w:rPr>
          <w:rFonts w:ascii="Courier New" w:hAnsi="Courier New"/>
          <w:sz w:val="18"/>
        </w:rPr>
        <w:t xml:space="preserve">  C09: [C03]</w:t>
      </w:r>
    </w:p>
    <w:p/>
    <w:p>
      <w:pPr>
        <w:pStyle w:val="Heading2"/>
      </w:pPr>
      <w:r>
        <w:t>3. Engine Registry</w:t>
      </w:r>
    </w:p>
    <w:p>
      <w:pPr/>
      <w:r>
        <w:t>Maintains metadata for every registered engine: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Engine</w:t>
            </w:r>
          </w:p>
        </w:tc>
        <w:tc>
          <w:tcPr>
            <w:tcW w:type="dxa" w:w="2268"/>
            <w:shd w:fill="003366"/>
            <w:tcMar>
              <w:top w:w="40" w:type="dxa"/>
              <w:bottom w:w="40" w:type="dxa"/>
              <w:left w:w="80" w:type="dxa"/>
              <w:right w:w="80" w:type="dxa"/>
            </w:tcMar>
          </w:tcPr>
          <w:p>
            <w:pPr>
              <w:jc w:val="left"/>
            </w:pPr>
            <w:r>
              <w:rPr>
                <w:b/>
                <w:color w:val="FFFFFF"/>
                <w:sz w:val="20"/>
              </w:rPr>
              <w:t>Status</w:t>
            </w:r>
          </w:p>
        </w:tc>
        <w:tc>
          <w:tcPr>
            <w:tcW w:type="dxa" w:w="2268"/>
            <w:shd w:fill="003366"/>
            <w:tcMar>
              <w:top w:w="40" w:type="dxa"/>
              <w:bottom w:w="40" w:type="dxa"/>
              <w:left w:w="80" w:type="dxa"/>
              <w:right w:w="80" w:type="dxa"/>
            </w:tcMar>
          </w:tcPr>
          <w:p>
            <w:pPr>
              <w:jc w:val="left"/>
            </w:pPr>
            <w:r>
              <w:rPr>
                <w:b/>
                <w:color w:val="FFFFFF"/>
                <w:sz w:val="20"/>
              </w:rPr>
              <w:t>Version</w:t>
            </w:r>
          </w:p>
        </w:tc>
        <w:tc>
          <w:tcPr>
            <w:tcW w:type="dxa" w:w="2268"/>
            <w:shd w:fill="003366"/>
            <w:tcMar>
              <w:top w:w="40" w:type="dxa"/>
              <w:bottom w:w="40" w:type="dxa"/>
              <w:left w:w="80" w:type="dxa"/>
              <w:right w:w="80" w:type="dxa"/>
            </w:tcMar>
          </w:tcPr>
          <w:p>
            <w:pPr>
              <w:jc w:val="left"/>
            </w:pPr>
            <w:r>
              <w:rPr>
                <w:b/>
                <w:color w:val="FFFFFF"/>
                <w:sz w:val="20"/>
              </w:rPr>
              <w:t>Capabilities</w:t>
            </w:r>
          </w:p>
        </w:tc>
      </w:tr>
      <w:tr>
        <w:tc>
          <w:tcPr>
            <w:tcW w:type="dxa" w:w="2268"/>
            <w:shd w:fill="FFFFFF"/>
            <w:tcMar>
              <w:top w:w="40" w:type="dxa"/>
              <w:bottom w:w="40" w:type="dxa"/>
              <w:left w:w="80" w:type="dxa"/>
              <w:right w:w="80" w:type="dxa"/>
            </w:tcMar>
          </w:tcPr>
          <w:p>
            <w:pPr>
              <w:jc w:val="left"/>
            </w:pPr>
            <w:r>
              <w:rPr>
                <w:color w:val="333333"/>
                <w:sz w:val="20"/>
              </w:rPr>
              <w:t>Discovery</w:t>
            </w:r>
          </w:p>
        </w:tc>
        <w:tc>
          <w:tcPr>
            <w:tcW w:type="dxa" w:w="2268"/>
            <w:shd w:fill="FFFFFF"/>
            <w:tcMar>
              <w:top w:w="40" w:type="dxa"/>
              <w:bottom w:w="40" w:type="dxa"/>
              <w:left w:w="80" w:type="dxa"/>
              <w:right w:w="80" w:type="dxa"/>
            </w:tcMar>
          </w:tcPr>
          <w:p>
            <w:pPr>
              <w:jc w:val="left"/>
            </w:pPr>
            <w:r>
              <w:rPr>
                <w:color w:val="333333"/>
                <w:sz w:val="20"/>
              </w:rPr>
              <w:t>Healthy</w:t>
            </w:r>
          </w:p>
        </w:tc>
        <w:tc>
          <w:tcPr>
            <w:tcW w:type="dxa" w:w="2268"/>
            <w:shd w:fill="FFFFFF"/>
            <w:tcMar>
              <w:top w:w="40" w:type="dxa"/>
              <w:bottom w:w="40" w:type="dxa"/>
              <w:left w:w="80" w:type="dxa"/>
              <w:right w:w="80" w:type="dxa"/>
            </w:tcMar>
          </w:tcPr>
          <w:p>
            <w:pPr>
              <w:jc w:val="left"/>
            </w:pPr>
            <w:r>
              <w:rPr>
                <w:color w:val="333333"/>
                <w:sz w:val="20"/>
              </w:rPr>
              <w:t>1.0</w:t>
            </w:r>
          </w:p>
        </w:tc>
        <w:tc>
          <w:tcPr>
            <w:tcW w:type="dxa" w:w="2268"/>
            <w:shd w:fill="FFFFFF"/>
            <w:tcMar>
              <w:top w:w="40" w:type="dxa"/>
              <w:bottom w:w="40" w:type="dxa"/>
              <w:left w:w="80" w:type="dxa"/>
              <w:right w:w="80" w:type="dxa"/>
            </w:tcMar>
          </w:tcPr>
          <w:p>
            <w:pPr>
              <w:jc w:val="left"/>
            </w:pPr>
            <w:r>
              <w:rPr>
                <w:color w:val="333333"/>
                <w:sz w:val="20"/>
              </w:rPr>
              <w:t>Schema discovery, metadata extraction</w:t>
            </w:r>
          </w:p>
        </w:tc>
      </w:tr>
      <w:tr>
        <w:tc>
          <w:tcPr>
            <w:tcW w:type="dxa" w:w="2268"/>
            <w:shd w:fill="DCEBF8"/>
            <w:tcMar>
              <w:top w:w="40" w:type="dxa"/>
              <w:bottom w:w="40" w:type="dxa"/>
              <w:left w:w="80" w:type="dxa"/>
              <w:right w:w="80" w:type="dxa"/>
            </w:tcMar>
          </w:tcPr>
          <w:p>
            <w:pPr>
              <w:jc w:val="left"/>
            </w:pPr>
            <w:r>
              <w:rPr>
                <w:color w:val="333333"/>
                <w:sz w:val="20"/>
              </w:rPr>
              <w:t>Validation</w:t>
            </w:r>
          </w:p>
        </w:tc>
        <w:tc>
          <w:tcPr>
            <w:tcW w:type="dxa" w:w="2268"/>
            <w:shd w:fill="DCEBF8"/>
            <w:tcMar>
              <w:top w:w="40" w:type="dxa"/>
              <w:bottom w:w="40" w:type="dxa"/>
              <w:left w:w="80" w:type="dxa"/>
              <w:right w:w="80" w:type="dxa"/>
            </w:tcMar>
          </w:tcPr>
          <w:p>
            <w:pPr>
              <w:jc w:val="left"/>
            </w:pPr>
            <w:r>
              <w:rPr>
                <w:color w:val="333333"/>
                <w:sz w:val="20"/>
              </w:rPr>
              <w:t>Healthy</w:t>
            </w:r>
          </w:p>
        </w:tc>
        <w:tc>
          <w:tcPr>
            <w:tcW w:type="dxa" w:w="2268"/>
            <w:shd w:fill="DCEBF8"/>
            <w:tcMar>
              <w:top w:w="40" w:type="dxa"/>
              <w:bottom w:w="40" w:type="dxa"/>
              <w:left w:w="80" w:type="dxa"/>
              <w:right w:w="80" w:type="dxa"/>
            </w:tcMar>
          </w:tcPr>
          <w:p>
            <w:pPr>
              <w:jc w:val="left"/>
            </w:pPr>
            <w:r>
              <w:rPr>
                <w:color w:val="333333"/>
                <w:sz w:val="20"/>
              </w:rPr>
              <w:t>1.0</w:t>
            </w:r>
          </w:p>
        </w:tc>
        <w:tc>
          <w:tcPr>
            <w:tcW w:type="dxa" w:w="2268"/>
            <w:shd w:fill="DCEBF8"/>
            <w:tcMar>
              <w:top w:w="40" w:type="dxa"/>
              <w:bottom w:w="40" w:type="dxa"/>
              <w:left w:w="80" w:type="dxa"/>
              <w:right w:w="80" w:type="dxa"/>
            </w:tcMar>
          </w:tcPr>
          <w:p>
            <w:pPr>
              <w:jc w:val="left"/>
            </w:pPr>
            <w:r>
              <w:rPr>
                <w:color w:val="333333"/>
                <w:sz w:val="20"/>
              </w:rPr>
              <w:t>10 structured controls (C01-C010)</w:t>
            </w:r>
          </w:p>
        </w:tc>
      </w:tr>
      <w:tr>
        <w:tc>
          <w:tcPr>
            <w:tcW w:type="dxa" w:w="2268"/>
            <w:shd w:fill="FFFFFF"/>
            <w:tcMar>
              <w:top w:w="40" w:type="dxa"/>
              <w:bottom w:w="40" w:type="dxa"/>
              <w:left w:w="80" w:type="dxa"/>
              <w:right w:w="80" w:type="dxa"/>
            </w:tcMar>
          </w:tcPr>
          <w:p>
            <w:pPr>
              <w:jc w:val="left"/>
            </w:pPr>
            <w:r>
              <w:rPr>
                <w:color w:val="333333"/>
                <w:sz w:val="20"/>
              </w:rPr>
              <w:t>Scoring</w:t>
            </w:r>
          </w:p>
        </w:tc>
        <w:tc>
          <w:tcPr>
            <w:tcW w:type="dxa" w:w="2268"/>
            <w:shd w:fill="FFFFFF"/>
            <w:tcMar>
              <w:top w:w="40" w:type="dxa"/>
              <w:bottom w:w="40" w:type="dxa"/>
              <w:left w:w="80" w:type="dxa"/>
              <w:right w:w="80" w:type="dxa"/>
            </w:tcMar>
          </w:tcPr>
          <w:p>
            <w:pPr>
              <w:jc w:val="left"/>
            </w:pPr>
            <w:r>
              <w:rPr>
                <w:color w:val="333333"/>
                <w:sz w:val="20"/>
              </w:rPr>
              <w:t>Healthy</w:t>
            </w:r>
          </w:p>
        </w:tc>
        <w:tc>
          <w:tcPr>
            <w:tcW w:type="dxa" w:w="2268"/>
            <w:shd w:fill="FFFFFF"/>
            <w:tcMar>
              <w:top w:w="40" w:type="dxa"/>
              <w:bottom w:w="40" w:type="dxa"/>
              <w:left w:w="80" w:type="dxa"/>
              <w:right w:w="80" w:type="dxa"/>
            </w:tcMar>
          </w:tcPr>
          <w:p>
            <w:pPr>
              <w:jc w:val="left"/>
            </w:pPr>
            <w:r>
              <w:rPr>
                <w:color w:val="333333"/>
                <w:sz w:val="20"/>
              </w:rPr>
              <w:t>1.0</w:t>
            </w:r>
          </w:p>
        </w:tc>
        <w:tc>
          <w:tcPr>
            <w:tcW w:type="dxa" w:w="2268"/>
            <w:shd w:fill="FFFFFF"/>
            <w:tcMar>
              <w:top w:w="40" w:type="dxa"/>
              <w:bottom w:w="40" w:type="dxa"/>
              <w:left w:w="80" w:type="dxa"/>
              <w:right w:w="80" w:type="dxa"/>
            </w:tcMar>
          </w:tcPr>
          <w:p>
            <w:pPr>
              <w:jc w:val="left"/>
            </w:pPr>
            <w:r>
              <w:rPr>
                <w:color w:val="333333"/>
                <w:sz w:val="20"/>
              </w:rPr>
              <w:t>Pass/fail, aggregate scoring</w:t>
            </w:r>
          </w:p>
        </w:tc>
      </w:tr>
      <w:tr>
        <w:tc>
          <w:tcPr>
            <w:tcW w:type="dxa" w:w="2268"/>
            <w:shd w:fill="DCEBF8"/>
            <w:tcMar>
              <w:top w:w="40" w:type="dxa"/>
              <w:bottom w:w="40" w:type="dxa"/>
              <w:left w:w="80" w:type="dxa"/>
              <w:right w:w="80" w:type="dxa"/>
            </w:tcMar>
          </w:tcPr>
          <w:p>
            <w:pPr>
              <w:jc w:val="left"/>
            </w:pPr>
            <w:r>
              <w:rPr>
                <w:color w:val="333333"/>
                <w:sz w:val="20"/>
              </w:rPr>
              <w:t>Governance</w:t>
            </w:r>
          </w:p>
        </w:tc>
        <w:tc>
          <w:tcPr>
            <w:tcW w:type="dxa" w:w="2268"/>
            <w:shd w:fill="DCEBF8"/>
            <w:tcMar>
              <w:top w:w="40" w:type="dxa"/>
              <w:bottom w:w="40" w:type="dxa"/>
              <w:left w:w="80" w:type="dxa"/>
              <w:right w:w="80" w:type="dxa"/>
            </w:tcMar>
          </w:tcPr>
          <w:p>
            <w:pPr>
              <w:jc w:val="left"/>
            </w:pPr>
            <w:r>
              <w:rPr>
                <w:color w:val="333333"/>
                <w:sz w:val="20"/>
              </w:rPr>
              <w:t>Healthy</w:t>
            </w:r>
          </w:p>
        </w:tc>
        <w:tc>
          <w:tcPr>
            <w:tcW w:type="dxa" w:w="2268"/>
            <w:shd w:fill="DCEBF8"/>
            <w:tcMar>
              <w:top w:w="40" w:type="dxa"/>
              <w:bottom w:w="40" w:type="dxa"/>
              <w:left w:w="80" w:type="dxa"/>
              <w:right w:w="80" w:type="dxa"/>
            </w:tcMar>
          </w:tcPr>
          <w:p>
            <w:pPr>
              <w:jc w:val="left"/>
            </w:pPr>
            <w:r>
              <w:rPr>
                <w:color w:val="333333"/>
                <w:sz w:val="20"/>
              </w:rPr>
              <w:t>1.0</w:t>
            </w:r>
          </w:p>
        </w:tc>
        <w:tc>
          <w:tcPr>
            <w:tcW w:type="dxa" w:w="2268"/>
            <w:shd w:fill="DCEBF8"/>
            <w:tcMar>
              <w:top w:w="40" w:type="dxa"/>
              <w:bottom w:w="40" w:type="dxa"/>
              <w:left w:w="80" w:type="dxa"/>
              <w:right w:w="80" w:type="dxa"/>
            </w:tcMar>
          </w:tcPr>
          <w:p>
            <w:pPr>
              <w:jc w:val="left"/>
            </w:pPr>
            <w:r>
              <w:rPr>
                <w:color w:val="333333"/>
                <w:sz w:val="20"/>
              </w:rPr>
              <w:t>Release gates, audit, export</w:t>
            </w:r>
          </w:p>
        </w:tc>
      </w:tr>
    </w:tbl>
    <w:p/>
    <w:p>
      <w:pPr>
        <w:pStyle w:val="Heading2"/>
      </w:pPr>
      <w:r>
        <w:t>4. State Management</w:t>
      </w:r>
    </w:p>
    <w:p>
      <w:pPr/>
      <w:r>
        <w:t>The Platform Core owns workflow state:</w:t>
      </w:r>
    </w:p>
    <w:p>
      <w:pPr>
        <w:pStyle w:val="CodeBlock"/>
      </w:pPr>
      <w:r>
        <w:rPr>
          <w:rFonts w:ascii="Courier New" w:hAnsi="Courier New"/>
          <w:sz w:val="18"/>
        </w:rPr>
        <w:t>Pipeline Status: Running</w:t>
      </w:r>
    </w:p>
    <w:p>
      <w:pPr>
        <w:pStyle w:val="CodeBlock"/>
      </w:pPr>
      <w:r>
        <w:rPr>
          <w:rFonts w:ascii="Courier New" w:hAnsi="Courier New"/>
          <w:sz w:val="18"/>
        </w:rPr>
        <w:t>├── Discovery: Complete (passed 100%)</w:t>
      </w:r>
    </w:p>
    <w:p>
      <w:pPr>
        <w:pStyle w:val="CodeBlock"/>
      </w:pPr>
      <w:r>
        <w:rPr>
          <w:rFonts w:ascii="Courier New" w:hAnsi="Courier New"/>
          <w:sz w:val="18"/>
        </w:rPr>
        <w:t>├── Validation: Running (5/10 controls complete)</w:t>
      </w:r>
    </w:p>
    <w:p>
      <w:pPr>
        <w:pStyle w:val="CodeBlock"/>
      </w:pPr>
      <w:r>
        <w:rPr>
          <w:rFonts w:ascii="Courier New" w:hAnsi="Courier New"/>
          <w:sz w:val="18"/>
        </w:rPr>
        <w:t>├── Scoring: Pending</w:t>
      </w:r>
    </w:p>
    <w:p>
      <w:pPr>
        <w:pStyle w:val="CodeBlock"/>
      </w:pPr>
      <w:r>
        <w:rPr>
          <w:rFonts w:ascii="Courier New" w:hAnsi="Courier New"/>
          <w:sz w:val="18"/>
        </w:rPr>
        <w:t>└── Governance: Pending</w:t>
      </w:r>
    </w:p>
    <w:p/>
    <w:p>
      <w:pPr/>
      <w:r>
        <w:t>This provides restart capability, checkpointing, resilience, and recovery.</w:t>
      </w:r>
    </w:p>
    <w:p>
      <w:pPr>
        <w:pStyle w:val="Heading2"/>
      </w:pPr>
      <w:r>
        <w:t>5. Configuration Service</w:t>
      </w:r>
    </w:p>
    <w:p>
      <w:pPr/>
      <w:r>
        <w:t xml:space="preserve">Central configuration management via </w:t>
      </w:r>
      <w:r>
        <w:rPr>
          <w:rFonts w:ascii="Courier New" w:hAnsi="Courier New"/>
          <w:color w:val="960000"/>
          <w:sz w:val="20"/>
        </w:rPr>
        <w:t>config.yaml</w:t>
      </w:r>
      <w:r>
        <w:t>:</w:t>
      </w:r>
    </w:p>
    <w:p>
      <w:pPr>
        <w:pStyle w:val="CodeBlock"/>
      </w:pPr>
      <w:r>
        <w:rPr>
          <w:rFonts w:ascii="Courier New" w:hAnsi="Courier New"/>
          <w:sz w:val="18"/>
        </w:rPr>
        <w:t>execution:</w:t>
      </w:r>
    </w:p>
    <w:p>
      <w:pPr>
        <w:pStyle w:val="CodeBlock"/>
      </w:pPr>
      <w:r>
        <w:rPr>
          <w:rFonts w:ascii="Courier New" w:hAnsi="Courier New"/>
          <w:sz w:val="18"/>
        </w:rPr>
        <w:t xml:space="preserve">  environment: DEV</w:t>
      </w:r>
    </w:p>
    <w:p>
      <w:pPr>
        <w:pStyle w:val="CodeBlock"/>
      </w:pPr>
      <w:r>
        <w:rPr>
          <w:rFonts w:ascii="Courier New" w:hAnsi="Courier New"/>
          <w:sz w:val="18"/>
        </w:rPr>
        <w:t xml:space="preserve">  client_name: DemoBank</w:t>
      </w:r>
    </w:p>
    <w:p>
      <w:pPr>
        <w:pStyle w:val="CodeBlock"/>
      </w:pPr>
      <w:r>
        <w:rPr>
          <w:rFonts w:ascii="Courier New" w:hAnsi="Courier New"/>
          <w:sz w:val="18"/>
        </w:rPr>
        <w:t xml:space="preserve">  control_id: null        # null = run all controls</w:t>
      </w:r>
    </w:p>
    <w:p>
      <w:pPr>
        <w:pStyle w:val="CodeBlock"/>
      </w:pPr>
      <w:r>
        <w:rPr>
          <w:rFonts w:ascii="Courier New" w:hAnsi="Courier New"/>
          <w:sz w:val="18"/>
        </w:rPr>
      </w:r>
    </w:p>
    <w:p>
      <w:pPr>
        <w:pStyle w:val="CodeBlock"/>
      </w:pPr>
      <w:r>
        <w:rPr>
          <w:rFonts w:ascii="Courier New" w:hAnsi="Courier New"/>
          <w:sz w:val="18"/>
        </w:rPr>
        <w:t>release_gate:</w:t>
      </w:r>
    </w:p>
    <w:p>
      <w:pPr>
        <w:pStyle w:val="CodeBlock"/>
      </w:pPr>
      <w:r>
        <w:rPr>
          <w:rFonts w:ascii="Courier New" w:hAnsi="Courier New"/>
          <w:sz w:val="18"/>
        </w:rPr>
        <w:t xml:space="preserve">  enabled: true</w:t>
      </w:r>
    </w:p>
    <w:p>
      <w:pPr>
        <w:pStyle w:val="CodeBlock"/>
      </w:pPr>
      <w:r>
        <w:rPr>
          <w:rFonts w:ascii="Courier New" w:hAnsi="Courier New"/>
          <w:sz w:val="18"/>
        </w:rPr>
        <w:t xml:space="preserve">  block_on_status: ["FAIL", "BLOCKED", "ERROR"]</w:t>
      </w:r>
    </w:p>
    <w:p>
      <w:pPr>
        <w:pStyle w:val="CodeBlock"/>
      </w:pPr>
      <w:r>
        <w:rPr>
          <w:rFonts w:ascii="Courier New" w:hAnsi="Courier New"/>
          <w:sz w:val="18"/>
        </w:rPr>
        <w:t xml:space="preserve">  minimum_score: 80</w:t>
      </w:r>
    </w:p>
    <w:p>
      <w:pPr>
        <w:pStyle w:val="CodeBlock"/>
      </w:pPr>
      <w:r>
        <w:rPr>
          <w:rFonts w:ascii="Courier New" w:hAnsi="Courier New"/>
          <w:sz w:val="18"/>
        </w:rPr>
        <w:t xml:space="preserve">  enforcement_mode: "STRICT"</w:t>
      </w:r>
    </w:p>
    <w:p>
      <w:pPr>
        <w:pStyle w:val="CodeBlock"/>
      </w:pPr>
      <w:r>
        <w:rPr>
          <w:rFonts w:ascii="Courier New" w:hAnsi="Courier New"/>
          <w:sz w:val="18"/>
        </w:rPr>
      </w:r>
    </w:p>
    <w:p>
      <w:pPr>
        <w:pStyle w:val="CodeBlock"/>
      </w:pPr>
      <w:r>
        <w:rPr>
          <w:rFonts w:ascii="Courier New" w:hAnsi="Courier New"/>
          <w:sz w:val="18"/>
        </w:rPr>
        <w:t>rules:</w:t>
      </w:r>
    </w:p>
    <w:p>
      <w:pPr>
        <w:pStyle w:val="CodeBlock"/>
      </w:pPr>
      <w:r>
        <w:rPr>
          <w:rFonts w:ascii="Courier New" w:hAnsi="Courier New"/>
          <w:sz w:val="18"/>
        </w:rPr>
        <w:t xml:space="preserve">  C01: enabled</w:t>
      </w:r>
    </w:p>
    <w:p>
      <w:pPr>
        <w:pStyle w:val="CodeBlock"/>
      </w:pPr>
      <w:r>
        <w:rPr>
          <w:rFonts w:ascii="Courier New" w:hAnsi="Courier New"/>
          <w:sz w:val="18"/>
        </w:rPr>
        <w:t xml:space="preserve">  C02: enabled</w:t>
      </w:r>
    </w:p>
    <w:p>
      <w:pPr>
        <w:pStyle w:val="CodeBlock"/>
      </w:pPr>
      <w:r>
        <w:rPr>
          <w:rFonts w:ascii="Courier New" w:hAnsi="Courier New"/>
          <w:sz w:val="18"/>
        </w:rPr>
        <w:t xml:space="preserve">  # ... through to C010</w:t>
      </w:r>
    </w:p>
    <w:p/>
    <w:p>
      <w:pPr/>
      <w:r>
        <w:t>Every engine reads configuration from one location — the Platform Core.</w:t>
      </w:r>
    </w:p>
    <w:p>
      <w:pPr>
        <w:pStyle w:val="Heading2"/>
      </w:pPr>
      <w:r>
        <w:t>6. Security Enforcement</w:t>
      </w:r>
    </w:p>
    <w:p>
      <w:pPr/>
      <w:r>
        <w:t>The Platform Core validates every request:</w:t>
      </w:r>
    </w:p>
    <w:p>
      <w:pPr>
        <w:pStyle w:val="ListBullet"/>
      </w:pPr>
      <w:r>
        <w:t>Authentication (API keys, environment-based)</w:t>
      </w:r>
    </w:p>
    <w:p>
      <w:pPr>
        <w:pStyle w:val="ListBullet"/>
      </w:pPr>
      <w:r>
        <w:t>Authorisation (role-based execution permissions)</w:t>
      </w:r>
    </w:p>
    <w:p>
      <w:pPr>
        <w:pStyle w:val="ListBullet"/>
      </w:pPr>
      <w:r>
        <w:t>Audit logging (every action logged with batch ID and timestamp)</w:t>
      </w:r>
    </w:p>
    <w:p>
      <w:pPr>
        <w:pStyle w:val="ListBullet"/>
      </w:pPr>
      <w:r>
        <w:t>Secrets isolation (credentials via environment variables, not code)</w:t>
      </w:r>
    </w:p>
    <w:p>
      <w:pPr>
        <w:pStyle w:val="ListBullet"/>
      </w:pPr>
      <w:r>
        <w:t>Configuration validation (pre-execution checks)</w:t>
      </w:r>
    </w:p>
    <w:p>
      <w:pPr>
        <w:pStyle w:val="Heading2"/>
      </w:pPr>
      <w:r>
        <w:t>7. Error Handling &amp; Failure Isolation</w:t>
      </w:r>
    </w:p>
    <w:p>
      <w:pPr>
        <w:pStyle w:val="ListBullet"/>
      </w:pPr>
      <w:r>
        <w:rPr>
          <w:b/>
        </w:rPr>
        <w:t>Control-level isolation</w:t>
      </w:r>
      <w:r>
        <w:t xml:space="preserve"> — A failure in C01 does not block C03</w:t>
      </w:r>
    </w:p>
    <w:p>
      <w:pPr>
        <w:pStyle w:val="ListBullet"/>
      </w:pPr>
      <w:r>
        <w:rPr>
          <w:b/>
        </w:rPr>
        <w:t>Graceful degradation</w:t>
      </w:r>
      <w:r>
        <w:t xml:space="preserve"> — Non-critical failures logged, execution continues</w:t>
      </w:r>
    </w:p>
    <w:p>
      <w:pPr>
        <w:pStyle w:val="ListBullet"/>
      </w:pPr>
      <w:r>
        <w:rPr>
          <w:b/>
        </w:rPr>
        <w:t>Retry logic</w:t>
      </w:r>
      <w:r>
        <w:t xml:space="preserve"> — Configurable timeout per control (default: 300 seconds)</w:t>
      </w:r>
    </w:p>
    <w:p>
      <w:pPr>
        <w:pStyle w:val="ListBullet"/>
      </w:pPr>
      <w:r>
        <w:rPr>
          <w:b/>
        </w:rPr>
        <w:t>Exception register</w:t>
      </w:r>
      <w:r>
        <w:t xml:space="preserve"> — All failures recorded for audit</w:t>
      </w:r>
    </w:p>
    <w:p>
      <w:pPr>
        <w:pStyle w:val="ListBullet"/>
      </w:pPr>
      <w:r>
        <w:rPr>
          <w:b/>
        </w:rPr>
        <w:t>Recovery mode</w:t>
      </w:r>
      <w:r>
        <w:t xml:space="preserve"> — Re-run only failed controls from previous batch</w:t>
      </w:r>
    </w:p>
    <w:p>
      <w:pPr>
        <w:pStyle w:val="Heading2"/>
      </w:pPr>
      <w:r>
        <w:t>8. Observability</w:t>
      </w:r>
    </w:p>
    <w:p>
      <w:pPr/>
      <w:r>
        <w:t>Provides a single operational view:</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Metric</w:t>
            </w:r>
          </w:p>
        </w:tc>
        <w:tc>
          <w:tcPr>
            <w:tcW w:type="dxa" w:w="4536"/>
            <w:shd w:fill="003366"/>
            <w:tcMar>
              <w:top w:w="40" w:type="dxa"/>
              <w:bottom w:w="40" w:type="dxa"/>
              <w:left w:w="80" w:type="dxa"/>
              <w:right w:w="80" w:type="dxa"/>
            </w:tcMar>
          </w:tcPr>
          <w:p>
            <w:pPr>
              <w:jc w:val="left"/>
            </w:pPr>
            <w:r>
              <w:rPr>
                <w:b/>
                <w:color w:val="FFFFFF"/>
                <w:sz w:val="20"/>
              </w:rPr>
              <w:t>Source</w:t>
            </w:r>
          </w:p>
        </w:tc>
      </w:tr>
      <w:tr>
        <w:tc>
          <w:tcPr>
            <w:tcW w:type="dxa" w:w="4536"/>
            <w:shd w:fill="FFFFFF"/>
            <w:tcMar>
              <w:top w:w="40" w:type="dxa"/>
              <w:bottom w:w="40" w:type="dxa"/>
              <w:left w:w="80" w:type="dxa"/>
              <w:right w:w="80" w:type="dxa"/>
            </w:tcMar>
          </w:tcPr>
          <w:p>
            <w:pPr>
              <w:jc w:val="left"/>
            </w:pPr>
            <w:r>
              <w:rPr>
                <w:color w:val="333333"/>
                <w:sz w:val="20"/>
              </w:rPr>
              <w:t>Engine execution time</w:t>
            </w:r>
          </w:p>
        </w:tc>
        <w:tc>
          <w:tcPr>
            <w:tcW w:type="dxa" w:w="4536"/>
            <w:shd w:fill="FFFFFF"/>
            <w:tcMar>
              <w:top w:w="40" w:type="dxa"/>
              <w:bottom w:w="40" w:type="dxa"/>
              <w:left w:w="80" w:type="dxa"/>
              <w:right w:w="80" w:type="dxa"/>
            </w:tcMar>
          </w:tcPr>
          <w:p>
            <w:pPr>
              <w:jc w:val="left"/>
            </w:pPr>
            <w:r>
              <w:rPr>
                <w:color w:val="333333"/>
                <w:sz w:val="20"/>
              </w:rPr>
              <w:t>Platform Core timing</w:t>
            </w:r>
          </w:p>
        </w:tc>
      </w:tr>
      <w:tr>
        <w:tc>
          <w:tcPr>
            <w:tcW w:type="dxa" w:w="4536"/>
            <w:shd w:fill="DCEBF8"/>
            <w:tcMar>
              <w:top w:w="40" w:type="dxa"/>
              <w:bottom w:w="40" w:type="dxa"/>
              <w:left w:w="80" w:type="dxa"/>
              <w:right w:w="80" w:type="dxa"/>
            </w:tcMar>
          </w:tcPr>
          <w:p>
            <w:pPr>
              <w:jc w:val="left"/>
            </w:pPr>
            <w:r>
              <w:rPr>
                <w:color w:val="333333"/>
                <w:sz w:val="20"/>
              </w:rPr>
              <w:t>Control pass/fail rates</w:t>
            </w:r>
          </w:p>
        </w:tc>
        <w:tc>
          <w:tcPr>
            <w:tcW w:type="dxa" w:w="4536"/>
            <w:shd w:fill="DCEBF8"/>
            <w:tcMar>
              <w:top w:w="40" w:type="dxa"/>
              <w:bottom w:w="40" w:type="dxa"/>
              <w:left w:w="80" w:type="dxa"/>
              <w:right w:w="80" w:type="dxa"/>
            </w:tcMar>
          </w:tcPr>
          <w:p>
            <w:pPr>
              <w:jc w:val="left"/>
            </w:pPr>
            <w:r>
              <w:rPr>
                <w:color w:val="333333"/>
                <w:sz w:val="20"/>
              </w:rPr>
              <w:t>Scoring engine results</w:t>
            </w:r>
          </w:p>
        </w:tc>
      </w:tr>
      <w:tr>
        <w:tc>
          <w:tcPr>
            <w:tcW w:type="dxa" w:w="4536"/>
            <w:shd w:fill="FFFFFF"/>
            <w:tcMar>
              <w:top w:w="40" w:type="dxa"/>
              <w:bottom w:w="40" w:type="dxa"/>
              <w:left w:w="80" w:type="dxa"/>
              <w:right w:w="80" w:type="dxa"/>
            </w:tcMar>
          </w:tcPr>
          <w:p>
            <w:pPr>
              <w:jc w:val="left"/>
            </w:pPr>
            <w:r>
              <w:rPr>
                <w:color w:val="333333"/>
                <w:sz w:val="20"/>
              </w:rPr>
              <w:t>Batch duration</w:t>
            </w:r>
          </w:p>
        </w:tc>
        <w:tc>
          <w:tcPr>
            <w:tcW w:type="dxa" w:w="4536"/>
            <w:shd w:fill="FFFFFF"/>
            <w:tcMar>
              <w:top w:w="40" w:type="dxa"/>
              <w:bottom w:w="40" w:type="dxa"/>
              <w:left w:w="80" w:type="dxa"/>
              <w:right w:w="80" w:type="dxa"/>
            </w:tcMar>
          </w:tcPr>
          <w:p>
            <w:pPr>
              <w:jc w:val="left"/>
            </w:pPr>
            <w:r>
              <w:rPr>
                <w:color w:val="333333"/>
                <w:sz w:val="20"/>
              </w:rPr>
              <w:t>Workflow start/end timestamps</w:t>
            </w:r>
          </w:p>
        </w:tc>
      </w:tr>
      <w:tr>
        <w:tc>
          <w:tcPr>
            <w:tcW w:type="dxa" w:w="4536"/>
            <w:shd w:fill="DCEBF8"/>
            <w:tcMar>
              <w:top w:w="40" w:type="dxa"/>
              <w:bottom w:w="40" w:type="dxa"/>
              <w:left w:w="80" w:type="dxa"/>
              <w:right w:w="80" w:type="dxa"/>
            </w:tcMar>
          </w:tcPr>
          <w:p>
            <w:pPr>
              <w:jc w:val="left"/>
            </w:pPr>
            <w:r>
              <w:rPr>
                <w:color w:val="333333"/>
                <w:sz w:val="20"/>
              </w:rPr>
              <w:t>Exception counts</w:t>
            </w:r>
          </w:p>
        </w:tc>
        <w:tc>
          <w:tcPr>
            <w:tcW w:type="dxa" w:w="4536"/>
            <w:shd w:fill="DCEBF8"/>
            <w:tcMar>
              <w:top w:w="40" w:type="dxa"/>
              <w:bottom w:w="40" w:type="dxa"/>
              <w:left w:w="80" w:type="dxa"/>
              <w:right w:w="80" w:type="dxa"/>
            </w:tcMar>
          </w:tcPr>
          <w:p>
            <w:pPr>
              <w:jc w:val="left"/>
            </w:pPr>
            <w:r>
              <w:rPr>
                <w:color w:val="333333"/>
                <w:sz w:val="20"/>
              </w:rPr>
              <w:t>Exception register</w:t>
            </w:r>
          </w:p>
        </w:tc>
      </w:tr>
      <w:tr>
        <w:tc>
          <w:tcPr>
            <w:tcW w:type="dxa" w:w="4536"/>
            <w:shd w:fill="FFFFFF"/>
            <w:tcMar>
              <w:top w:w="40" w:type="dxa"/>
              <w:bottom w:w="40" w:type="dxa"/>
              <w:left w:w="80" w:type="dxa"/>
              <w:right w:w="80" w:type="dxa"/>
            </w:tcMar>
          </w:tcPr>
          <w:p>
            <w:pPr>
              <w:jc w:val="left"/>
            </w:pPr>
            <w:r>
              <w:rPr>
                <w:color w:val="333333"/>
                <w:sz w:val="20"/>
              </w:rPr>
              <w:t>API latency</w:t>
            </w:r>
          </w:p>
        </w:tc>
        <w:tc>
          <w:tcPr>
            <w:tcW w:type="dxa" w:w="4536"/>
            <w:shd w:fill="FFFFFF"/>
            <w:tcMar>
              <w:top w:w="40" w:type="dxa"/>
              <w:bottom w:w="40" w:type="dxa"/>
              <w:left w:w="80" w:type="dxa"/>
              <w:right w:w="80" w:type="dxa"/>
            </w:tcMar>
          </w:tcPr>
          <w:p>
            <w:pPr>
              <w:jc w:val="left"/>
            </w:pPr>
            <w:r>
              <w:rPr>
                <w:color w:val="333333"/>
                <w:sz w:val="20"/>
              </w:rPr>
              <w:t>FastAPI middleware</w:t>
            </w:r>
          </w:p>
        </w:tc>
      </w:tr>
    </w:tbl>
    <w:p/>
    <w:p>
      <w:pPr>
        <w:pBdr>
          <w:bottom w:val="single" w:sz="6" w:space="1" w:color="CCCCCC"/>
        </w:pBdr>
      </w:pPr>
    </w:p>
    <w:p>
      <w:pPr>
        <w:pStyle w:val="Heading1"/>
      </w:pPr>
      <w:r>
        <w:t>Interaction Model</w:t>
      </w:r>
    </w:p>
    <w:p>
      <w:pPr>
        <w:pStyle w:val="CodeBlock"/>
      </w:pPr>
      <w:r>
        <w:rPr>
          <w:rFonts w:ascii="Courier New" w:hAnsi="Courier New"/>
          <w:sz w:val="18"/>
        </w:rPr>
        <w:t>User / CLI</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API Gateway (FastAPI)</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Authentication</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Platform Core</w:t>
      </w:r>
    </w:p>
    <w:p>
      <w:pPr>
        <w:pStyle w:val="CodeBlock"/>
      </w:pPr>
      <w:r>
        <w:rPr>
          <w:rFonts w:ascii="Courier New" w:hAnsi="Courier New"/>
          <w:sz w:val="18"/>
        </w:rPr>
        <w:t xml:space="preserve">    │</w:t>
      </w:r>
    </w:p>
    <w:p>
      <w:pPr>
        <w:pStyle w:val="CodeBlock"/>
      </w:pPr>
      <w:r>
        <w:rPr>
          <w:rFonts w:ascii="Courier New" w:hAnsi="Courier New"/>
          <w:sz w:val="18"/>
        </w:rPr>
        <w:t xml:space="preserve">    ├──→ Workflow Manager</w:t>
      </w:r>
    </w:p>
    <w:p>
      <w:pPr>
        <w:pStyle w:val="CodeBlock"/>
      </w:pPr>
      <w:r>
        <w:rPr>
          <w:rFonts w:ascii="Courier New" w:hAnsi="Courier New"/>
          <w:sz w:val="18"/>
        </w:rPr>
        <w:t xml:space="preserve">    │        │</w:t>
      </w:r>
    </w:p>
    <w:p>
      <w:pPr>
        <w:pStyle w:val="CodeBlock"/>
      </w:pPr>
      <w:r>
        <w:rPr>
          <w:rFonts w:ascii="Courier New" w:hAnsi="Courier New"/>
          <w:sz w:val="18"/>
        </w:rPr>
        <w:t xml:space="preserve">    │        ├──→ Discovery Engine</w:t>
      </w:r>
    </w:p>
    <w:p>
      <w:pPr>
        <w:pStyle w:val="CodeBlock"/>
      </w:pPr>
      <w:r>
        <w:rPr>
          <w:rFonts w:ascii="Courier New" w:hAnsi="Courier New"/>
          <w:sz w:val="18"/>
        </w:rPr>
        <w:t xml:space="preserve">    │        │        │</w:t>
      </w:r>
    </w:p>
    <w:p>
      <w:pPr>
        <w:pStyle w:val="CodeBlock"/>
      </w:pPr>
      <w:r>
        <w:rPr>
          <w:rFonts w:ascii="Courier New" w:hAnsi="Courier New"/>
          <w:sz w:val="18"/>
        </w:rPr>
        <w:t xml:space="preserve">    │        │        └──→ Platform Core (event)</w:t>
      </w:r>
    </w:p>
    <w:p>
      <w:pPr>
        <w:pStyle w:val="CodeBlock"/>
      </w:pPr>
      <w:r>
        <w:rPr>
          <w:rFonts w:ascii="Courier New" w:hAnsi="Courier New"/>
          <w:sz w:val="18"/>
        </w:rPr>
        <w:t xml:space="preserve">    │        │</w:t>
      </w:r>
    </w:p>
    <w:p>
      <w:pPr>
        <w:pStyle w:val="CodeBlock"/>
      </w:pPr>
      <w:r>
        <w:rPr>
          <w:rFonts w:ascii="Courier New" w:hAnsi="Courier New"/>
          <w:sz w:val="18"/>
        </w:rPr>
        <w:t xml:space="preserve">    │        ├──→ Validation Engine</w:t>
      </w:r>
    </w:p>
    <w:p>
      <w:pPr>
        <w:pStyle w:val="CodeBlock"/>
      </w:pPr>
      <w:r>
        <w:rPr>
          <w:rFonts w:ascii="Courier New" w:hAnsi="Courier New"/>
          <w:sz w:val="18"/>
        </w:rPr>
        <w:t xml:space="preserve">    │        │        │</w:t>
      </w:r>
    </w:p>
    <w:p>
      <w:pPr>
        <w:pStyle w:val="CodeBlock"/>
      </w:pPr>
      <w:r>
        <w:rPr>
          <w:rFonts w:ascii="Courier New" w:hAnsi="Courier New"/>
          <w:sz w:val="18"/>
        </w:rPr>
        <w:t xml:space="preserve">    │        │        ├──→ Control C01</w:t>
      </w:r>
    </w:p>
    <w:p>
      <w:pPr>
        <w:pStyle w:val="CodeBlock"/>
      </w:pPr>
      <w:r>
        <w:rPr>
          <w:rFonts w:ascii="Courier New" w:hAnsi="Courier New"/>
          <w:sz w:val="18"/>
        </w:rPr>
        <w:t xml:space="preserve">    │        │        ├──→ Control C02</w:t>
      </w:r>
    </w:p>
    <w:p>
      <w:pPr>
        <w:pStyle w:val="CodeBlock"/>
      </w:pPr>
      <w:r>
        <w:rPr>
          <w:rFonts w:ascii="Courier New" w:hAnsi="Courier New"/>
          <w:sz w:val="18"/>
        </w:rPr>
        <w:t xml:space="preserve">    │        │        ├──→ ...</w:t>
      </w:r>
    </w:p>
    <w:p>
      <w:pPr>
        <w:pStyle w:val="CodeBlock"/>
      </w:pPr>
      <w:r>
        <w:rPr>
          <w:rFonts w:ascii="Courier New" w:hAnsi="Courier New"/>
          <w:sz w:val="18"/>
        </w:rPr>
        <w:t xml:space="preserve">    │        │        └──→ Control C010</w:t>
      </w:r>
    </w:p>
    <w:p>
      <w:pPr>
        <w:pStyle w:val="CodeBlock"/>
      </w:pPr>
      <w:r>
        <w:rPr>
          <w:rFonts w:ascii="Courier New" w:hAnsi="Courier New"/>
          <w:sz w:val="18"/>
        </w:rPr>
        <w:t xml:space="preserve">    │        │                 │</w:t>
      </w:r>
    </w:p>
    <w:p>
      <w:pPr>
        <w:pStyle w:val="CodeBlock"/>
      </w:pPr>
      <w:r>
        <w:rPr>
          <w:rFonts w:ascii="Courier New" w:hAnsi="Courier New"/>
          <w:sz w:val="18"/>
        </w:rPr>
        <w:t xml:space="preserve">    │        │                 └──→ Platform Core (event)</w:t>
      </w:r>
    </w:p>
    <w:p>
      <w:pPr>
        <w:pStyle w:val="CodeBlock"/>
      </w:pPr>
      <w:r>
        <w:rPr>
          <w:rFonts w:ascii="Courier New" w:hAnsi="Courier New"/>
          <w:sz w:val="18"/>
        </w:rPr>
        <w:t xml:space="preserve">    │        │</w:t>
      </w:r>
    </w:p>
    <w:p>
      <w:pPr>
        <w:pStyle w:val="CodeBlock"/>
      </w:pPr>
      <w:r>
        <w:rPr>
          <w:rFonts w:ascii="Courier New" w:hAnsi="Courier New"/>
          <w:sz w:val="18"/>
        </w:rPr>
        <w:t xml:space="preserve">    │        ├──→ Scoring Engine</w:t>
      </w:r>
    </w:p>
    <w:p>
      <w:pPr>
        <w:pStyle w:val="CodeBlock"/>
      </w:pPr>
      <w:r>
        <w:rPr>
          <w:rFonts w:ascii="Courier New" w:hAnsi="Courier New"/>
          <w:sz w:val="18"/>
        </w:rPr>
        <w:t xml:space="preserve">    │        │        │</w:t>
      </w:r>
    </w:p>
    <w:p>
      <w:pPr>
        <w:pStyle w:val="CodeBlock"/>
      </w:pPr>
      <w:r>
        <w:rPr>
          <w:rFonts w:ascii="Courier New" w:hAnsi="Courier New"/>
          <w:sz w:val="18"/>
        </w:rPr>
        <w:t xml:space="preserve">    │        │        └──→ Platform Core (event)</w:t>
      </w:r>
    </w:p>
    <w:p>
      <w:pPr>
        <w:pStyle w:val="CodeBlock"/>
      </w:pPr>
      <w:r>
        <w:rPr>
          <w:rFonts w:ascii="Courier New" w:hAnsi="Courier New"/>
          <w:sz w:val="18"/>
        </w:rPr>
        <w:t xml:space="preserve">    │        │</w:t>
      </w:r>
    </w:p>
    <w:p>
      <w:pPr>
        <w:pStyle w:val="CodeBlock"/>
      </w:pPr>
      <w:r>
        <w:rPr>
          <w:rFonts w:ascii="Courier New" w:hAnsi="Courier New"/>
          <w:sz w:val="18"/>
        </w:rPr>
        <w:t xml:space="preserve">    │        ├──→ Governance Engine</w:t>
      </w:r>
    </w:p>
    <w:p>
      <w:pPr>
        <w:pStyle w:val="CodeBlock"/>
      </w:pPr>
      <w:r>
        <w:rPr>
          <w:rFonts w:ascii="Courier New" w:hAnsi="Courier New"/>
          <w:sz w:val="18"/>
        </w:rPr>
        <w:t xml:space="preserve">    │        │        │</w:t>
      </w:r>
    </w:p>
    <w:p>
      <w:pPr>
        <w:pStyle w:val="CodeBlock"/>
      </w:pPr>
      <w:r>
        <w:rPr>
          <w:rFonts w:ascii="Courier New" w:hAnsi="Courier New"/>
          <w:sz w:val="18"/>
        </w:rPr>
        <w:t xml:space="preserve">    │        │        ├──→ Release Gate Check</w:t>
      </w:r>
    </w:p>
    <w:p>
      <w:pPr>
        <w:pStyle w:val="CodeBlock"/>
      </w:pPr>
      <w:r>
        <w:rPr>
          <w:rFonts w:ascii="Courier New" w:hAnsi="Courier New"/>
          <w:sz w:val="18"/>
        </w:rPr>
        <w:t xml:space="preserve">    │        │        │</w:t>
      </w:r>
    </w:p>
    <w:p>
      <w:pPr>
        <w:pStyle w:val="CodeBlock"/>
      </w:pPr>
      <w:r>
        <w:rPr>
          <w:rFonts w:ascii="Courier New" w:hAnsi="Courier New"/>
          <w:sz w:val="18"/>
        </w:rPr>
        <w:t xml:space="preserve">    │        │        └──→ Platform Core (event)</w:t>
      </w:r>
    </w:p>
    <w:p>
      <w:pPr>
        <w:pStyle w:val="CodeBlock"/>
      </w:pPr>
      <w:r>
        <w:rPr>
          <w:rFonts w:ascii="Courier New" w:hAnsi="Courier New"/>
          <w:sz w:val="18"/>
        </w:rPr>
        <w:t xml:space="preserve">    │        │</w:t>
      </w:r>
    </w:p>
    <w:p>
      <w:pPr>
        <w:pStyle w:val="CodeBlock"/>
      </w:pPr>
      <w:r>
        <w:rPr>
          <w:rFonts w:ascii="Courier New" w:hAnsi="Courier New"/>
          <w:sz w:val="18"/>
        </w:rPr>
        <w:t xml:space="preserve">    │        └──→ Export Engine</w:t>
      </w:r>
    </w:p>
    <w:p>
      <w:pPr>
        <w:pStyle w:val="CodeBlock"/>
      </w:pPr>
      <w:r>
        <w:rPr>
          <w:rFonts w:ascii="Courier New" w:hAnsi="Courier New"/>
          <w:sz w:val="18"/>
        </w:rPr>
        <w:t xml:space="preserve">    │                 │</w:t>
      </w:r>
    </w:p>
    <w:p>
      <w:pPr>
        <w:pStyle w:val="CodeBlock"/>
      </w:pPr>
      <w:r>
        <w:rPr>
          <w:rFonts w:ascii="Courier New" w:hAnsi="Courier New"/>
          <w:sz w:val="18"/>
        </w:rPr>
        <w:t xml:space="preserve">    │                 └──→ Audit CSV</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Response (pass/fail, score, exceptions, audit)</w:t>
      </w:r>
    </w:p>
    <w:p/>
    <w:p>
      <w:pPr/>
      <w:r>
        <w:t>No engine communicates directly with another. All coordination passes through the Platform Core.</w:t>
      </w:r>
    </w:p>
    <w:p>
      <w:pPr>
        <w:pBdr>
          <w:bottom w:val="single" w:sz="6" w:space="1" w:color="CCCCCC"/>
        </w:pBdr>
      </w:pPr>
    </w:p>
    <w:p>
      <w:pPr>
        <w:pStyle w:val="Heading1"/>
      </w:pPr>
      <w:r>
        <w:t>Current Implementation</w:t>
      </w:r>
    </w:p>
    <w:p>
      <w:pPr/>
      <w:r>
        <w:t xml:space="preserve">The Platform Core is implemented in </w:t>
      </w:r>
      <w:r>
        <w:rPr>
          <w:rFonts w:ascii="Courier New" w:hAnsi="Courier New"/>
          <w:color w:val="960000"/>
          <w:sz w:val="20"/>
        </w:rPr>
        <w:t>app/execution_engine.py</w:t>
      </w:r>
      <w:r>
        <w:t>:</w:t>
      </w:r>
    </w:p>
    <w:p>
      <w:pPr>
        <w:pStyle w:val="CodeBlock"/>
      </w:pPr>
      <w:r>
        <w:rPr>
          <w:rFonts w:ascii="Courier New" w:hAnsi="Courier New"/>
          <w:sz w:val="18"/>
        </w:rPr>
        <w:t>class ExecutionEngine:</w:t>
      </w:r>
    </w:p>
    <w:p>
      <w:pPr>
        <w:pStyle w:val="CodeBlock"/>
      </w:pPr>
      <w:r>
        <w:rPr>
          <w:rFonts w:ascii="Courier New" w:hAnsi="Courier New"/>
          <w:sz w:val="18"/>
        </w:rPr>
        <w:t xml:space="preserve">    def __init__(self, config, batch_id=None):</w:t>
      </w:r>
    </w:p>
    <w:p>
      <w:pPr>
        <w:pStyle w:val="CodeBlock"/>
      </w:pPr>
      <w:r>
        <w:rPr>
          <w:rFonts w:ascii="Courier New" w:hAnsi="Courier New"/>
          <w:sz w:val="18"/>
        </w:rPr>
        <w:t xml:space="preserve">        self.config = config</w:t>
      </w:r>
    </w:p>
    <w:p>
      <w:pPr>
        <w:pStyle w:val="CodeBlock"/>
      </w:pPr>
      <w:r>
        <w:rPr>
          <w:rFonts w:ascii="Courier New" w:hAnsi="Courier New"/>
          <w:sz w:val="18"/>
        </w:rPr>
        <w:t xml:space="preserve">        self.batch_id = batch_id or str(uuid.uuid4())</w:t>
      </w:r>
    </w:p>
    <w:p>
      <w:pPr>
        <w:pStyle w:val="CodeBlock"/>
      </w:pPr>
      <w:r>
        <w:rPr>
          <w:rFonts w:ascii="Courier New" w:hAnsi="Courier New"/>
          <w:sz w:val="18"/>
        </w:rPr>
        <w:t xml:space="preserve">        self.recovery_mode = False</w:t>
      </w:r>
    </w:p>
    <w:p>
      <w:pPr>
        <w:pStyle w:val="CodeBlock"/>
      </w:pPr>
      <w:r>
        <w:rPr>
          <w:rFonts w:ascii="Courier New" w:hAnsi="Courier New"/>
          <w:sz w:val="18"/>
        </w:rPr>
      </w:r>
    </w:p>
    <w:p>
      <w:pPr>
        <w:pStyle w:val="CodeBlock"/>
      </w:pPr>
      <w:r>
        <w:rPr>
          <w:rFonts w:ascii="Courier New" w:hAnsi="Courier New"/>
          <w:sz w:val="18"/>
        </w:rPr>
        <w:t xml:space="preserve">    def run(self):</w:t>
      </w:r>
    </w:p>
    <w:p>
      <w:pPr>
        <w:pStyle w:val="CodeBlock"/>
      </w:pPr>
      <w:r>
        <w:rPr>
          <w:rFonts w:ascii="Courier New" w:hAnsi="Courier New"/>
          <w:sz w:val="18"/>
        </w:rPr>
        <w:t xml:space="preserve">        # 1. Initialise batch in database</w:t>
      </w:r>
    </w:p>
    <w:p>
      <w:pPr>
        <w:pStyle w:val="CodeBlock"/>
      </w:pPr>
      <w:r>
        <w:rPr>
          <w:rFonts w:ascii="Courier New" w:hAnsi="Courier New"/>
          <w:sz w:val="18"/>
        </w:rPr>
        <w:t xml:space="preserve">        # 2. Resolve control execution order (DAG)</w:t>
      </w:r>
    </w:p>
    <w:p>
      <w:pPr>
        <w:pStyle w:val="CodeBlock"/>
      </w:pPr>
      <w:r>
        <w:rPr>
          <w:rFonts w:ascii="Courier New" w:hAnsi="Courier New"/>
          <w:sz w:val="18"/>
        </w:rPr>
        <w:t xml:space="preserve">        # 3. Execute each control in dependency order</w:t>
      </w:r>
    </w:p>
    <w:p>
      <w:pPr>
        <w:pStyle w:val="CodeBlock"/>
      </w:pPr>
      <w:r>
        <w:rPr>
          <w:rFonts w:ascii="Courier New" w:hAnsi="Courier New"/>
          <w:sz w:val="18"/>
        </w:rPr>
        <w:t xml:space="preserve">        # 4. Score results</w:t>
      </w:r>
    </w:p>
    <w:p>
      <w:pPr>
        <w:pStyle w:val="CodeBlock"/>
      </w:pPr>
      <w:r>
        <w:rPr>
          <w:rFonts w:ascii="Courier New" w:hAnsi="Courier New"/>
          <w:sz w:val="18"/>
        </w:rPr>
        <w:t xml:space="preserve">        # 5. Apply release gates</w:t>
      </w:r>
    </w:p>
    <w:p>
      <w:pPr>
        <w:pStyle w:val="CodeBlock"/>
      </w:pPr>
      <w:r>
        <w:rPr>
          <w:rFonts w:ascii="Courier New" w:hAnsi="Courier New"/>
          <w:sz w:val="18"/>
        </w:rPr>
        <w:t xml:space="preserve">        # 6. Export audit trail</w:t>
      </w:r>
    </w:p>
    <w:p/>
    <w:p>
      <w:pPr/>
      <w:r>
        <w:t>Key files:</w:t>
      </w:r>
    </w:p>
    <w:p>
      <w:pPr>
        <w:pStyle w:val="ListBullet"/>
      </w:pPr>
      <w:r>
        <w:rPr>
          <w:rFonts w:ascii="Courier New" w:hAnsi="Courier New"/>
          <w:color w:val="960000"/>
          <w:sz w:val="20"/>
        </w:rPr>
        <w:t>app/execution_engine.py</w:t>
      </w:r>
      <w:r>
        <w:t xml:space="preserve"> — Core orchestrator</w:t>
      </w:r>
    </w:p>
    <w:p>
      <w:pPr>
        <w:pStyle w:val="ListBullet"/>
      </w:pPr>
      <w:r>
        <w:rPr>
          <w:rFonts w:ascii="Courier New" w:hAnsi="Courier New"/>
          <w:color w:val="960000"/>
          <w:sz w:val="20"/>
        </w:rPr>
        <w:t>app/rule_executor.py</w:t>
      </w:r>
      <w:r>
        <w:t xml:space="preserve"> — Individual control execution</w:t>
      </w:r>
    </w:p>
    <w:p>
      <w:pPr>
        <w:pStyle w:val="ListBullet"/>
      </w:pPr>
      <w:r>
        <w:rPr>
          <w:rFonts w:ascii="Courier New" w:hAnsi="Courier New"/>
          <w:color w:val="960000"/>
          <w:sz w:val="20"/>
        </w:rPr>
        <w:t>app/rule_factory.py</w:t>
      </w:r>
      <w:r>
        <w:t xml:space="preserve"> — Control instantiation from config</w:t>
      </w:r>
    </w:p>
    <w:p>
      <w:pPr>
        <w:pStyle w:val="ListBullet"/>
      </w:pPr>
      <w:r>
        <w:rPr>
          <w:rFonts w:ascii="Courier New" w:hAnsi="Courier New"/>
          <w:color w:val="960000"/>
          <w:sz w:val="20"/>
        </w:rPr>
        <w:t>app/scoring_engine.py</w:t>
      </w:r>
      <w:r>
        <w:t xml:space="preserve"> — Scoring logic</w:t>
      </w:r>
    </w:p>
    <w:p>
      <w:pPr>
        <w:pStyle w:val="ListBullet"/>
      </w:pPr>
      <w:r>
        <w:rPr>
          <w:rFonts w:ascii="Courier New" w:hAnsi="Courier New"/>
          <w:color w:val="960000"/>
          <w:sz w:val="20"/>
        </w:rPr>
        <w:t>app/audit_export.py</w:t>
      </w:r>
      <w:r>
        <w:t xml:space="preserve"> — CSV audit export</w:t>
      </w:r>
    </w:p>
    <w:p>
      <w:pPr>
        <w:pStyle w:val="ListBullet"/>
      </w:pPr>
      <w:r>
        <w:rPr>
          <w:rFonts w:ascii="Courier New" w:hAnsi="Courier New"/>
          <w:color w:val="960000"/>
          <w:sz w:val="20"/>
        </w:rPr>
        <w:t>config.yaml</w:t>
      </w:r>
      <w:r>
        <w:t xml:space="preserve"> — Centralised configuration</w:t>
      </w:r>
    </w:p>
    <w:p>
      <w:pPr>
        <w:pStyle w:val="ListBullet"/>
      </w:pPr>
      <w:r>
        <w:rPr>
          <w:rFonts w:ascii="Courier New" w:hAnsi="Courier New"/>
          <w:color w:val="960000"/>
          <w:sz w:val="20"/>
        </w:rPr>
        <w:t>app/db_connector.py</w:t>
      </w:r>
      <w:r>
        <w:t xml:space="preserve"> — Database connectivity</w:t>
      </w:r>
    </w:p>
    <w:p>
      <w:pPr>
        <w:pBdr>
          <w:bottom w:val="single" w:sz="6" w:space="1" w:color="CCCCCC"/>
        </w:pBdr>
      </w:pPr>
    </w:p>
    <w:p>
      <w:pPr>
        <w:pStyle w:val="Heading1"/>
      </w:pPr>
      <w:r>
        <w:t>Azure Alignment</w:t>
      </w:r>
    </w:p>
    <w:p>
      <w:pPr/>
      <w:r>
        <w:t>The Platform Core maps naturally to Azure services: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Platform Core Function</w:t>
            </w:r>
          </w:p>
        </w:tc>
        <w:tc>
          <w:tcPr>
            <w:tcW w:type="dxa" w:w="4536"/>
            <w:shd w:fill="003366"/>
            <w:tcMar>
              <w:top w:w="40" w:type="dxa"/>
              <w:bottom w:w="40" w:type="dxa"/>
              <w:left w:w="80" w:type="dxa"/>
              <w:right w:w="80" w:type="dxa"/>
            </w:tcMar>
          </w:tcPr>
          <w:p>
            <w:pPr>
              <w:jc w:val="left"/>
            </w:pPr>
            <w:r>
              <w:rPr>
                <w:b/>
                <w:color w:val="FFFFFF"/>
                <w:sz w:val="20"/>
              </w:rPr>
              <w:t>Azure Service</w:t>
            </w:r>
          </w:p>
        </w:tc>
      </w:tr>
      <w:tr>
        <w:tc>
          <w:tcPr>
            <w:tcW w:type="dxa" w:w="4536"/>
            <w:shd w:fill="FFFFFF"/>
            <w:tcMar>
              <w:top w:w="40" w:type="dxa"/>
              <w:bottom w:w="40" w:type="dxa"/>
              <w:left w:w="80" w:type="dxa"/>
              <w:right w:w="80" w:type="dxa"/>
            </w:tcMar>
          </w:tcPr>
          <w:p>
            <w:pPr>
              <w:jc w:val="left"/>
            </w:pPr>
            <w:r>
              <w:rPr>
                <w:color w:val="333333"/>
                <w:sz w:val="20"/>
              </w:rPr>
              <w:t>Compute / Hosting</w:t>
            </w:r>
          </w:p>
        </w:tc>
        <w:tc>
          <w:tcPr>
            <w:tcW w:type="dxa" w:w="4536"/>
            <w:shd w:fill="FFFFFF"/>
            <w:tcMar>
              <w:top w:w="40" w:type="dxa"/>
              <w:bottom w:w="40" w:type="dxa"/>
              <w:left w:w="80" w:type="dxa"/>
              <w:right w:w="80" w:type="dxa"/>
            </w:tcMar>
          </w:tcPr>
          <w:p>
            <w:pPr>
              <w:jc w:val="left"/>
            </w:pPr>
            <w:r>
              <w:rPr>
                <w:color w:val="333333"/>
                <w:sz w:val="20"/>
              </w:rPr>
              <w:t>Azure Container Apps</w:t>
            </w:r>
          </w:p>
        </w:tc>
      </w:tr>
      <w:tr>
        <w:tc>
          <w:tcPr>
            <w:tcW w:type="dxa" w:w="4536"/>
            <w:shd w:fill="DCEBF8"/>
            <w:tcMar>
              <w:top w:w="40" w:type="dxa"/>
              <w:bottom w:w="40" w:type="dxa"/>
              <w:left w:w="80" w:type="dxa"/>
              <w:right w:w="80" w:type="dxa"/>
            </w:tcMar>
          </w:tcPr>
          <w:p>
            <w:pPr>
              <w:jc w:val="left"/>
            </w:pPr>
            <w:r>
              <w:rPr>
                <w:color w:val="333333"/>
                <w:sz w:val="20"/>
              </w:rPr>
              <w:t>API Gateway</w:t>
            </w:r>
          </w:p>
        </w:tc>
        <w:tc>
          <w:tcPr>
            <w:tcW w:type="dxa" w:w="4536"/>
            <w:shd w:fill="DCEBF8"/>
            <w:tcMar>
              <w:top w:w="40" w:type="dxa"/>
              <w:bottom w:w="40" w:type="dxa"/>
              <w:left w:w="80" w:type="dxa"/>
              <w:right w:w="80" w:type="dxa"/>
            </w:tcMar>
          </w:tcPr>
          <w:p>
            <w:pPr>
              <w:jc w:val="left"/>
            </w:pPr>
            <w:r>
              <w:rPr>
                <w:color w:val="333333"/>
                <w:sz w:val="20"/>
              </w:rPr>
              <w:t>Azure API Management</w:t>
            </w:r>
          </w:p>
        </w:tc>
      </w:tr>
      <w:tr>
        <w:tc>
          <w:tcPr>
            <w:tcW w:type="dxa" w:w="4536"/>
            <w:shd w:fill="FFFFFF"/>
            <w:tcMar>
              <w:top w:w="40" w:type="dxa"/>
              <w:bottom w:w="40" w:type="dxa"/>
              <w:left w:w="80" w:type="dxa"/>
              <w:right w:w="80" w:type="dxa"/>
            </w:tcMar>
          </w:tcPr>
          <w:p>
            <w:pPr>
              <w:jc w:val="left"/>
            </w:pPr>
            <w:r>
              <w:rPr>
                <w:color w:val="333333"/>
                <w:sz w:val="20"/>
              </w:rPr>
              <w:t>Identity</w:t>
            </w:r>
          </w:p>
        </w:tc>
        <w:tc>
          <w:tcPr>
            <w:tcW w:type="dxa" w:w="4536"/>
            <w:shd w:fill="FFFFFF"/>
            <w:tcMar>
              <w:top w:w="40" w:type="dxa"/>
              <w:bottom w:w="40" w:type="dxa"/>
              <w:left w:w="80" w:type="dxa"/>
              <w:right w:w="80" w:type="dxa"/>
            </w:tcMar>
          </w:tcPr>
          <w:p>
            <w:pPr>
              <w:jc w:val="left"/>
            </w:pPr>
            <w:r>
              <w:rPr>
                <w:color w:val="333333"/>
                <w:sz w:val="20"/>
              </w:rPr>
              <w:t>Microsoft Entra ID</w:t>
            </w:r>
          </w:p>
        </w:tc>
      </w:tr>
      <w:tr>
        <w:tc>
          <w:tcPr>
            <w:tcW w:type="dxa" w:w="4536"/>
            <w:shd w:fill="DCEBF8"/>
            <w:tcMar>
              <w:top w:w="40" w:type="dxa"/>
              <w:bottom w:w="40" w:type="dxa"/>
              <w:left w:w="80" w:type="dxa"/>
              <w:right w:w="80" w:type="dxa"/>
            </w:tcMar>
          </w:tcPr>
          <w:p>
            <w:pPr>
              <w:jc w:val="left"/>
            </w:pPr>
            <w:r>
              <w:rPr>
                <w:color w:val="333333"/>
                <w:sz w:val="20"/>
              </w:rPr>
              <w:t>Secrets</w:t>
            </w:r>
          </w:p>
        </w:tc>
        <w:tc>
          <w:tcPr>
            <w:tcW w:type="dxa" w:w="4536"/>
            <w:shd w:fill="DCEBF8"/>
            <w:tcMar>
              <w:top w:w="40" w:type="dxa"/>
              <w:bottom w:w="40" w:type="dxa"/>
              <w:left w:w="80" w:type="dxa"/>
              <w:right w:w="80" w:type="dxa"/>
            </w:tcMar>
          </w:tcPr>
          <w:p>
            <w:pPr>
              <w:jc w:val="left"/>
            </w:pPr>
            <w:r>
              <w:rPr>
                <w:color w:val="333333"/>
                <w:sz w:val="20"/>
              </w:rPr>
              <w:t>Azure Key Vault</w:t>
            </w:r>
          </w:p>
        </w:tc>
      </w:tr>
      <w:tr>
        <w:tc>
          <w:tcPr>
            <w:tcW w:type="dxa" w:w="4536"/>
            <w:shd w:fill="FFFFFF"/>
            <w:tcMar>
              <w:top w:w="40" w:type="dxa"/>
              <w:bottom w:w="40" w:type="dxa"/>
              <w:left w:w="80" w:type="dxa"/>
              <w:right w:w="80" w:type="dxa"/>
            </w:tcMar>
          </w:tcPr>
          <w:p>
            <w:pPr>
              <w:jc w:val="left"/>
            </w:pPr>
            <w:r>
              <w:rPr>
                <w:color w:val="333333"/>
                <w:sz w:val="20"/>
              </w:rPr>
              <w:t>Monitoring</w:t>
            </w:r>
          </w:p>
        </w:tc>
        <w:tc>
          <w:tcPr>
            <w:tcW w:type="dxa" w:w="4536"/>
            <w:shd w:fill="FFFFFF"/>
            <w:tcMar>
              <w:top w:w="40" w:type="dxa"/>
              <w:bottom w:w="40" w:type="dxa"/>
              <w:left w:w="80" w:type="dxa"/>
              <w:right w:w="80" w:type="dxa"/>
            </w:tcMar>
          </w:tcPr>
          <w:p>
            <w:pPr>
              <w:jc w:val="left"/>
            </w:pPr>
            <w:r>
              <w:rPr>
                <w:color w:val="333333"/>
                <w:sz w:val="20"/>
              </w:rPr>
              <w:t>Azure Monitor / Application Insights</w:t>
            </w:r>
          </w:p>
        </w:tc>
      </w:tr>
      <w:tr>
        <w:tc>
          <w:tcPr>
            <w:tcW w:type="dxa" w:w="4536"/>
            <w:shd w:fill="DCEBF8"/>
            <w:tcMar>
              <w:top w:w="40" w:type="dxa"/>
              <w:bottom w:w="40" w:type="dxa"/>
              <w:left w:w="80" w:type="dxa"/>
              <w:right w:w="80" w:type="dxa"/>
            </w:tcMar>
          </w:tcPr>
          <w:p>
            <w:pPr>
              <w:jc w:val="left"/>
            </w:pPr>
            <w:r>
              <w:rPr>
                <w:color w:val="333333"/>
                <w:sz w:val="20"/>
              </w:rPr>
              <w:t>Database</w:t>
            </w:r>
          </w:p>
        </w:tc>
        <w:tc>
          <w:tcPr>
            <w:tcW w:type="dxa" w:w="4536"/>
            <w:shd w:fill="DCEBF8"/>
            <w:tcMar>
              <w:top w:w="40" w:type="dxa"/>
              <w:bottom w:w="40" w:type="dxa"/>
              <w:left w:w="80" w:type="dxa"/>
              <w:right w:w="80" w:type="dxa"/>
            </w:tcMar>
          </w:tcPr>
          <w:p>
            <w:pPr>
              <w:jc w:val="left"/>
            </w:pPr>
            <w:r>
              <w:rPr>
                <w:color w:val="333333"/>
                <w:sz w:val="20"/>
              </w:rPr>
              <w:t>Azure SQL Database / PostgreSQL Flexible Server</w:t>
            </w:r>
          </w:p>
        </w:tc>
      </w:tr>
      <w:tr>
        <w:tc>
          <w:tcPr>
            <w:tcW w:type="dxa" w:w="4536"/>
            <w:shd w:fill="FFFFFF"/>
            <w:tcMar>
              <w:top w:w="40" w:type="dxa"/>
              <w:bottom w:w="40" w:type="dxa"/>
              <w:left w:w="80" w:type="dxa"/>
              <w:right w:w="80" w:type="dxa"/>
            </w:tcMar>
          </w:tcPr>
          <w:p>
            <w:pPr>
              <w:jc w:val="left"/>
            </w:pPr>
            <w:r>
              <w:rPr>
                <w:color w:val="333333"/>
                <w:sz w:val="20"/>
              </w:rPr>
              <w:t>Storage</w:t>
            </w:r>
          </w:p>
        </w:tc>
        <w:tc>
          <w:tcPr>
            <w:tcW w:type="dxa" w:w="4536"/>
            <w:shd w:fill="FFFFFF"/>
            <w:tcMar>
              <w:top w:w="40" w:type="dxa"/>
              <w:bottom w:w="40" w:type="dxa"/>
              <w:left w:w="80" w:type="dxa"/>
              <w:right w:w="80" w:type="dxa"/>
            </w:tcMar>
          </w:tcPr>
          <w:p>
            <w:pPr>
              <w:jc w:val="left"/>
            </w:pPr>
            <w:r>
              <w:rPr>
                <w:color w:val="333333"/>
                <w:sz w:val="20"/>
              </w:rPr>
              <w:t>Azure Blob Storage</w:t>
            </w:r>
          </w:p>
        </w:tc>
      </w:tr>
      <w:tr>
        <w:tc>
          <w:tcPr>
            <w:tcW w:type="dxa" w:w="4536"/>
            <w:shd w:fill="DCEBF8"/>
            <w:tcMar>
              <w:top w:w="40" w:type="dxa"/>
              <w:bottom w:w="40" w:type="dxa"/>
              <w:left w:w="80" w:type="dxa"/>
              <w:right w:w="80" w:type="dxa"/>
            </w:tcMar>
          </w:tcPr>
          <w:p>
            <w:pPr>
              <w:jc w:val="left"/>
            </w:pPr>
            <w:r>
              <w:rPr>
                <w:color w:val="333333"/>
                <w:sz w:val="20"/>
              </w:rPr>
              <w:t>CI/CD</w:t>
            </w:r>
          </w:p>
        </w:tc>
        <w:tc>
          <w:tcPr>
            <w:tcW w:type="dxa" w:w="4536"/>
            <w:shd w:fill="DCEBF8"/>
            <w:tcMar>
              <w:top w:w="40" w:type="dxa"/>
              <w:bottom w:w="40" w:type="dxa"/>
              <w:left w:w="80" w:type="dxa"/>
              <w:right w:w="80" w:type="dxa"/>
            </w:tcMar>
          </w:tcPr>
          <w:p>
            <w:pPr>
              <w:jc w:val="left"/>
            </w:pPr>
            <w:r>
              <w:rPr>
                <w:color w:val="333333"/>
                <w:sz w:val="20"/>
              </w:rPr>
              <w:t>GitHub Actions / Azure DevOps</w:t>
            </w:r>
          </w:p>
        </w:tc>
      </w:tr>
      <w:tr>
        <w:tc>
          <w:tcPr>
            <w:tcW w:type="dxa" w:w="4536"/>
            <w:shd w:fill="FFFFFF"/>
            <w:tcMar>
              <w:top w:w="40" w:type="dxa"/>
              <w:bottom w:w="40" w:type="dxa"/>
              <w:left w:w="80" w:type="dxa"/>
              <w:right w:w="80" w:type="dxa"/>
            </w:tcMar>
          </w:tcPr>
          <w:p>
            <w:pPr>
              <w:jc w:val="left"/>
            </w:pPr>
            <w:r>
              <w:rPr>
                <w:color w:val="333333"/>
                <w:sz w:val="20"/>
              </w:rPr>
              <w:t>Infrastructure</w:t>
            </w:r>
          </w:p>
        </w:tc>
        <w:tc>
          <w:tcPr>
            <w:tcW w:type="dxa" w:w="4536"/>
            <w:shd w:fill="FFFFFF"/>
            <w:tcMar>
              <w:top w:w="40" w:type="dxa"/>
              <w:bottom w:w="40" w:type="dxa"/>
              <w:left w:w="80" w:type="dxa"/>
              <w:right w:w="80" w:type="dxa"/>
            </w:tcMar>
          </w:tcPr>
          <w:p>
            <w:pPr>
              <w:jc w:val="left"/>
            </w:pPr>
            <w:r>
              <w:rPr>
                <w:color w:val="333333"/>
                <w:sz w:val="20"/>
              </w:rPr>
              <w:t>Bicep / ARM Templates</w:t>
            </w:r>
          </w:p>
        </w:tc>
      </w:tr>
    </w:tbl>
    <w:p/>
    <w:p>
      <w:pPr>
        <w:pBdr>
          <w:bottom w:val="single" w:sz="6" w:space="1" w:color="CCCCCC"/>
        </w:pBdr>
      </w:pPr>
    </w:p>
    <w:p>
      <w:pPr>
        <w:pStyle w:val="Heading1"/>
      </w:pPr>
      <w:r>
        <w:t>Architectural Principles</w:t>
      </w:r>
    </w:p>
    <w:p>
      <w:pPr>
        <w:pStyle w:val="ListNumber"/>
      </w:pPr>
      <w:r>
        <w:rPr>
          <w:b/>
        </w:rPr>
        <w:t>Loose coupling</w:t>
      </w:r>
      <w:r>
        <w:t xml:space="preserve"> — Engines communicate only through the Platform Core</w:t>
      </w:r>
    </w:p>
    <w:p>
      <w:pPr>
        <w:pStyle w:val="ListNumber"/>
      </w:pPr>
      <w:r>
        <w:rPr>
          <w:b/>
        </w:rPr>
        <w:t>High cohesion</w:t>
      </w:r>
      <w:r>
        <w:t xml:space="preserve"> — Each engine has a single, well-defined responsibility</w:t>
      </w:r>
    </w:p>
    <w:p>
      <w:pPr>
        <w:pStyle w:val="ListNumber"/>
      </w:pPr>
      <w:r>
        <w:rPr>
          <w:b/>
        </w:rPr>
        <w:t>Deterministic execution</w:t>
      </w:r>
      <w:r>
        <w:t xml:space="preserve"> — Same inputs produce same outputs</w:t>
      </w:r>
    </w:p>
    <w:p>
      <w:pPr>
        <w:pStyle w:val="ListNumber"/>
      </w:pPr>
      <w:r>
        <w:rPr>
          <w:b/>
        </w:rPr>
        <w:t>Stateless engines</w:t>
      </w:r>
      <w:r>
        <w:t xml:space="preserve"> — State managed by Platform Core</w:t>
      </w:r>
    </w:p>
    <w:p>
      <w:pPr>
        <w:pStyle w:val="ListNumber"/>
      </w:pPr>
      <w:r>
        <w:rPr>
          <w:b/>
        </w:rPr>
        <w:t>Centralised governance</w:t>
      </w:r>
      <w:r>
        <w:t xml:space="preserve"> — Release gates, audit, and compliance enforced centrally</w:t>
      </w:r>
    </w:p>
    <w:p>
      <w:pPr>
        <w:pStyle w:val="ListNumber"/>
      </w:pPr>
      <w:r>
        <w:rPr>
          <w:b/>
        </w:rPr>
        <w:t>Cloud-native</w:t>
      </w:r>
      <w:r>
        <w:t xml:space="preserve"> — Designed for Azure, deployable anywhere</w:t>
      </w:r>
    </w:p>
    <w:p>
      <w:pPr>
        <w:pStyle w:val="ListNumber"/>
      </w:pPr>
      <w:r>
        <w:rPr>
          <w:b/>
        </w:rPr>
        <w:t>Extensibility</w:t>
      </w:r>
      <w:r>
        <w:t xml:space="preserve"> — New engines can be added without modifying existing ones</w:t>
      </w:r>
    </w:p>
    <w:p>
      <w:pPr>
        <w:pStyle w:val="ListNumber"/>
      </w:pPr>
      <w:r>
        <w:rPr>
          <w:b/>
        </w:rPr>
        <w:t>Security-by-design</w:t>
      </w:r>
      <w:r>
        <w:t xml:space="preserve"> — Authentication, authorisation, and audit built into the core</w:t>
      </w:r>
    </w:p>
    <w:p>
      <w:pPr>
        <w:pStyle w:val="ListNumber"/>
      </w:pPr>
      <w:r>
        <w:rPr>
          <w:b/>
        </w:rPr>
        <w:t>Failure isolation</w:t>
      </w:r>
      <w:r>
        <w:t xml:space="preserve"> — One control failure does not cascade</w:t>
      </w:r>
    </w:p>
    <w:p>
      <w:pPr>
        <w:pStyle w:val="ListNumber"/>
      </w:pPr>
      <w:r>
        <w:rPr>
          <w:b/>
        </w:rPr>
        <w:t>Observability-by-default</w:t>
      </w:r>
      <w:r>
        <w:t xml:space="preserve"> — Every execution produces audit evidence</w:t>
      </w:r>
    </w:p>
    <w:p>
      <w:pPr>
        <w:pBdr>
          <w:bottom w:val="single" w:sz="6" w:space="1" w:color="CCCCCC"/>
        </w:pBdr>
      </w:pPr>
    </w:p>
    <w:p>
      <w:pPr>
        <w:pStyle w:val="Heading1"/>
      </w:pPr>
      <w:r>
        <w:t>Benefits</w:t>
      </w:r>
    </w:p>
    <w:p>
      <w:pPr>
        <w:pStyle w:val="Heading2"/>
      </w:pPr>
      <w:r>
        <w:t>Technical</w:t>
      </w:r>
    </w:p>
    <w:p>
      <w:pPr>
        <w:pStyle w:val="ListBullet"/>
      </w:pPr>
      <w:r>
        <w:t>Reduced coupling between components</w:t>
      </w:r>
    </w:p>
    <w:p>
      <w:pPr>
        <w:pStyle w:val="ListBullet"/>
      </w:pPr>
      <w:r>
        <w:t>Easier maintenance and testing</w:t>
      </w:r>
    </w:p>
    <w:p>
      <w:pPr>
        <w:pStyle w:val="ListBullet"/>
      </w:pPr>
      <w:r>
        <w:t>Independent engine evolution</w:t>
      </w:r>
    </w:p>
    <w:p>
      <w:pPr>
        <w:pStyle w:val="ListBullet"/>
      </w:pPr>
      <w:r>
        <w:t>Simplified debugging (single coordination point)</w:t>
      </w:r>
    </w:p>
    <w:p>
      <w:pPr>
        <w:pStyle w:val="ListBullet"/>
      </w:pPr>
      <w:r>
        <w:t>Improved resilience and recovery</w:t>
      </w:r>
    </w:p>
    <w:p>
      <w:pPr>
        <w:pStyle w:val="Heading2"/>
      </w:pPr>
      <w:r>
        <w:t>Operational</w:t>
      </w:r>
    </w:p>
    <w:p>
      <w:pPr>
        <w:pStyle w:val="ListBullet"/>
      </w:pPr>
      <w:r>
        <w:t>Centralised monitoring and alerting</w:t>
      </w:r>
    </w:p>
    <w:p>
      <w:pPr>
        <w:pStyle w:val="ListBullet"/>
      </w:pPr>
      <w:r>
        <w:t>Consistent configuration management</w:t>
      </w:r>
    </w:p>
    <w:p>
      <w:pPr>
        <w:pStyle w:val="ListBullet"/>
      </w:pPr>
      <w:r>
        <w:t>Unified security enforcement</w:t>
      </w:r>
    </w:p>
    <w:p>
      <w:pPr>
        <w:pStyle w:val="ListBullet"/>
      </w:pPr>
      <w:r>
        <w:t>Simplified deployment model</w:t>
      </w:r>
    </w:p>
    <w:p>
      <w:pPr>
        <w:pStyle w:val="ListBullet"/>
      </w:pPr>
      <w:r>
        <w:t>Faster troubleshooting</w:t>
      </w:r>
    </w:p>
    <w:p>
      <w:pPr>
        <w:pStyle w:val="Heading2"/>
      </w:pPr>
      <w:r>
        <w:t>Business</w:t>
      </w:r>
    </w:p>
    <w:p>
      <w:pPr>
        <w:pStyle w:val="ListBullet"/>
      </w:pPr>
      <w:r>
        <w:t>Faster feature delivery (add engines without redesign)</w:t>
      </w:r>
    </w:p>
    <w:p>
      <w:pPr>
        <w:pStyle w:val="ListBullet"/>
      </w:pPr>
      <w:r>
        <w:t>Lower maintenance costs</w:t>
      </w:r>
    </w:p>
    <w:p>
      <w:pPr>
        <w:pStyle w:val="ListBullet"/>
      </w:pPr>
      <w:r>
        <w:t>Easier partner integration</w:t>
      </w:r>
    </w:p>
    <w:p>
      <w:pPr>
        <w:pStyle w:val="ListBullet"/>
      </w:pPr>
      <w:r>
        <w:t>Enterprise-grade governance built-in</w:t>
      </w:r>
    </w:p>
    <w:p>
      <w:pPr>
        <w:pStyle w:val="ListBullet"/>
      </w:pPr>
      <w:r>
        <w:t>Clear Azure alignment for cloud migration</w:t>
      </w:r>
    </w:p>
    <w:p>
      <w:pPr>
        <w:jc w:val="center"/>
      </w:pPr>
      <w:r>
        <w:drawing>
          <wp:inline xmlns:a="http://schemas.openxmlformats.org/drawingml/2006/main" xmlns:pic="http://schemas.openxmlformats.org/drawingml/2006/picture">
            <wp:extent cx="5303520" cy="2153034"/>
            <wp:docPr id="5" name="Picture 5"/>
            <wp:cNvGraphicFramePr>
              <a:graphicFrameLocks noChangeAspect="1"/>
            </wp:cNvGraphicFramePr>
            <a:graphic>
              <a:graphicData uri="http://schemas.openxmlformats.org/drawingml/2006/picture">
                <pic:pic>
                  <pic:nvPicPr>
                    <pic:cNvPr id="0" name="control_dag.png"/>
                    <pic:cNvPicPr/>
                  </pic:nvPicPr>
                  <pic:blipFill>
                    <a:blip r:embed="rId15"/>
                    <a:stretch>
                      <a:fillRect/>
                    </a:stretch>
                  </pic:blipFill>
                  <pic:spPr>
                    <a:xfrm>
                      <a:off x="0" y="0"/>
                      <a:ext cx="5303520" cy="2153034"/>
                    </a:xfrm>
                    <a:prstGeom prst="rect"/>
                  </pic:spPr>
                </pic:pic>
              </a:graphicData>
            </a:graphic>
          </wp:inline>
        </w:drawing>
      </w:r>
    </w:p>
    <w:p>
      <w:pPr>
        <w:pStyle w:val="Caption2"/>
      </w:pPr>
      <w:r>
        <w:t>Control Dag</w:t>
      </w:r>
    </w:p>
    <w:p>
      <w:r>
        <w:br w:type="page"/>
      </w:r>
    </w:p>
    <w:p>
      <w:pPr>
        <w:pStyle w:val="Heading1"/>
      </w:pPr>
      <w:r>
        <w:t>Phase 1.4 — Azure Cloud Architecture</w:t>
      </w:r>
    </w:p>
    <w:p>
      <w:pPr/>
      <w:r>
        <w:rPr>
          <w:b/>
        </w:rPr>
        <w:t>Version:</w:t>
      </w:r>
      <w:r>
        <w:t xml:space="preserve"> 2.0</w:t>
      </w:r>
    </w:p>
    <w:p>
      <w:pPr/>
      <w:r>
        <w:rPr>
          <w:b/>
        </w:rPr>
        <w:t>Product:</w:t>
      </w:r>
      <w:r>
        <w:t xml:space="preserve"> FS Migration Validation Engine</w:t>
      </w:r>
    </w:p>
    <w:p>
      <w:pPr/>
      <w:r>
        <w:rPr>
          <w:b/>
        </w:rPr>
        <w:t>Status:</w:t>
      </w:r>
      <w:r>
        <w:t xml:space="preserve"> Founders Hub Ready</w:t>
      </w:r>
    </w:p>
    <w:p>
      <w:pPr/>
      <w:r>
        <w:rPr>
          <w:b/>
        </w:rPr>
        <w:t>Audience:</w:t>
      </w:r>
      <w:r>
        <w:t xml:space="preserve"> Microsoft Reviewers, Cloud Architects, Engineering Team</w:t>
      </w:r>
    </w:p>
    <w:p>
      <w:pPr>
        <w:pBdr>
          <w:bottom w:val="single" w:sz="6" w:space="1" w:color="CCCCCC"/>
        </w:pBdr>
      </w:pPr>
    </w:p>
    <w:p>
      <w:pPr>
        <w:pStyle w:val="Heading1"/>
      </w:pPr>
      <w:r>
        <w:t>Executive Summary</w:t>
      </w:r>
    </w:p>
    <w:p>
      <w:pPr/>
      <w:r>
        <w:t xml:space="preserve">The FS Migration Validation Engine is designed as an </w:t>
      </w:r>
      <w:r>
        <w:rPr>
          <w:b/>
        </w:rPr>
        <w:t>Azure-native, cloud-first SaaS solution</w:t>
      </w:r>
      <w:r>
        <w:t xml:space="preserve"> built on Microsoft's Well-Architected Framework. It leverages managed Azure services to maximise scalability, security, reliability, and operational efficiency for regulated Financial Services data migration validation.</w:t>
      </w:r>
    </w:p>
    <w:p>
      <w:pPr/>
      <w:r>
        <w:t xml:space="preserve">The architecture follows a </w:t>
      </w:r>
      <w:r>
        <w:rPr>
          <w:b/>
        </w:rPr>
        <w:t>Platform Core + microservices</w:t>
      </w:r>
      <w:r>
        <w:t xml:space="preserve"> model where independent domain engines (Discovery, Validation, Scoring, Governance) are orchestrated through a central coordination layer. The solution is cloud-portable while taking full advantage of Azure's managed services ecosystem.</w:t>
      </w:r>
    </w:p>
    <w:p>
      <w:pPr>
        <w:pBdr>
          <w:bottom w:val="single" w:sz="6" w:space="1" w:color="CCCCCC"/>
        </w:pBdr>
      </w:pPr>
    </w:p>
    <w:p>
      <w:pPr>
        <w:pStyle w:val="Heading1"/>
      </w:pPr>
      <w:r>
        <w:t>High-Level Architecture</w:t>
      </w:r>
    </w:p>
    <w:p>
      <w:pPr>
        <w:pStyle w:val="CodeBlock"/>
      </w:pPr>
      <w:r>
        <w:rPr>
          <w:rFonts w:ascii="Courier New" w:hAnsi="Courier New"/>
          <w:sz w:val="18"/>
        </w:rPr>
        <w:t xml:space="preserve">                    Users / CLI / DevOps</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w:t>
      </w:r>
    </w:p>
    <w:p>
      <w:pPr>
        <w:pStyle w:val="CodeBlock"/>
      </w:pPr>
      <w:r>
        <w:rPr>
          <w:rFonts w:ascii="Courier New" w:hAnsi="Courier New"/>
          <w:sz w:val="18"/>
        </w:rPr>
        <w:t xml:space="preserve">          Web Portal                REST API</w:t>
      </w:r>
    </w:p>
    <w:p>
      <w:pPr>
        <w:pStyle w:val="CodeBlock"/>
      </w:pPr>
      <w:r>
        <w:rPr>
          <w:rFonts w:ascii="Courier New" w:hAnsi="Courier New"/>
          <w:sz w:val="18"/>
        </w:rPr>
        <w:t xml:space="preserve">          (Future)                  (FastAPI)</w:t>
      </w:r>
    </w:p>
    <w:p>
      <w:pPr>
        <w:pStyle w:val="CodeBlock"/>
      </w:pPr>
      <w:r>
        <w:rPr>
          <w:rFonts w:ascii="Courier New" w:hAnsi="Courier New"/>
          <w:sz w:val="18"/>
        </w:rPr>
        <w:t xml:space="preserve">             │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Azure Front Door (Optional)</w:t>
      </w:r>
    </w:p>
    <w:p>
      <w:pPr>
        <w:pStyle w:val="CodeBlock"/>
      </w:pPr>
      <w:r>
        <w:rPr>
          <w:rFonts w:ascii="Courier New" w:hAnsi="Courier New"/>
          <w:sz w:val="18"/>
        </w:rPr>
        <w:t xml:space="preserve">                           │</w:t>
      </w:r>
    </w:p>
    <w:p>
      <w:pPr>
        <w:pStyle w:val="CodeBlock"/>
      </w:pPr>
      <w:r>
        <w:rPr>
          <w:rFonts w:ascii="Courier New" w:hAnsi="Courier New"/>
          <w:sz w:val="18"/>
        </w:rPr>
        <w:t xml:space="preserve">                   Azure API Management</w:t>
      </w:r>
    </w:p>
    <w:p>
      <w:pPr>
        <w:pStyle w:val="CodeBlock"/>
      </w:pPr>
      <w:r>
        <w:rPr>
          <w:rFonts w:ascii="Courier New" w:hAnsi="Courier New"/>
          <w:sz w:val="18"/>
        </w:rPr>
        <w:t xml:space="preserve">                           │</w:t>
      </w:r>
    </w:p>
    <w:p>
      <w:pPr>
        <w:pStyle w:val="CodeBlock"/>
      </w:pPr>
      <w:r>
        <w:rPr>
          <w:rFonts w:ascii="Courier New" w:hAnsi="Courier New"/>
          <w:sz w:val="18"/>
        </w:rPr>
        <w:t xml:space="preserve">                Microsoft Entra ID (Future)</w:t>
      </w:r>
    </w:p>
    <w:p>
      <w:pPr>
        <w:pStyle w:val="CodeBlock"/>
      </w:pPr>
      <w:r>
        <w:rPr>
          <w:rFonts w:ascii="Courier New" w:hAnsi="Courier New"/>
          <w:sz w:val="18"/>
        </w:rPr>
        <w:t xml:space="preserve">                           │</w:t>
      </w:r>
    </w:p>
    <w:p>
      <w:pPr>
        <w:pStyle w:val="CodeBlock"/>
      </w:pPr>
      <w:r>
        <w:rPr>
          <w:rFonts w:ascii="Courier New" w:hAnsi="Courier New"/>
          <w:sz w:val="18"/>
        </w:rPr>
        <w:t xml:space="preserve">                     Platform Core</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          │          │          │</w:t>
      </w:r>
    </w:p>
    <w:p>
      <w:pPr>
        <w:pStyle w:val="CodeBlock"/>
      </w:pPr>
      <w:r>
        <w:rPr>
          <w:rFonts w:ascii="Courier New" w:hAnsi="Courier New"/>
          <w:sz w:val="18"/>
        </w:rPr>
        <w:t xml:space="preserve">  Discovery  Validation  Scoring   Governance  Reports</w:t>
      </w:r>
    </w:p>
    <w:p>
      <w:pPr>
        <w:pStyle w:val="CodeBlock"/>
      </w:pPr>
      <w:r>
        <w:rPr>
          <w:rFonts w:ascii="Courier New" w:hAnsi="Courier New"/>
          <w:sz w:val="18"/>
        </w:rPr>
        <w:t xml:space="preserve">   Engine     Engine     Engine     Engine     Engine</w:t>
      </w:r>
    </w:p>
    <w:p>
      <w:pPr>
        <w:pStyle w:val="CodeBlock"/>
      </w:pPr>
      <w:r>
        <w:rPr>
          <w:rFonts w:ascii="Courier New" w:hAnsi="Courier New"/>
          <w:sz w:val="18"/>
        </w:rPr>
        <w:t xml:space="preserve">      │          │          │          │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Azure SQL / PostgreSQL</w:t>
      </w:r>
    </w:p>
    <w:p>
      <w:pPr>
        <w:pStyle w:val="CodeBlock"/>
      </w:pPr>
      <w:r>
        <w:rPr>
          <w:rFonts w:ascii="Courier New" w:hAnsi="Courier New"/>
          <w:sz w:val="18"/>
        </w:rPr>
        <w:t xml:space="preserve">                           │</w:t>
      </w:r>
    </w:p>
    <w:p>
      <w:pPr>
        <w:pStyle w:val="CodeBlock"/>
      </w:pPr>
      <w:r>
        <w:rPr>
          <w:rFonts w:ascii="Courier New" w:hAnsi="Courier New"/>
          <w:sz w:val="18"/>
        </w:rPr>
        <w:t xml:space="preserve">                   Azure Blob Storage</w:t>
      </w:r>
    </w:p>
    <w:p/>
    <w:p>
      <w:pPr>
        <w:pBdr>
          <w:bottom w:val="single" w:sz="6" w:space="1" w:color="CCCCCC"/>
        </w:pBdr>
      </w:pPr>
    </w:p>
    <w:p>
      <w:pPr>
        <w:pStyle w:val="Heading1"/>
      </w:pPr>
      <w:r>
        <w:t>Core Azure Services</w:t>
      </w:r>
    </w:p>
    <w:p>
      <w:pPr>
        <w:pStyle w:val="Heading2"/>
      </w:pPr>
      <w:r>
        <w:t>Azure Container Apps (Recommended MVP)</w:t>
      </w:r>
    </w:p>
    <w:p>
      <w:pPr/>
      <w:r>
        <w:t>The primary compute platform for the validation engine.</w:t>
      </w:r>
    </w:p>
    <w:p>
      <w:pPr/>
      <w:r>
        <w:rPr>
          <w:b/>
        </w:rPr>
        <w:t>Advantages:</w:t>
      </w:r>
    </w:p>
    <w:p>
      <w:pPr>
        <w:pStyle w:val="ListBullet"/>
      </w:pPr>
      <w:r>
        <w:t>Serverless container hosting</w:t>
      </w:r>
    </w:p>
    <w:p>
      <w:pPr>
        <w:pStyle w:val="ListBullet"/>
      </w:pPr>
      <w:r>
        <w:t>Automatic scaling based on validation workload</w:t>
      </w:r>
    </w:p>
    <w:p>
      <w:pPr>
        <w:pStyle w:val="ListBullet"/>
      </w:pPr>
      <w:r>
        <w:t>Minimal operational overhead</w:t>
      </w:r>
    </w:p>
    <w:p>
      <w:pPr>
        <w:pStyle w:val="ListBullet"/>
      </w:pPr>
      <w:r>
        <w:t>Cost-efficient consumption pricing</w:t>
      </w:r>
    </w:p>
    <w:p>
      <w:pPr>
        <w:pStyle w:val="ListBullet"/>
      </w:pPr>
      <w:r>
        <w:t>Native Dapr support for future microservices</w:t>
      </w:r>
    </w:p>
    <w:p>
      <w:pPr>
        <w:pStyle w:val="ListBullet"/>
      </w:pPr>
      <w:r>
        <w:t>Fast deployment from Docker images</w:t>
      </w:r>
    </w:p>
    <w:p>
      <w:pPr/>
      <w:r>
        <w:rPr>
          <w:b/>
        </w:rPr>
        <w:t>Migration path:</w:t>
      </w:r>
      <w:r>
        <w:t xml:space="preserve"> Azure Kubernetes Service (AKS) for enterprise-scale deployments.</w:t>
      </w:r>
    </w:p>
    <w:p>
      <w:pPr>
        <w:pStyle w:val="Heading2"/>
      </w:pPr>
      <w:r>
        <w:t>Azure API Management</w:t>
      </w:r>
    </w:p>
    <w:p>
      <w:pPr/>
      <w:r>
        <w:t>Secure gateway for all API interactions.</w:t>
      </w:r>
    </w:p>
    <w:p>
      <w:pPr/>
      <w:r>
        <w:rPr>
          <w:b/>
        </w:rPr>
        <w:t>Responsibilities:</w:t>
      </w:r>
    </w:p>
    <w:p>
      <w:pPr>
        <w:pStyle w:val="ListBullet"/>
      </w:pPr>
      <w:r>
        <w:t>API gateway for REST endpoints</w:t>
      </w:r>
    </w:p>
    <w:p>
      <w:pPr>
        <w:pStyle w:val="ListBullet"/>
      </w:pPr>
      <w:r>
        <w:t>Rate limiting and throttling</w:t>
      </w:r>
    </w:p>
    <w:p>
      <w:pPr>
        <w:pStyle w:val="ListBullet"/>
      </w:pPr>
      <w:r>
        <w:t>API versioning</w:t>
      </w:r>
    </w:p>
    <w:p>
      <w:pPr>
        <w:pStyle w:val="ListBullet"/>
      </w:pPr>
      <w:r>
        <w:t>Authentication enforcement (future: OAuth2 / Entra ID)</w:t>
      </w:r>
    </w:p>
    <w:p>
      <w:pPr>
        <w:pStyle w:val="ListBullet"/>
      </w:pPr>
      <w:r>
        <w:t>Request validation</w:t>
      </w:r>
    </w:p>
    <w:p>
      <w:pPr>
        <w:pStyle w:val="ListBullet"/>
      </w:pPr>
      <w:r>
        <w:t>Usage analytics</w:t>
      </w:r>
    </w:p>
    <w:p>
      <w:pPr>
        <w:pStyle w:val="ListBullet"/>
      </w:pPr>
      <w:r>
        <w:t>Developer portal for integration documentation</w:t>
      </w:r>
    </w:p>
    <w:p>
      <w:pPr>
        <w:pStyle w:val="Heading2"/>
      </w:pPr>
      <w:r>
        <w:t>Microsoft Entra ID (Future Integration)</w:t>
      </w:r>
    </w:p>
    <w:p>
      <w:pPr/>
      <w:r>
        <w:t>Identity and access management for enterprise deployments.</w:t>
      </w:r>
    </w:p>
    <w:p>
      <w:pPr/>
      <w:r>
        <w:rPr>
          <w:b/>
        </w:rPr>
        <w:t>Capabilities:</w:t>
      </w:r>
    </w:p>
    <w:p>
      <w:pPr>
        <w:pStyle w:val="ListBullet"/>
      </w:pPr>
      <w:r>
        <w:t>Single Sign-On (SSO)</w:t>
      </w:r>
    </w:p>
    <w:p>
      <w:pPr>
        <w:pStyle w:val="ListBullet"/>
      </w:pPr>
      <w:r>
        <w:t>OAuth2 / OpenID Connect</w:t>
      </w:r>
    </w:p>
    <w:p>
      <w:pPr>
        <w:pStyle w:val="ListBullet"/>
      </w:pPr>
      <w:r>
        <w:t>Role-Based Access Control (RBAC)</w:t>
      </w:r>
    </w:p>
    <w:p>
      <w:pPr>
        <w:pStyle w:val="ListBullet"/>
      </w:pPr>
      <w:r>
        <w:t>Multi-Factor Authentication (MFA)</w:t>
      </w:r>
    </w:p>
    <w:p>
      <w:pPr>
        <w:pStyle w:val="ListBullet"/>
      </w:pPr>
      <w:r>
        <w:t>Conditional Access policies</w:t>
      </w:r>
    </w:p>
    <w:p>
      <w:pPr>
        <w:pStyle w:val="ListBullet"/>
      </w:pPr>
      <w:r>
        <w:t>Enterprise identity federation</w:t>
      </w:r>
    </w:p>
    <w:p>
      <w:pPr>
        <w:pStyle w:val="Heading2"/>
      </w:pPr>
      <w:r>
        <w:t>Azure SQL Database / PostgreSQL Flexible Server</w:t>
      </w:r>
    </w:p>
    <w:p>
      <w:pPr/>
      <w:r>
        <w:t>Primary data store for the validation engine.</w:t>
      </w:r>
    </w:p>
    <w:p>
      <w:pPr/>
      <w:r>
        <w:rPr>
          <w:b/>
        </w:rPr>
        <w:t>Stores:</w:t>
      </w:r>
    </w:p>
    <w:p>
      <w:pPr>
        <w:pStyle w:val="ListBullet"/>
      </w:pPr>
      <w:r>
        <w:t>Migration batch records</w:t>
      </w:r>
    </w:p>
    <w:p>
      <w:pPr>
        <w:pStyle w:val="ListBullet"/>
      </w:pPr>
      <w:r>
        <w:t>Control execution results</w:t>
      </w:r>
    </w:p>
    <w:p>
      <w:pPr>
        <w:pStyle w:val="ListBullet"/>
      </w:pPr>
      <w:r>
        <w:t>Exception register</w:t>
      </w:r>
    </w:p>
    <w:p>
      <w:pPr>
        <w:pStyle w:val="ListBullet"/>
      </w:pPr>
      <w:r>
        <w:t>Audit trail</w:t>
      </w:r>
    </w:p>
    <w:p>
      <w:pPr>
        <w:pStyle w:val="ListBullet"/>
      </w:pPr>
      <w:r>
        <w:t>Configuration metadata</w:t>
      </w:r>
    </w:p>
    <w:p>
      <w:pPr>
        <w:pStyle w:val="ListBullet"/>
      </w:pPr>
      <w:r>
        <w:t>Customer and project data (future)</w:t>
      </w:r>
    </w:p>
    <w:p>
      <w:pPr/>
      <w:r>
        <w:rPr>
          <w:b/>
        </w:rPr>
        <w:t>Benefits:</w:t>
      </w:r>
    </w:p>
    <w:p>
      <w:pPr>
        <w:pStyle w:val="ListBullet"/>
      </w:pPr>
      <w:r>
        <w:t>Managed service with automated backups</w:t>
      </w:r>
    </w:p>
    <w:p>
      <w:pPr>
        <w:pStyle w:val="ListBullet"/>
      </w:pPr>
      <w:r>
        <w:t>High availability with zone redundancy</w:t>
      </w:r>
    </w:p>
    <w:p>
      <w:pPr>
        <w:pStyle w:val="ListBullet"/>
      </w:pPr>
      <w:r>
        <w:t>Built-in threat detection (Defender for Cloud)</w:t>
      </w:r>
    </w:p>
    <w:p>
      <w:pPr>
        <w:pStyle w:val="ListBullet"/>
      </w:pPr>
      <w:r>
        <w:t>Encryption at rest and in transit</w:t>
      </w:r>
    </w:p>
    <w:p>
      <w:pPr>
        <w:pStyle w:val="Heading2"/>
      </w:pPr>
      <w:r>
        <w:t>Azure Blob Storage</w:t>
      </w:r>
    </w:p>
    <w:p>
      <w:pPr/>
      <w:r>
        <w:t>Secure storage for audit artifacts and exports.</w:t>
      </w:r>
    </w:p>
    <w:p>
      <w:pPr/>
      <w:r>
        <w:rPr>
          <w:b/>
        </w:rPr>
        <w:t>Stores:</w:t>
      </w:r>
    </w:p>
    <w:p>
      <w:pPr>
        <w:pStyle w:val="ListBullet"/>
      </w:pPr>
      <w:r>
        <w:t>Audit CSV exports</w:t>
      </w:r>
    </w:p>
    <w:p>
      <w:pPr>
        <w:pStyle w:val="ListBullet"/>
      </w:pPr>
      <w:r>
        <w:t>Validation reports</w:t>
      </w:r>
    </w:p>
    <w:p>
      <w:pPr>
        <w:pStyle w:val="ListBullet"/>
      </w:pPr>
      <w:r>
        <w:t>Uploaded schema definitions</w:t>
      </w:r>
    </w:p>
    <w:p>
      <w:pPr>
        <w:pStyle w:val="ListBullet"/>
      </w:pPr>
      <w:r>
        <w:t>Log archives</w:t>
      </w:r>
    </w:p>
    <w:p>
      <w:pPr>
        <w:pStyle w:val="ListBullet"/>
      </w:pPr>
      <w:r>
        <w:t>Backup snapshots</w:t>
      </w:r>
    </w:p>
    <w:p>
      <w:pPr/>
      <w:r>
        <w:rPr>
          <w:b/>
        </w:rPr>
        <w:t>Benefits:</w:t>
      </w:r>
    </w:p>
    <w:p>
      <w:pPr>
        <w:pStyle w:val="ListBullet"/>
      </w:pPr>
      <w:r>
        <w:t>Cost-effective tiered storage</w:t>
      </w:r>
    </w:p>
    <w:p>
      <w:pPr>
        <w:pStyle w:val="ListBullet"/>
      </w:pPr>
      <w:r>
        <w:t>Lifecycle management policies</w:t>
      </w:r>
    </w:p>
    <w:p>
      <w:pPr>
        <w:pStyle w:val="ListBullet"/>
      </w:pPr>
      <w:r>
        <w:t>Immutable storage for compliance</w:t>
      </w:r>
    </w:p>
    <w:p>
      <w:pPr>
        <w:pStyle w:val="ListBullet"/>
      </w:pPr>
      <w:r>
        <w:t>Geo-redundant replication</w:t>
      </w:r>
    </w:p>
    <w:p>
      <w:pPr>
        <w:pStyle w:val="Heading2"/>
      </w:pPr>
      <w:r>
        <w:t>Azure Key Vault</w:t>
      </w:r>
    </w:p>
    <w:p>
      <w:pPr/>
      <w:r>
        <w:t>Centralised secrets management.</w:t>
      </w:r>
    </w:p>
    <w:p>
      <w:pPr/>
      <w:r>
        <w:rPr>
          <w:b/>
        </w:rPr>
        <w:t>Stores:</w:t>
      </w:r>
    </w:p>
    <w:p>
      <w:pPr>
        <w:pStyle w:val="ListBullet"/>
      </w:pPr>
      <w:r>
        <w:t>Database connection strings</w:t>
      </w:r>
    </w:p>
    <w:p>
      <w:pPr>
        <w:pStyle w:val="ListBullet"/>
      </w:pPr>
      <w:r>
        <w:t>API keys</w:t>
      </w:r>
    </w:p>
    <w:p>
      <w:pPr>
        <w:pStyle w:val="ListBullet"/>
      </w:pPr>
      <w:r>
        <w:t>Certificates</w:t>
      </w:r>
    </w:p>
    <w:p>
      <w:pPr>
        <w:pStyle w:val="ListBullet"/>
      </w:pPr>
      <w:r>
        <w:t>Encryption keys</w:t>
      </w:r>
    </w:p>
    <w:p>
      <w:pPr>
        <w:pStyle w:val="ListBullet"/>
      </w:pPr>
      <w:r>
        <w:t>Environment credentials</w:t>
      </w:r>
    </w:p>
    <w:p>
      <w:pPr/>
      <w:r>
        <w:rPr>
          <w:b/>
        </w:rPr>
        <w:t>Security:</w:t>
      </w:r>
    </w:p>
    <w:p>
      <w:pPr>
        <w:pStyle w:val="ListBullet"/>
      </w:pPr>
      <w:r>
        <w:t>No secrets in source code or configuration files</w:t>
      </w:r>
    </w:p>
    <w:p>
      <w:pPr>
        <w:pStyle w:val="ListBullet"/>
      </w:pPr>
      <w:r>
        <w:t>Managed identities for service-to-service authentication</w:t>
      </w:r>
    </w:p>
    <w:p>
      <w:pPr>
        <w:pStyle w:val="ListBullet"/>
      </w:pPr>
      <w:r>
        <w:t>Access policies with least privilege</w:t>
      </w:r>
    </w:p>
    <w:p>
      <w:pPr>
        <w:pStyle w:val="ListBullet"/>
      </w:pPr>
      <w:r>
        <w:t>Audit logging for all secret access</w:t>
      </w:r>
    </w:p>
    <w:p>
      <w:pPr>
        <w:pStyle w:val="Heading2"/>
      </w:pPr>
      <w:r>
        <w:t>Azure Monitor &amp; Application Insights</w:t>
      </w:r>
    </w:p>
    <w:p>
      <w:pPr/>
      <w:r>
        <w:t>Comprehensive observability.</w:t>
      </w:r>
    </w:p>
    <w:p>
      <w:pPr/>
      <w:r>
        <w:rPr>
          <w:b/>
        </w:rPr>
        <w:t>Captures:</w:t>
      </w:r>
    </w:p>
    <w:p>
      <w:pPr>
        <w:pStyle w:val="ListBullet"/>
      </w:pPr>
      <w:r>
        <w:t>Infrastructure metrics (CPU, memory, network)</w:t>
      </w:r>
    </w:p>
    <w:p>
      <w:pPr>
        <w:pStyle w:val="ListBullet"/>
      </w:pPr>
      <w:r>
        <w:t>API response times and error rates</w:t>
      </w:r>
    </w:p>
    <w:p>
      <w:pPr>
        <w:pStyle w:val="ListBullet"/>
      </w:pPr>
      <w:r>
        <w:t>Control execution duration</w:t>
      </w:r>
    </w:p>
    <w:p>
      <w:pPr>
        <w:pStyle w:val="ListBullet"/>
      </w:pPr>
      <w:r>
        <w:t>Batch processing performance</w:t>
      </w:r>
    </w:p>
    <w:p>
      <w:pPr>
        <w:pStyle w:val="ListBullet"/>
      </w:pPr>
      <w:r>
        <w:t>Exception tracking</w:t>
      </w:r>
    </w:p>
    <w:p>
      <w:pPr>
        <w:pStyle w:val="ListBullet"/>
      </w:pPr>
      <w:r>
        <w:t>Distributed tracing across microservices</w:t>
      </w:r>
    </w:p>
    <w:p>
      <w:pPr>
        <w:pStyle w:val="ListBullet"/>
      </w:pPr>
      <w:r>
        <w:t>Custom dashboards and alerts</w:t>
      </w:r>
    </w:p>
    <w:p>
      <w:pPr>
        <w:pStyle w:val="Heading2"/>
      </w:pPr>
      <w:r>
        <w:t>GitHub Actions / Azure DevOps</w:t>
      </w:r>
    </w:p>
    <w:p>
      <w:pPr/>
      <w:r>
        <w:t>CI/CD pipeline automation.</w:t>
      </w:r>
    </w:p>
    <w:p>
      <w:pPr/>
      <w:r>
        <w:rPr>
          <w:b/>
        </w:rPr>
        <w:t>Pipeline stages:</w:t>
      </w:r>
    </w:p>
    <w:p>
      <w:pPr>
        <w:pStyle w:val="CodeBlock"/>
      </w:pPr>
      <w:r>
        <w:rPr>
          <w:rFonts w:ascii="Courier New" w:hAnsi="Courier New"/>
          <w:sz w:val="18"/>
        </w:rPr>
        <w:t>Commit → Build → Unit Tests → Security Scan → Container Build → Deploy to Test → Integration Tests → Deploy to Production</w:t>
      </w:r>
    </w:p>
    <w:p/>
    <w:p>
      <w:pPr/>
      <w:r>
        <w:rPr>
          <w:b/>
        </w:rPr>
        <w:t>Infrastructure as Code:</w:t>
      </w:r>
    </w:p>
    <w:p>
      <w:pPr>
        <w:pStyle w:val="ListBullet"/>
      </w:pPr>
      <w:r>
        <w:t>Bicep / ARM Templates for Azure resource provisioning</w:t>
      </w:r>
    </w:p>
    <w:p>
      <w:pPr>
        <w:pStyle w:val="ListBullet"/>
      </w:pPr>
      <w:r>
        <w:t>Version-controlled infrastructure definitions</w:t>
      </w:r>
    </w:p>
    <w:p>
      <w:pPr>
        <w:pStyle w:val="ListBullet"/>
      </w:pPr>
      <w:r>
        <w:t>Reproducible deployments across environments</w:t>
      </w:r>
    </w:p>
    <w:p>
      <w:pPr>
        <w:pBdr>
          <w:bottom w:val="single" w:sz="6" w:space="1" w:color="CCCCCC"/>
        </w:pBdr>
      </w:pPr>
    </w:p>
    <w:p>
      <w:pPr>
        <w:pStyle w:val="Heading1"/>
      </w:pPr>
      <w:r>
        <w:t>Networking Architecture</w:t>
      </w:r>
    </w:p>
    <w:p>
      <w:pPr>
        <w:pStyle w:val="CodeBlock"/>
      </w:pPr>
      <w:r>
        <w:rPr>
          <w:rFonts w:ascii="Courier New" w:hAnsi="Courier New"/>
          <w:sz w:val="18"/>
        </w:rPr>
        <w:t>Internet</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Azure Front Door (Optional)</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Azure API Management</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Virtual Network</w:t>
      </w:r>
    </w:p>
    <w:p>
      <w:pPr>
        <w:pStyle w:val="CodeBlock"/>
      </w:pPr>
      <w:r>
        <w:rPr>
          <w:rFonts w:ascii="Courier New" w:hAnsi="Courier New"/>
          <w:sz w:val="18"/>
        </w:rPr>
        <w:t xml:space="preserve">    │</w:t>
      </w:r>
    </w:p>
    <w:p>
      <w:pPr>
        <w:pStyle w:val="CodeBlock"/>
      </w:pPr>
      <w:r>
        <w:rPr>
          <w:rFonts w:ascii="Courier New" w:hAnsi="Courier New"/>
          <w:sz w:val="18"/>
        </w:rPr>
        <w:t xml:space="preserve">    ├── Azure Container Apps (Private Endpoints)</w:t>
      </w:r>
    </w:p>
    <w:p>
      <w:pPr>
        <w:pStyle w:val="CodeBlock"/>
      </w:pPr>
      <w:r>
        <w:rPr>
          <w:rFonts w:ascii="Courier New" w:hAnsi="Courier New"/>
          <w:sz w:val="18"/>
        </w:rPr>
        <w:t xml:space="preserve">    ├── Azure SQL Database (Private Endpoint)</w:t>
      </w:r>
    </w:p>
    <w:p>
      <w:pPr>
        <w:pStyle w:val="CodeBlock"/>
      </w:pPr>
      <w:r>
        <w:rPr>
          <w:rFonts w:ascii="Courier New" w:hAnsi="Courier New"/>
          <w:sz w:val="18"/>
        </w:rPr>
        <w:t xml:space="preserve">    ├── Azure Key Vault (Private Endpoint)</w:t>
      </w:r>
    </w:p>
    <w:p>
      <w:pPr>
        <w:pStyle w:val="CodeBlock"/>
      </w:pPr>
      <w:r>
        <w:rPr>
          <w:rFonts w:ascii="Courier New" w:hAnsi="Courier New"/>
          <w:sz w:val="18"/>
        </w:rPr>
        <w:t xml:space="preserve">    └── Azure Blob Storage (Private Endpoint)</w:t>
      </w:r>
    </w:p>
    <w:p/>
    <w:p>
      <w:pPr/>
      <w:r>
        <w:rPr>
          <w:b/>
        </w:rPr>
        <w:t>Security features:</w:t>
      </w:r>
    </w:p>
    <w:p>
      <w:pPr>
        <w:pStyle w:val="ListBullet"/>
      </w:pPr>
      <w:r>
        <w:t>Private networking for all data services</w:t>
      </w:r>
    </w:p>
    <w:p>
      <w:pPr>
        <w:pStyle w:val="ListBullet"/>
      </w:pPr>
      <w:r>
        <w:t>Network Security Groups (NSGs)</w:t>
      </w:r>
    </w:p>
    <w:p>
      <w:pPr>
        <w:pStyle w:val="ListBullet"/>
      </w:pPr>
      <w:r>
        <w:t>DDoS protection</w:t>
      </w:r>
    </w:p>
    <w:p>
      <w:pPr>
        <w:pStyle w:val="ListBullet"/>
      </w:pPr>
      <w:r>
        <w:t>TLS 1.2+ for all communications</w:t>
      </w:r>
    </w:p>
    <w:p>
      <w:pPr>
        <w:pStyle w:val="ListBullet"/>
      </w:pPr>
      <w:r>
        <w:t>Managed certificates via Azure Key Vault</w:t>
      </w:r>
    </w:p>
    <w:p>
      <w:pPr>
        <w:pStyle w:val="ListBullet"/>
      </w:pPr>
      <w:r>
        <w:t>Service endpoints / Private Link for PaaS services</w:t>
      </w:r>
    </w:p>
    <w:p>
      <w:pPr>
        <w:pBdr>
          <w:bottom w:val="single" w:sz="6" w:space="1" w:color="CCCCCC"/>
        </w:pBdr>
      </w:pPr>
    </w:p>
    <w:p>
      <w:pPr>
        <w:pStyle w:val="Heading1"/>
      </w:pPr>
      <w:r>
        <w:t>Security Architecture</w:t>
      </w:r>
    </w:p>
    <w:p>
      <w:pPr/>
      <w:r>
        <w:t xml:space="preserve">The platform follows a </w:t>
      </w:r>
      <w:r>
        <w:rPr>
          <w:b/>
        </w:rPr>
        <w:t>Zero Trust</w:t>
      </w:r>
      <w:r>
        <w:t xml:space="preserve"> security model:</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Security Layer</w:t>
            </w:r>
          </w:p>
        </w:tc>
        <w:tc>
          <w:tcPr>
            <w:tcW w:type="dxa" w:w="4536"/>
            <w:shd w:fill="003366"/>
            <w:tcMar>
              <w:top w:w="40" w:type="dxa"/>
              <w:bottom w:w="40" w:type="dxa"/>
              <w:left w:w="80" w:type="dxa"/>
              <w:right w:w="80" w:type="dxa"/>
            </w:tcMar>
          </w:tcPr>
          <w:p>
            <w:pPr>
              <w:jc w:val="left"/>
            </w:pPr>
            <w:r>
              <w:rPr>
                <w:b/>
                <w:color w:val="FFFFFF"/>
                <w:sz w:val="20"/>
              </w:rPr>
              <w:t>Implementation</w:t>
            </w:r>
          </w:p>
        </w:tc>
      </w:tr>
      <w:tr>
        <w:tc>
          <w:tcPr>
            <w:tcW w:type="dxa" w:w="4536"/>
            <w:shd w:fill="FFFFFF"/>
            <w:tcMar>
              <w:top w:w="40" w:type="dxa"/>
              <w:bottom w:w="40" w:type="dxa"/>
              <w:left w:w="80" w:type="dxa"/>
              <w:right w:w="80" w:type="dxa"/>
            </w:tcMar>
          </w:tcPr>
          <w:p>
            <w:pPr>
              <w:jc w:val="left"/>
            </w:pPr>
            <w:r>
              <w:rPr>
                <w:color w:val="333333"/>
                <w:sz w:val="20"/>
              </w:rPr>
              <w:t>Identity</w:t>
            </w:r>
          </w:p>
        </w:tc>
        <w:tc>
          <w:tcPr>
            <w:tcW w:type="dxa" w:w="4536"/>
            <w:shd w:fill="FFFFFF"/>
            <w:tcMar>
              <w:top w:w="40" w:type="dxa"/>
              <w:bottom w:w="40" w:type="dxa"/>
              <w:left w:w="80" w:type="dxa"/>
              <w:right w:w="80" w:type="dxa"/>
            </w:tcMar>
          </w:tcPr>
          <w:p>
            <w:pPr>
              <w:jc w:val="left"/>
            </w:pPr>
            <w:r>
              <w:rPr>
                <w:color w:val="333333"/>
                <w:sz w:val="20"/>
              </w:rPr>
              <w:t>Microsoft Entra ID + RBAC (future)</w:t>
            </w:r>
          </w:p>
        </w:tc>
      </w:tr>
      <w:tr>
        <w:tc>
          <w:tcPr>
            <w:tcW w:type="dxa" w:w="4536"/>
            <w:shd w:fill="DCEBF8"/>
            <w:tcMar>
              <w:top w:w="40" w:type="dxa"/>
              <w:bottom w:w="40" w:type="dxa"/>
              <w:left w:w="80" w:type="dxa"/>
              <w:right w:w="80" w:type="dxa"/>
            </w:tcMar>
          </w:tcPr>
          <w:p>
            <w:pPr>
              <w:jc w:val="left"/>
            </w:pPr>
            <w:r>
              <w:rPr>
                <w:color w:val="333333"/>
                <w:sz w:val="20"/>
              </w:rPr>
              <w:t>Authentication</w:t>
            </w:r>
          </w:p>
        </w:tc>
        <w:tc>
          <w:tcPr>
            <w:tcW w:type="dxa" w:w="4536"/>
            <w:shd w:fill="DCEBF8"/>
            <w:tcMar>
              <w:top w:w="40" w:type="dxa"/>
              <w:bottom w:w="40" w:type="dxa"/>
              <w:left w:w="80" w:type="dxa"/>
              <w:right w:w="80" w:type="dxa"/>
            </w:tcMar>
          </w:tcPr>
          <w:p>
            <w:pPr>
              <w:jc w:val="left"/>
            </w:pPr>
            <w:r>
              <w:rPr>
                <w:color w:val="333333"/>
                <w:sz w:val="20"/>
              </w:rPr>
              <w:t>API keys → OAuth2 / Entra ID (migration path)</w:t>
            </w:r>
          </w:p>
        </w:tc>
      </w:tr>
      <w:tr>
        <w:tc>
          <w:tcPr>
            <w:tcW w:type="dxa" w:w="4536"/>
            <w:shd w:fill="FFFFFF"/>
            <w:tcMar>
              <w:top w:w="40" w:type="dxa"/>
              <w:bottom w:w="40" w:type="dxa"/>
              <w:left w:w="80" w:type="dxa"/>
              <w:right w:w="80" w:type="dxa"/>
            </w:tcMar>
          </w:tcPr>
          <w:p>
            <w:pPr>
              <w:jc w:val="left"/>
            </w:pPr>
            <w:r>
              <w:rPr>
                <w:color w:val="333333"/>
                <w:sz w:val="20"/>
              </w:rPr>
              <w:t>Secrets</w:t>
            </w:r>
          </w:p>
        </w:tc>
        <w:tc>
          <w:tcPr>
            <w:tcW w:type="dxa" w:w="4536"/>
            <w:shd w:fill="FFFFFF"/>
            <w:tcMar>
              <w:top w:w="40" w:type="dxa"/>
              <w:bottom w:w="40" w:type="dxa"/>
              <w:left w:w="80" w:type="dxa"/>
              <w:right w:w="80" w:type="dxa"/>
            </w:tcMar>
          </w:tcPr>
          <w:p>
            <w:pPr>
              <w:jc w:val="left"/>
            </w:pPr>
            <w:r>
              <w:rPr>
                <w:color w:val="333333"/>
                <w:sz w:val="20"/>
              </w:rPr>
              <w:t>Azure Key Vault, no secrets in code</w:t>
            </w:r>
          </w:p>
        </w:tc>
      </w:tr>
      <w:tr>
        <w:tc>
          <w:tcPr>
            <w:tcW w:type="dxa" w:w="4536"/>
            <w:shd w:fill="DCEBF8"/>
            <w:tcMar>
              <w:top w:w="40" w:type="dxa"/>
              <w:bottom w:w="40" w:type="dxa"/>
              <w:left w:w="80" w:type="dxa"/>
              <w:right w:w="80" w:type="dxa"/>
            </w:tcMar>
          </w:tcPr>
          <w:p>
            <w:pPr>
              <w:jc w:val="left"/>
            </w:pPr>
            <w:r>
              <w:rPr>
                <w:color w:val="333333"/>
                <w:sz w:val="20"/>
              </w:rPr>
              <w:t>Network</w:t>
            </w:r>
          </w:p>
        </w:tc>
        <w:tc>
          <w:tcPr>
            <w:tcW w:type="dxa" w:w="4536"/>
            <w:shd w:fill="DCEBF8"/>
            <w:tcMar>
              <w:top w:w="40" w:type="dxa"/>
              <w:bottom w:w="40" w:type="dxa"/>
              <w:left w:w="80" w:type="dxa"/>
              <w:right w:w="80" w:type="dxa"/>
            </w:tcMar>
          </w:tcPr>
          <w:p>
            <w:pPr>
              <w:jc w:val="left"/>
            </w:pPr>
            <w:r>
              <w:rPr>
                <w:color w:val="333333"/>
                <w:sz w:val="20"/>
              </w:rPr>
              <w:t>Private endpoints, TLS, NSGs</w:t>
            </w:r>
          </w:p>
        </w:tc>
      </w:tr>
      <w:tr>
        <w:tc>
          <w:tcPr>
            <w:tcW w:type="dxa" w:w="4536"/>
            <w:shd w:fill="FFFFFF"/>
            <w:tcMar>
              <w:top w:w="40" w:type="dxa"/>
              <w:bottom w:w="40" w:type="dxa"/>
              <w:left w:w="80" w:type="dxa"/>
              <w:right w:w="80" w:type="dxa"/>
            </w:tcMar>
          </w:tcPr>
          <w:p>
            <w:pPr>
              <w:jc w:val="left"/>
            </w:pPr>
            <w:r>
              <w:rPr>
                <w:color w:val="333333"/>
                <w:sz w:val="20"/>
              </w:rPr>
              <w:t>Data at rest</w:t>
            </w:r>
          </w:p>
        </w:tc>
        <w:tc>
          <w:tcPr>
            <w:tcW w:type="dxa" w:w="4536"/>
            <w:shd w:fill="FFFFFF"/>
            <w:tcMar>
              <w:top w:w="40" w:type="dxa"/>
              <w:bottom w:w="40" w:type="dxa"/>
              <w:left w:w="80" w:type="dxa"/>
              <w:right w:w="80" w:type="dxa"/>
            </w:tcMar>
          </w:tcPr>
          <w:p>
            <w:pPr>
              <w:jc w:val="left"/>
            </w:pPr>
            <w:r>
              <w:rPr>
                <w:color w:val="333333"/>
                <w:sz w:val="20"/>
              </w:rPr>
              <w:t>Azure SQL TDE, Blob encryption</w:t>
            </w:r>
          </w:p>
        </w:tc>
      </w:tr>
      <w:tr>
        <w:tc>
          <w:tcPr>
            <w:tcW w:type="dxa" w:w="4536"/>
            <w:shd w:fill="DCEBF8"/>
            <w:tcMar>
              <w:top w:w="40" w:type="dxa"/>
              <w:bottom w:w="40" w:type="dxa"/>
              <w:left w:w="80" w:type="dxa"/>
              <w:right w:w="80" w:type="dxa"/>
            </w:tcMar>
          </w:tcPr>
          <w:p>
            <w:pPr>
              <w:jc w:val="left"/>
            </w:pPr>
            <w:r>
              <w:rPr>
                <w:color w:val="333333"/>
                <w:sz w:val="20"/>
              </w:rPr>
              <w:t>Data in transit</w:t>
            </w:r>
          </w:p>
        </w:tc>
        <w:tc>
          <w:tcPr>
            <w:tcW w:type="dxa" w:w="4536"/>
            <w:shd w:fill="DCEBF8"/>
            <w:tcMar>
              <w:top w:w="40" w:type="dxa"/>
              <w:bottom w:w="40" w:type="dxa"/>
              <w:left w:w="80" w:type="dxa"/>
              <w:right w:w="80" w:type="dxa"/>
            </w:tcMar>
          </w:tcPr>
          <w:p>
            <w:pPr>
              <w:jc w:val="left"/>
            </w:pPr>
            <w:r>
              <w:rPr>
                <w:color w:val="333333"/>
                <w:sz w:val="20"/>
              </w:rPr>
              <w:t>TLS 1.2+ for all connections</w:t>
            </w:r>
          </w:p>
        </w:tc>
      </w:tr>
      <w:tr>
        <w:tc>
          <w:tcPr>
            <w:tcW w:type="dxa" w:w="4536"/>
            <w:shd w:fill="FFFFFF"/>
            <w:tcMar>
              <w:top w:w="40" w:type="dxa"/>
              <w:bottom w:w="40" w:type="dxa"/>
              <w:left w:w="80" w:type="dxa"/>
              <w:right w:w="80" w:type="dxa"/>
            </w:tcMar>
          </w:tcPr>
          <w:p>
            <w:pPr>
              <w:jc w:val="left"/>
            </w:pPr>
            <w:r>
              <w:rPr>
                <w:color w:val="333333"/>
                <w:sz w:val="20"/>
              </w:rPr>
              <w:t>Monitoring</w:t>
            </w:r>
          </w:p>
        </w:tc>
        <w:tc>
          <w:tcPr>
            <w:tcW w:type="dxa" w:w="4536"/>
            <w:shd w:fill="FFFFFF"/>
            <w:tcMar>
              <w:top w:w="40" w:type="dxa"/>
              <w:bottom w:w="40" w:type="dxa"/>
              <w:left w:w="80" w:type="dxa"/>
              <w:right w:w="80" w:type="dxa"/>
            </w:tcMar>
          </w:tcPr>
          <w:p>
            <w:pPr>
              <w:jc w:val="left"/>
            </w:pPr>
            <w:r>
              <w:rPr>
                <w:color w:val="333333"/>
                <w:sz w:val="20"/>
              </w:rPr>
              <w:t>Defender for Cloud, Sentinel (enterprise)</w:t>
            </w:r>
          </w:p>
        </w:tc>
      </w:tr>
      <w:tr>
        <w:tc>
          <w:tcPr>
            <w:tcW w:type="dxa" w:w="4536"/>
            <w:shd w:fill="DCEBF8"/>
            <w:tcMar>
              <w:top w:w="40" w:type="dxa"/>
              <w:bottom w:w="40" w:type="dxa"/>
              <w:left w:w="80" w:type="dxa"/>
              <w:right w:w="80" w:type="dxa"/>
            </w:tcMar>
          </w:tcPr>
          <w:p>
            <w:pPr>
              <w:jc w:val="left"/>
            </w:pPr>
            <w:r>
              <w:rPr>
                <w:color w:val="333333"/>
                <w:sz w:val="20"/>
              </w:rPr>
              <w:t>Auditing</w:t>
            </w:r>
          </w:p>
        </w:tc>
        <w:tc>
          <w:tcPr>
            <w:tcW w:type="dxa" w:w="4536"/>
            <w:shd w:fill="DCEBF8"/>
            <w:tcMar>
              <w:top w:w="40" w:type="dxa"/>
              <w:bottom w:w="40" w:type="dxa"/>
              <w:left w:w="80" w:type="dxa"/>
              <w:right w:w="80" w:type="dxa"/>
            </w:tcMar>
          </w:tcPr>
          <w:p>
            <w:pPr>
              <w:jc w:val="left"/>
            </w:pPr>
            <w:r>
              <w:rPr>
                <w:color w:val="333333"/>
                <w:sz w:val="20"/>
              </w:rPr>
              <w:t>Full audit trail for every execution</w:t>
            </w:r>
          </w:p>
        </w:tc>
      </w:tr>
    </w:tbl>
    <w:p/>
    <w:p>
      <w:pPr>
        <w:pBdr>
          <w:bottom w:val="single" w:sz="6" w:space="1" w:color="CCCCCC"/>
        </w:pBdr>
      </w:pPr>
    </w:p>
    <w:p>
      <w:pPr>
        <w:pStyle w:val="Heading1"/>
      </w:pPr>
      <w:r>
        <w:t>Deployment Environments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Environment</w:t>
            </w:r>
          </w:p>
        </w:tc>
        <w:tc>
          <w:tcPr>
            <w:tcW w:type="dxa" w:w="2268"/>
            <w:shd w:fill="003366"/>
            <w:tcMar>
              <w:top w:w="40" w:type="dxa"/>
              <w:bottom w:w="40" w:type="dxa"/>
              <w:left w:w="80" w:type="dxa"/>
              <w:right w:w="80" w:type="dxa"/>
            </w:tcMar>
          </w:tcPr>
          <w:p>
            <w:pPr>
              <w:jc w:val="left"/>
            </w:pPr>
            <w:r>
              <w:rPr>
                <w:b/>
                <w:color w:val="FFFFFF"/>
                <w:sz w:val="20"/>
              </w:rPr>
              <w:t>Compute</w:t>
            </w:r>
          </w:p>
        </w:tc>
        <w:tc>
          <w:tcPr>
            <w:tcW w:type="dxa" w:w="2268"/>
            <w:shd w:fill="003366"/>
            <w:tcMar>
              <w:top w:w="40" w:type="dxa"/>
              <w:bottom w:w="40" w:type="dxa"/>
              <w:left w:w="80" w:type="dxa"/>
              <w:right w:w="80" w:type="dxa"/>
            </w:tcMar>
          </w:tcPr>
          <w:p>
            <w:pPr>
              <w:jc w:val="left"/>
            </w:pPr>
            <w:r>
              <w:rPr>
                <w:b/>
                <w:color w:val="FFFFFF"/>
                <w:sz w:val="20"/>
              </w:rPr>
              <w:t>Database</w:t>
            </w:r>
          </w:p>
        </w:tc>
        <w:tc>
          <w:tcPr>
            <w:tcW w:type="dxa" w:w="2268"/>
            <w:shd w:fill="003366"/>
            <w:tcMar>
              <w:top w:w="40" w:type="dxa"/>
              <w:bottom w:w="40" w:type="dxa"/>
              <w:left w:w="80" w:type="dxa"/>
              <w:right w:w="80" w:type="dxa"/>
            </w:tcMar>
          </w:tcPr>
          <w:p>
            <w:pPr>
              <w:jc w:val="left"/>
            </w:pPr>
            <w:r>
              <w:rPr>
                <w:b/>
                <w:color w:val="FFFFFF"/>
                <w:sz w:val="20"/>
              </w:rPr>
              <w:t>Purpose</w:t>
            </w:r>
          </w:p>
        </w:tc>
      </w:tr>
      <w:tr>
        <w:tc>
          <w:tcPr>
            <w:tcW w:type="dxa" w:w="2268"/>
            <w:shd w:fill="FFFFFF"/>
            <w:tcMar>
              <w:top w:w="40" w:type="dxa"/>
              <w:bottom w:w="40" w:type="dxa"/>
              <w:left w:w="80" w:type="dxa"/>
              <w:right w:w="80" w:type="dxa"/>
            </w:tcMar>
          </w:tcPr>
          <w:p>
            <w:pPr>
              <w:jc w:val="left"/>
            </w:pPr>
            <w:r>
              <w:rPr>
                <w:color w:val="333333"/>
                <w:sz w:val="20"/>
              </w:rPr>
              <w:t>Development</w:t>
            </w:r>
          </w:p>
        </w:tc>
        <w:tc>
          <w:tcPr>
            <w:tcW w:type="dxa" w:w="2268"/>
            <w:shd w:fill="FFFFFF"/>
            <w:tcMar>
              <w:top w:w="40" w:type="dxa"/>
              <w:bottom w:w="40" w:type="dxa"/>
              <w:left w:w="80" w:type="dxa"/>
              <w:right w:w="80" w:type="dxa"/>
            </w:tcMar>
          </w:tcPr>
          <w:p>
            <w:pPr>
              <w:jc w:val="left"/>
            </w:pPr>
            <w:r>
              <w:rPr>
                <w:color w:val="333333"/>
                <w:sz w:val="20"/>
              </w:rPr>
              <w:t>Local Docker</w:t>
            </w:r>
          </w:p>
        </w:tc>
        <w:tc>
          <w:tcPr>
            <w:tcW w:type="dxa" w:w="2268"/>
            <w:shd w:fill="FFFFFF"/>
            <w:tcMar>
              <w:top w:w="40" w:type="dxa"/>
              <w:bottom w:w="40" w:type="dxa"/>
              <w:left w:w="80" w:type="dxa"/>
              <w:right w:w="80" w:type="dxa"/>
            </w:tcMar>
          </w:tcPr>
          <w:p>
            <w:pPr>
              <w:jc w:val="left"/>
            </w:pPr>
            <w:r>
              <w:rPr>
                <w:color w:val="333333"/>
                <w:sz w:val="20"/>
              </w:rPr>
              <w:t>Local PostgreSQL</w:t>
            </w:r>
          </w:p>
        </w:tc>
        <w:tc>
          <w:tcPr>
            <w:tcW w:type="dxa" w:w="2268"/>
            <w:shd w:fill="FFFFFF"/>
            <w:tcMar>
              <w:top w:w="40" w:type="dxa"/>
              <w:bottom w:w="40" w:type="dxa"/>
              <w:left w:w="80" w:type="dxa"/>
              <w:right w:w="80" w:type="dxa"/>
            </w:tcMar>
          </w:tcPr>
          <w:p>
            <w:pPr>
              <w:jc w:val="left"/>
            </w:pPr>
            <w:r>
              <w:rPr>
                <w:color w:val="333333"/>
                <w:sz w:val="20"/>
              </w:rPr>
              <w:t>Local development and testing</w:t>
            </w:r>
          </w:p>
        </w:tc>
      </w:tr>
      <w:tr>
        <w:tc>
          <w:tcPr>
            <w:tcW w:type="dxa" w:w="2268"/>
            <w:shd w:fill="DCEBF8"/>
            <w:tcMar>
              <w:top w:w="40" w:type="dxa"/>
              <w:bottom w:w="40" w:type="dxa"/>
              <w:left w:w="80" w:type="dxa"/>
              <w:right w:w="80" w:type="dxa"/>
            </w:tcMar>
          </w:tcPr>
          <w:p>
            <w:pPr>
              <w:jc w:val="left"/>
            </w:pPr>
            <w:r>
              <w:rPr>
                <w:color w:val="333333"/>
                <w:sz w:val="20"/>
              </w:rPr>
              <w:t>Test/QA</w:t>
            </w:r>
          </w:p>
        </w:tc>
        <w:tc>
          <w:tcPr>
            <w:tcW w:type="dxa" w:w="2268"/>
            <w:shd w:fill="DCEBF8"/>
            <w:tcMar>
              <w:top w:w="40" w:type="dxa"/>
              <w:bottom w:w="40" w:type="dxa"/>
              <w:left w:w="80" w:type="dxa"/>
              <w:right w:w="80" w:type="dxa"/>
            </w:tcMar>
          </w:tcPr>
          <w:p>
            <w:pPr>
              <w:jc w:val="left"/>
            </w:pPr>
            <w:r>
              <w:rPr>
                <w:color w:val="333333"/>
                <w:sz w:val="20"/>
              </w:rPr>
              <w:t>Azure Container Apps</w:t>
            </w:r>
          </w:p>
        </w:tc>
        <w:tc>
          <w:tcPr>
            <w:tcW w:type="dxa" w:w="2268"/>
            <w:shd w:fill="DCEBF8"/>
            <w:tcMar>
              <w:top w:w="40" w:type="dxa"/>
              <w:bottom w:w="40" w:type="dxa"/>
              <w:left w:w="80" w:type="dxa"/>
              <w:right w:w="80" w:type="dxa"/>
            </w:tcMar>
          </w:tcPr>
          <w:p>
            <w:pPr>
              <w:jc w:val="left"/>
            </w:pPr>
            <w:r>
              <w:rPr>
                <w:color w:val="333333"/>
                <w:sz w:val="20"/>
              </w:rPr>
              <w:t>Azure SQL (shared)</w:t>
            </w:r>
          </w:p>
        </w:tc>
        <w:tc>
          <w:tcPr>
            <w:tcW w:type="dxa" w:w="2268"/>
            <w:shd w:fill="DCEBF8"/>
            <w:tcMar>
              <w:top w:w="40" w:type="dxa"/>
              <w:bottom w:w="40" w:type="dxa"/>
              <w:left w:w="80" w:type="dxa"/>
              <w:right w:w="80" w:type="dxa"/>
            </w:tcMar>
          </w:tcPr>
          <w:p>
            <w:pPr>
              <w:jc w:val="left"/>
            </w:pPr>
            <w:r>
              <w:rPr>
                <w:color w:val="333333"/>
                <w:sz w:val="20"/>
              </w:rPr>
              <w:t>Automated testing, CI/CD</w:t>
            </w:r>
          </w:p>
        </w:tc>
      </w:tr>
      <w:tr>
        <w:tc>
          <w:tcPr>
            <w:tcW w:type="dxa" w:w="2268"/>
            <w:shd w:fill="FFFFFF"/>
            <w:tcMar>
              <w:top w:w="40" w:type="dxa"/>
              <w:bottom w:w="40" w:type="dxa"/>
              <w:left w:w="80" w:type="dxa"/>
              <w:right w:w="80" w:type="dxa"/>
            </w:tcMar>
          </w:tcPr>
          <w:p>
            <w:pPr>
              <w:jc w:val="left"/>
            </w:pPr>
            <w:r>
              <w:rPr>
                <w:color w:val="333333"/>
                <w:sz w:val="20"/>
              </w:rPr>
              <w:t>Staging</w:t>
            </w:r>
          </w:p>
        </w:tc>
        <w:tc>
          <w:tcPr>
            <w:tcW w:type="dxa" w:w="2268"/>
            <w:shd w:fill="FFFFFF"/>
            <w:tcMar>
              <w:top w:w="40" w:type="dxa"/>
              <w:bottom w:w="40" w:type="dxa"/>
              <w:left w:w="80" w:type="dxa"/>
              <w:right w:w="80" w:type="dxa"/>
            </w:tcMar>
          </w:tcPr>
          <w:p>
            <w:pPr>
              <w:jc w:val="left"/>
            </w:pPr>
            <w:r>
              <w:rPr>
                <w:color w:val="333333"/>
                <w:sz w:val="20"/>
              </w:rPr>
              <w:t>Azure Container Apps</w:t>
            </w:r>
          </w:p>
        </w:tc>
        <w:tc>
          <w:tcPr>
            <w:tcW w:type="dxa" w:w="2268"/>
            <w:shd w:fill="FFFFFF"/>
            <w:tcMar>
              <w:top w:w="40" w:type="dxa"/>
              <w:bottom w:w="40" w:type="dxa"/>
              <w:left w:w="80" w:type="dxa"/>
              <w:right w:w="80" w:type="dxa"/>
            </w:tcMar>
          </w:tcPr>
          <w:p>
            <w:pPr>
              <w:jc w:val="left"/>
            </w:pPr>
            <w:r>
              <w:rPr>
                <w:color w:val="333333"/>
                <w:sz w:val="20"/>
              </w:rPr>
              <w:t>Azure SQL (isolated)</w:t>
            </w:r>
          </w:p>
        </w:tc>
        <w:tc>
          <w:tcPr>
            <w:tcW w:type="dxa" w:w="2268"/>
            <w:shd w:fill="FFFFFF"/>
            <w:tcMar>
              <w:top w:w="40" w:type="dxa"/>
              <w:bottom w:w="40" w:type="dxa"/>
              <w:left w:w="80" w:type="dxa"/>
              <w:right w:w="80" w:type="dxa"/>
            </w:tcMar>
          </w:tcPr>
          <w:p>
            <w:pPr>
              <w:jc w:val="left"/>
            </w:pPr>
            <w:r>
              <w:rPr>
                <w:color w:val="333333"/>
                <w:sz w:val="20"/>
              </w:rPr>
              <w:t>Pre-production validation</w:t>
            </w:r>
          </w:p>
        </w:tc>
      </w:tr>
      <w:tr>
        <w:tc>
          <w:tcPr>
            <w:tcW w:type="dxa" w:w="2268"/>
            <w:shd w:fill="DCEBF8"/>
            <w:tcMar>
              <w:top w:w="40" w:type="dxa"/>
              <w:bottom w:w="40" w:type="dxa"/>
              <w:left w:w="80" w:type="dxa"/>
              <w:right w:w="80" w:type="dxa"/>
            </w:tcMar>
          </w:tcPr>
          <w:p>
            <w:pPr>
              <w:jc w:val="left"/>
            </w:pPr>
            <w:r>
              <w:rPr>
                <w:color w:val="333333"/>
                <w:sz w:val="20"/>
              </w:rPr>
              <w:t>Production</w:t>
            </w:r>
          </w:p>
        </w:tc>
        <w:tc>
          <w:tcPr>
            <w:tcW w:type="dxa" w:w="2268"/>
            <w:shd w:fill="DCEBF8"/>
            <w:tcMar>
              <w:top w:w="40" w:type="dxa"/>
              <w:bottom w:w="40" w:type="dxa"/>
              <w:left w:w="80" w:type="dxa"/>
              <w:right w:w="80" w:type="dxa"/>
            </w:tcMar>
          </w:tcPr>
          <w:p>
            <w:pPr>
              <w:jc w:val="left"/>
            </w:pPr>
            <w:r>
              <w:rPr>
                <w:color w:val="333333"/>
                <w:sz w:val="20"/>
              </w:rPr>
              <w:t>Azure Container Apps (MVP) → AKS (scale)</w:t>
            </w:r>
          </w:p>
        </w:tc>
        <w:tc>
          <w:tcPr>
            <w:tcW w:type="dxa" w:w="2268"/>
            <w:shd w:fill="DCEBF8"/>
            <w:tcMar>
              <w:top w:w="40" w:type="dxa"/>
              <w:bottom w:w="40" w:type="dxa"/>
              <w:left w:w="80" w:type="dxa"/>
              <w:right w:w="80" w:type="dxa"/>
            </w:tcMar>
          </w:tcPr>
          <w:p>
            <w:pPr>
              <w:jc w:val="left"/>
            </w:pPr>
            <w:r>
              <w:rPr>
                <w:color w:val="333333"/>
                <w:sz w:val="20"/>
              </w:rPr>
              <w:t>Azure SQL (HA)</w:t>
            </w:r>
          </w:p>
        </w:tc>
        <w:tc>
          <w:tcPr>
            <w:tcW w:type="dxa" w:w="2268"/>
            <w:shd w:fill="DCEBF8"/>
            <w:tcMar>
              <w:top w:w="40" w:type="dxa"/>
              <w:bottom w:w="40" w:type="dxa"/>
              <w:left w:w="80" w:type="dxa"/>
              <w:right w:w="80" w:type="dxa"/>
            </w:tcMar>
          </w:tcPr>
          <w:p>
            <w:pPr>
              <w:jc w:val="left"/>
            </w:pPr>
            <w:r>
              <w:rPr>
                <w:color w:val="333333"/>
                <w:sz w:val="20"/>
              </w:rPr>
              <w:t>Customer deployments</w:t>
            </w:r>
          </w:p>
        </w:tc>
      </w:tr>
    </w:tbl>
    <w:p/>
    <w:p>
      <w:pPr>
        <w:pBdr>
          <w:bottom w:val="single" w:sz="6" w:space="1" w:color="CCCCCC"/>
        </w:pBdr>
      </w:pPr>
    </w:p>
    <w:p>
      <w:pPr>
        <w:pStyle w:val="Heading1"/>
      </w:pPr>
      <w:r>
        <w:t>Scalability Strategy</w:t>
      </w:r>
    </w:p>
    <w:p>
      <w:pPr/>
      <w:r>
        <w:t>Each engine scales independently based on workload:</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Engine</w:t>
            </w:r>
          </w:p>
        </w:tc>
        <w:tc>
          <w:tcPr>
            <w:tcW w:type="dxa" w:w="4536"/>
            <w:shd w:fill="003366"/>
            <w:tcMar>
              <w:top w:w="40" w:type="dxa"/>
              <w:bottom w:w="40" w:type="dxa"/>
              <w:left w:w="80" w:type="dxa"/>
              <w:right w:w="80" w:type="dxa"/>
            </w:tcMar>
          </w:tcPr>
          <w:p>
            <w:pPr>
              <w:jc w:val="left"/>
            </w:pPr>
            <w:r>
              <w:rPr>
                <w:b/>
                <w:color w:val="FFFFFF"/>
                <w:sz w:val="20"/>
              </w:rPr>
              <w:t>Scale Trigger</w:t>
            </w:r>
          </w:p>
        </w:tc>
      </w:tr>
      <w:tr>
        <w:tc>
          <w:tcPr>
            <w:tcW w:type="dxa" w:w="4536"/>
            <w:shd w:fill="FFFFFF"/>
            <w:tcMar>
              <w:top w:w="40" w:type="dxa"/>
              <w:bottom w:w="40" w:type="dxa"/>
              <w:left w:w="80" w:type="dxa"/>
              <w:right w:w="80" w:type="dxa"/>
            </w:tcMar>
          </w:tcPr>
          <w:p>
            <w:pPr>
              <w:jc w:val="left"/>
            </w:pPr>
            <w:r>
              <w:rPr>
                <w:color w:val="333333"/>
                <w:sz w:val="20"/>
              </w:rPr>
              <w:t>API Layer</w:t>
            </w:r>
          </w:p>
        </w:tc>
        <w:tc>
          <w:tcPr>
            <w:tcW w:type="dxa" w:w="4536"/>
            <w:shd w:fill="FFFFFF"/>
            <w:tcMar>
              <w:top w:w="40" w:type="dxa"/>
              <w:bottom w:w="40" w:type="dxa"/>
              <w:left w:w="80" w:type="dxa"/>
              <w:right w:w="80" w:type="dxa"/>
            </w:tcMar>
          </w:tcPr>
          <w:p>
            <w:pPr>
              <w:jc w:val="left"/>
            </w:pPr>
            <w:r>
              <w:rPr>
                <w:color w:val="333333"/>
                <w:sz w:val="20"/>
              </w:rPr>
              <w:t>Concurrent API requests</w:t>
            </w:r>
          </w:p>
        </w:tc>
      </w:tr>
      <w:tr>
        <w:tc>
          <w:tcPr>
            <w:tcW w:type="dxa" w:w="4536"/>
            <w:shd w:fill="DCEBF8"/>
            <w:tcMar>
              <w:top w:w="40" w:type="dxa"/>
              <w:bottom w:w="40" w:type="dxa"/>
              <w:left w:w="80" w:type="dxa"/>
              <w:right w:w="80" w:type="dxa"/>
            </w:tcMar>
          </w:tcPr>
          <w:p>
            <w:pPr>
              <w:jc w:val="left"/>
            </w:pPr>
            <w:r>
              <w:rPr>
                <w:color w:val="333333"/>
                <w:sz w:val="20"/>
              </w:rPr>
              <w:t>Validation Engine</w:t>
            </w:r>
          </w:p>
        </w:tc>
        <w:tc>
          <w:tcPr>
            <w:tcW w:type="dxa" w:w="4536"/>
            <w:shd w:fill="DCEBF8"/>
            <w:tcMar>
              <w:top w:w="40" w:type="dxa"/>
              <w:bottom w:w="40" w:type="dxa"/>
              <w:left w:w="80" w:type="dxa"/>
              <w:right w:w="80" w:type="dxa"/>
            </w:tcMar>
          </w:tcPr>
          <w:p>
            <w:pPr>
              <w:jc w:val="left"/>
            </w:pPr>
            <w:r>
              <w:rPr>
                <w:color w:val="333333"/>
                <w:sz w:val="20"/>
              </w:rPr>
              <w:t>Number of controls × batch size</w:t>
            </w:r>
          </w:p>
        </w:tc>
      </w:tr>
      <w:tr>
        <w:tc>
          <w:tcPr>
            <w:tcW w:type="dxa" w:w="4536"/>
            <w:shd w:fill="FFFFFF"/>
            <w:tcMar>
              <w:top w:w="40" w:type="dxa"/>
              <w:bottom w:w="40" w:type="dxa"/>
              <w:left w:w="80" w:type="dxa"/>
              <w:right w:w="80" w:type="dxa"/>
            </w:tcMar>
          </w:tcPr>
          <w:p>
            <w:pPr>
              <w:jc w:val="left"/>
            </w:pPr>
            <w:r>
              <w:rPr>
                <w:color w:val="333333"/>
                <w:sz w:val="20"/>
              </w:rPr>
              <w:t>Scoring Engine</w:t>
            </w:r>
          </w:p>
        </w:tc>
        <w:tc>
          <w:tcPr>
            <w:tcW w:type="dxa" w:w="4536"/>
            <w:shd w:fill="FFFFFF"/>
            <w:tcMar>
              <w:top w:w="40" w:type="dxa"/>
              <w:bottom w:w="40" w:type="dxa"/>
              <w:left w:w="80" w:type="dxa"/>
              <w:right w:w="80" w:type="dxa"/>
            </w:tcMar>
          </w:tcPr>
          <w:p>
            <w:pPr>
              <w:jc w:val="left"/>
            </w:pPr>
            <w:r>
              <w:rPr>
                <w:color w:val="333333"/>
                <w:sz w:val="20"/>
              </w:rPr>
              <w:t>Post-validation scoring requests</w:t>
            </w:r>
          </w:p>
        </w:tc>
      </w:tr>
      <w:tr>
        <w:tc>
          <w:tcPr>
            <w:tcW w:type="dxa" w:w="4536"/>
            <w:shd w:fill="DCEBF8"/>
            <w:tcMar>
              <w:top w:w="40" w:type="dxa"/>
              <w:bottom w:w="40" w:type="dxa"/>
              <w:left w:w="80" w:type="dxa"/>
              <w:right w:w="80" w:type="dxa"/>
            </w:tcMar>
          </w:tcPr>
          <w:p>
            <w:pPr>
              <w:jc w:val="left"/>
            </w:pPr>
            <w:r>
              <w:rPr>
                <w:color w:val="333333"/>
                <w:sz w:val="20"/>
              </w:rPr>
              <w:t>Audit Export</w:t>
            </w:r>
          </w:p>
        </w:tc>
        <w:tc>
          <w:tcPr>
            <w:tcW w:type="dxa" w:w="4536"/>
            <w:shd w:fill="DCEBF8"/>
            <w:tcMar>
              <w:top w:w="40" w:type="dxa"/>
              <w:bottom w:w="40" w:type="dxa"/>
              <w:left w:w="80" w:type="dxa"/>
              <w:right w:w="80" w:type="dxa"/>
            </w:tcMar>
          </w:tcPr>
          <w:p>
            <w:pPr>
              <w:jc w:val="left"/>
            </w:pPr>
            <w:r>
              <w:rPr>
                <w:color w:val="333333"/>
                <w:sz w:val="20"/>
              </w:rPr>
              <w:t>Export request volume</w:t>
            </w:r>
          </w:p>
        </w:tc>
      </w:tr>
    </w:tbl>
    <w:p/>
    <w:p>
      <w:pPr/>
      <w:r>
        <w:t>Autoscaling is managed by Azure Container Apps using:</w:t>
      </w:r>
    </w:p>
    <w:p>
      <w:pPr>
        <w:pStyle w:val="ListBullet"/>
      </w:pPr>
      <w:r>
        <w:t>CPU utilisation thresholds</w:t>
      </w:r>
    </w:p>
    <w:p>
      <w:pPr>
        <w:pStyle w:val="ListBullet"/>
      </w:pPr>
      <w:r>
        <w:t>Memory utilisation thresholds</w:t>
      </w:r>
    </w:p>
    <w:p>
      <w:pPr>
        <w:pStyle w:val="ListBullet"/>
      </w:pPr>
      <w:r>
        <w:t>HTTP request queue depth</w:t>
      </w:r>
    </w:p>
    <w:p>
      <w:pPr>
        <w:pStyle w:val="ListBullet"/>
      </w:pPr>
      <w:r>
        <w:t>Custom scaling rules (future)</w:t>
      </w:r>
    </w:p>
    <w:p>
      <w:pPr>
        <w:pBdr>
          <w:bottom w:val="single" w:sz="6" w:space="1" w:color="CCCCCC"/>
        </w:pBdr>
      </w:pPr>
    </w:p>
    <w:p>
      <w:pPr>
        <w:pStyle w:val="Heading1"/>
      </w:pPr>
      <w:r>
        <w:t>High Availability</w:t>
      </w:r>
    </w:p>
    <w:p>
      <w:pPr/>
      <w:r>
        <w:t>Azure services provide enterprise-grade availability:</w:t>
      </w:r>
    </w:p>
    <w:p>
      <w:pPr>
        <w:pStyle w:val="ListBullet"/>
      </w:pPr>
      <w:r>
        <w:t>Zone-redundant deployment (Azure Container Apps)</w:t>
      </w:r>
    </w:p>
    <w:p>
      <w:pPr>
        <w:pStyle w:val="ListBullet"/>
      </w:pPr>
      <w:r>
        <w:t>Active geo-replication (Azure SQL Database)</w:t>
      </w:r>
    </w:p>
    <w:p>
      <w:pPr>
        <w:pStyle w:val="ListBullet"/>
      </w:pPr>
      <w:r>
        <w:t>Automatic failover with managed services</w:t>
      </w:r>
    </w:p>
    <w:p>
      <w:pPr>
        <w:pStyle w:val="ListBullet"/>
      </w:pPr>
      <w:r>
        <w:t>Automated backups with point-in-time restore</w:t>
      </w:r>
    </w:p>
    <w:p>
      <w:pPr>
        <w:pStyle w:val="ListBullet"/>
      </w:pPr>
      <w:r>
        <w:t>Health probes for container instances</w:t>
      </w:r>
    </w:p>
    <w:p>
      <w:pPr>
        <w:pStyle w:val="ListBullet"/>
      </w:pPr>
      <w:r>
        <w:t>Rolling updates for zero-downtime deployments</w:t>
      </w:r>
    </w:p>
    <w:p>
      <w:pPr>
        <w:pBdr>
          <w:bottom w:val="single" w:sz="6" w:space="1" w:color="CCCCCC"/>
        </w:pBdr>
      </w:pPr>
    </w:p>
    <w:p>
      <w:pPr>
        <w:pStyle w:val="Heading1"/>
      </w:pPr>
      <w:r>
        <w:t>Azure Well-Architected Framework Alignment</w:t>
      </w:r>
    </w:p>
    <w:p>
      <w:pPr>
        <w:pStyle w:val="Heading2"/>
      </w:pPr>
      <w:r>
        <w:t>Reliability</w:t>
      </w:r>
    </w:p>
    <w:p>
      <w:pPr>
        <w:pStyle w:val="ListBullet"/>
      </w:pPr>
      <w:r>
        <w:t>Managed Azure services with built-in redundancy</w:t>
      </w:r>
    </w:p>
    <w:p>
      <w:pPr>
        <w:pStyle w:val="ListBullet"/>
      </w:pPr>
      <w:r>
        <w:t>Automated health monitoring and recovery</w:t>
      </w:r>
    </w:p>
    <w:p>
      <w:pPr>
        <w:pStyle w:val="ListBullet"/>
      </w:pPr>
      <w:r>
        <w:t>Fault-tolerant architecture (failure isolation per control)</w:t>
      </w:r>
    </w:p>
    <w:p>
      <w:pPr>
        <w:pStyle w:val="ListBullet"/>
      </w:pPr>
      <w:r>
        <w:t>Automated backups and point-in-time restore</w:t>
      </w:r>
    </w:p>
    <w:p>
      <w:pPr>
        <w:pStyle w:val="Heading2"/>
      </w:pPr>
      <w:r>
        <w:t>Security</w:t>
      </w:r>
    </w:p>
    <w:p>
      <w:pPr>
        <w:pStyle w:val="ListBullet"/>
      </w:pPr>
      <w:r>
        <w:t>Zero Trust architecture</w:t>
      </w:r>
    </w:p>
    <w:p>
      <w:pPr>
        <w:pStyle w:val="ListBullet"/>
      </w:pPr>
      <w:r>
        <w:t>Microsoft Entra ID + Azure Key Vault</w:t>
      </w:r>
    </w:p>
    <w:p>
      <w:pPr>
        <w:pStyle w:val="ListBullet"/>
      </w:pPr>
      <w:r>
        <w:t>Private endpoints for data services</w:t>
      </w:r>
    </w:p>
    <w:p>
      <w:pPr>
        <w:pStyle w:val="ListBullet"/>
      </w:pPr>
      <w:r>
        <w:t>Defender for Cloud continuous assessment</w:t>
      </w:r>
    </w:p>
    <w:p>
      <w:pPr>
        <w:pStyle w:val="ListBullet"/>
      </w:pPr>
      <w:r>
        <w:t>Full audit trail for compliance</w:t>
      </w:r>
    </w:p>
    <w:p>
      <w:pPr>
        <w:pStyle w:val="Heading2"/>
      </w:pPr>
      <w:r>
        <w:t>Cost Optimisation</w:t>
      </w:r>
    </w:p>
    <w:p>
      <w:pPr>
        <w:pStyle w:val="ListBullet"/>
      </w:pPr>
      <w:r>
        <w:t>Consumption-based pricing (Azure Container Apps)</w:t>
      </w:r>
    </w:p>
    <w:p>
      <w:pPr>
        <w:pStyle w:val="ListBullet"/>
      </w:pPr>
      <w:r>
        <w:t>Autoscaling to match workload demand</w:t>
      </w:r>
    </w:p>
    <w:p>
      <w:pPr>
        <w:pStyle w:val="ListBullet"/>
      </w:pPr>
      <w:r>
        <w:t>Managed PaaS services reduce operational overhead</w:t>
      </w:r>
    </w:p>
    <w:p>
      <w:pPr>
        <w:pStyle w:val="ListBullet"/>
      </w:pPr>
      <w:r>
        <w:t>Blob storage lifecycle policies for cost-effective archiving</w:t>
      </w:r>
    </w:p>
    <w:p>
      <w:pPr>
        <w:pStyle w:val="ListBullet"/>
      </w:pPr>
      <w:r>
        <w:t>Right-sizing through Azure Advisor recommendations</w:t>
      </w:r>
    </w:p>
    <w:p>
      <w:pPr>
        <w:pStyle w:val="Heading2"/>
      </w:pPr>
      <w:r>
        <w:t>Operational Excellence</w:t>
      </w:r>
    </w:p>
    <w:p>
      <w:pPr>
        <w:pStyle w:val="ListBullet"/>
      </w:pPr>
      <w:r>
        <w:t>CI/CD with GitHub Actions / Azure DevOps</w:t>
      </w:r>
    </w:p>
    <w:p>
      <w:pPr>
        <w:pStyle w:val="ListBullet"/>
      </w:pPr>
      <w:r>
        <w:t>Infrastructure as Code (Bicep / ARM)</w:t>
      </w:r>
    </w:p>
    <w:p>
      <w:pPr>
        <w:pStyle w:val="ListBullet"/>
      </w:pPr>
      <w:r>
        <w:t>Centralised monitoring (Azure Monitor)</w:t>
      </w:r>
    </w:p>
    <w:p>
      <w:pPr>
        <w:pStyle w:val="ListBullet"/>
      </w:pPr>
      <w:r>
        <w:t>Automated deployments with quality gates</w:t>
      </w:r>
    </w:p>
    <w:p>
      <w:pPr>
        <w:pStyle w:val="ListBullet"/>
      </w:pPr>
      <w:r>
        <w:t>Comprehensive audit logging</w:t>
      </w:r>
    </w:p>
    <w:p>
      <w:pPr>
        <w:pStyle w:val="Heading2"/>
      </w:pPr>
      <w:r>
        <w:t>Performance Efficiency</w:t>
      </w:r>
    </w:p>
    <w:p>
      <w:pPr>
        <w:pStyle w:val="ListBullet"/>
      </w:pPr>
      <w:r>
        <w:t>Stateless API design for horizontal scaling</w:t>
      </w:r>
    </w:p>
    <w:p>
      <w:pPr>
        <w:pStyle w:val="ListBullet"/>
      </w:pPr>
      <w:r>
        <w:t>Independent engine scaling</w:t>
      </w:r>
    </w:p>
    <w:p>
      <w:pPr>
        <w:pStyle w:val="ListBullet"/>
      </w:pPr>
      <w:r>
        <w:t>Connection pooling for database efficiency</w:t>
      </w:r>
    </w:p>
    <w:p>
      <w:pPr>
        <w:pStyle w:val="ListBullet"/>
      </w:pPr>
      <w:r>
        <w:t>Background processing for long-running validations</w:t>
      </w:r>
    </w:p>
    <w:p>
      <w:pPr>
        <w:pStyle w:val="ListBullet"/>
      </w:pPr>
      <w:r>
        <w:t>Caching strategies for metadata (future)</w:t>
      </w:r>
    </w:p>
    <w:p>
      <w:pPr>
        <w:pBdr>
          <w:bottom w:val="single" w:sz="6" w:space="1" w:color="CCCCCC"/>
        </w:pBdr>
      </w:pPr>
    </w:p>
    <w:p>
      <w:pPr>
        <w:pStyle w:val="Heading1"/>
      </w:pPr>
      <w:r>
        <w:t>Azure Service Mapping</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Platform Capability</w:t>
            </w:r>
          </w:p>
        </w:tc>
        <w:tc>
          <w:tcPr>
            <w:tcW w:type="dxa" w:w="4536"/>
            <w:shd w:fill="003366"/>
            <w:tcMar>
              <w:top w:w="40" w:type="dxa"/>
              <w:bottom w:w="40" w:type="dxa"/>
              <w:left w:w="80" w:type="dxa"/>
              <w:right w:w="80" w:type="dxa"/>
            </w:tcMar>
          </w:tcPr>
          <w:p>
            <w:pPr>
              <w:jc w:val="left"/>
            </w:pPr>
            <w:r>
              <w:rPr>
                <w:b/>
                <w:color w:val="FFFFFF"/>
                <w:sz w:val="20"/>
              </w:rPr>
              <w:t>Azure Service</w:t>
            </w:r>
          </w:p>
        </w:tc>
      </w:tr>
      <w:tr>
        <w:tc>
          <w:tcPr>
            <w:tcW w:type="dxa" w:w="4536"/>
            <w:shd w:fill="FFFFFF"/>
            <w:tcMar>
              <w:top w:w="40" w:type="dxa"/>
              <w:bottom w:w="40" w:type="dxa"/>
              <w:left w:w="80" w:type="dxa"/>
              <w:right w:w="80" w:type="dxa"/>
            </w:tcMar>
          </w:tcPr>
          <w:p>
            <w:pPr>
              <w:jc w:val="left"/>
            </w:pPr>
            <w:r>
              <w:rPr>
                <w:color w:val="333333"/>
                <w:sz w:val="20"/>
              </w:rPr>
              <w:t>Compute (MVP)</w:t>
            </w:r>
          </w:p>
        </w:tc>
        <w:tc>
          <w:tcPr>
            <w:tcW w:type="dxa" w:w="4536"/>
            <w:shd w:fill="FFFFFF"/>
            <w:tcMar>
              <w:top w:w="40" w:type="dxa"/>
              <w:bottom w:w="40" w:type="dxa"/>
              <w:left w:w="80" w:type="dxa"/>
              <w:right w:w="80" w:type="dxa"/>
            </w:tcMar>
          </w:tcPr>
          <w:p>
            <w:pPr>
              <w:jc w:val="left"/>
            </w:pPr>
            <w:r>
              <w:rPr>
                <w:color w:val="333333"/>
                <w:sz w:val="20"/>
              </w:rPr>
              <w:t>Azure Container Apps</w:t>
            </w:r>
          </w:p>
        </w:tc>
      </w:tr>
      <w:tr>
        <w:tc>
          <w:tcPr>
            <w:tcW w:type="dxa" w:w="4536"/>
            <w:shd w:fill="DCEBF8"/>
            <w:tcMar>
              <w:top w:w="40" w:type="dxa"/>
              <w:bottom w:w="40" w:type="dxa"/>
              <w:left w:w="80" w:type="dxa"/>
              <w:right w:w="80" w:type="dxa"/>
            </w:tcMar>
          </w:tcPr>
          <w:p>
            <w:pPr>
              <w:jc w:val="left"/>
            </w:pPr>
            <w:r>
              <w:rPr>
                <w:color w:val="333333"/>
                <w:sz w:val="20"/>
              </w:rPr>
              <w:t>Compute (Enterprise)</w:t>
            </w:r>
          </w:p>
        </w:tc>
        <w:tc>
          <w:tcPr>
            <w:tcW w:type="dxa" w:w="4536"/>
            <w:shd w:fill="DCEBF8"/>
            <w:tcMar>
              <w:top w:w="40" w:type="dxa"/>
              <w:bottom w:w="40" w:type="dxa"/>
              <w:left w:w="80" w:type="dxa"/>
              <w:right w:w="80" w:type="dxa"/>
            </w:tcMar>
          </w:tcPr>
          <w:p>
            <w:pPr>
              <w:jc w:val="left"/>
            </w:pPr>
            <w:r>
              <w:rPr>
                <w:color w:val="333333"/>
                <w:sz w:val="20"/>
              </w:rPr>
              <w:t>Azure Kubernetes Service (AKS)</w:t>
            </w:r>
          </w:p>
        </w:tc>
      </w:tr>
      <w:tr>
        <w:tc>
          <w:tcPr>
            <w:tcW w:type="dxa" w:w="4536"/>
            <w:shd w:fill="FFFFFF"/>
            <w:tcMar>
              <w:top w:w="40" w:type="dxa"/>
              <w:bottom w:w="40" w:type="dxa"/>
              <w:left w:w="80" w:type="dxa"/>
              <w:right w:w="80" w:type="dxa"/>
            </w:tcMar>
          </w:tcPr>
          <w:p>
            <w:pPr>
              <w:jc w:val="left"/>
            </w:pPr>
            <w:r>
              <w:rPr>
                <w:color w:val="333333"/>
                <w:sz w:val="20"/>
              </w:rPr>
              <w:t>API Gateway</w:t>
            </w:r>
          </w:p>
        </w:tc>
        <w:tc>
          <w:tcPr>
            <w:tcW w:type="dxa" w:w="4536"/>
            <w:shd w:fill="FFFFFF"/>
            <w:tcMar>
              <w:top w:w="40" w:type="dxa"/>
              <w:bottom w:w="40" w:type="dxa"/>
              <w:left w:w="80" w:type="dxa"/>
              <w:right w:w="80" w:type="dxa"/>
            </w:tcMar>
          </w:tcPr>
          <w:p>
            <w:pPr>
              <w:jc w:val="left"/>
            </w:pPr>
            <w:r>
              <w:rPr>
                <w:color w:val="333333"/>
                <w:sz w:val="20"/>
              </w:rPr>
              <w:t>Azure API Management</w:t>
            </w:r>
          </w:p>
        </w:tc>
      </w:tr>
      <w:tr>
        <w:tc>
          <w:tcPr>
            <w:tcW w:type="dxa" w:w="4536"/>
            <w:shd w:fill="DCEBF8"/>
            <w:tcMar>
              <w:top w:w="40" w:type="dxa"/>
              <w:bottom w:w="40" w:type="dxa"/>
              <w:left w:w="80" w:type="dxa"/>
              <w:right w:w="80" w:type="dxa"/>
            </w:tcMar>
          </w:tcPr>
          <w:p>
            <w:pPr>
              <w:jc w:val="left"/>
            </w:pPr>
            <w:r>
              <w:rPr>
                <w:color w:val="333333"/>
                <w:sz w:val="20"/>
              </w:rPr>
              <w:t>Global Routing</w:t>
            </w:r>
          </w:p>
        </w:tc>
        <w:tc>
          <w:tcPr>
            <w:tcW w:type="dxa" w:w="4536"/>
            <w:shd w:fill="DCEBF8"/>
            <w:tcMar>
              <w:top w:w="40" w:type="dxa"/>
              <w:bottom w:w="40" w:type="dxa"/>
              <w:left w:w="80" w:type="dxa"/>
              <w:right w:w="80" w:type="dxa"/>
            </w:tcMar>
          </w:tcPr>
          <w:p>
            <w:pPr>
              <w:jc w:val="left"/>
            </w:pPr>
            <w:r>
              <w:rPr>
                <w:color w:val="333333"/>
                <w:sz w:val="20"/>
              </w:rPr>
              <w:t>Azure Front Door</w:t>
            </w:r>
          </w:p>
        </w:tc>
      </w:tr>
      <w:tr>
        <w:tc>
          <w:tcPr>
            <w:tcW w:type="dxa" w:w="4536"/>
            <w:shd w:fill="FFFFFF"/>
            <w:tcMar>
              <w:top w:w="40" w:type="dxa"/>
              <w:bottom w:w="40" w:type="dxa"/>
              <w:left w:w="80" w:type="dxa"/>
              <w:right w:w="80" w:type="dxa"/>
            </w:tcMar>
          </w:tcPr>
          <w:p>
            <w:pPr>
              <w:jc w:val="left"/>
            </w:pPr>
            <w:r>
              <w:rPr>
                <w:color w:val="333333"/>
                <w:sz w:val="20"/>
              </w:rPr>
              <w:t>Identity</w:t>
            </w:r>
          </w:p>
        </w:tc>
        <w:tc>
          <w:tcPr>
            <w:tcW w:type="dxa" w:w="4536"/>
            <w:shd w:fill="FFFFFF"/>
            <w:tcMar>
              <w:top w:w="40" w:type="dxa"/>
              <w:bottom w:w="40" w:type="dxa"/>
              <w:left w:w="80" w:type="dxa"/>
              <w:right w:w="80" w:type="dxa"/>
            </w:tcMar>
          </w:tcPr>
          <w:p>
            <w:pPr>
              <w:jc w:val="left"/>
            </w:pPr>
            <w:r>
              <w:rPr>
                <w:color w:val="333333"/>
                <w:sz w:val="20"/>
              </w:rPr>
              <w:t>Microsoft Entra ID</w:t>
            </w:r>
          </w:p>
        </w:tc>
      </w:tr>
      <w:tr>
        <w:tc>
          <w:tcPr>
            <w:tcW w:type="dxa" w:w="4536"/>
            <w:shd w:fill="DCEBF8"/>
            <w:tcMar>
              <w:top w:w="40" w:type="dxa"/>
              <w:bottom w:w="40" w:type="dxa"/>
              <w:left w:w="80" w:type="dxa"/>
              <w:right w:w="80" w:type="dxa"/>
            </w:tcMar>
          </w:tcPr>
          <w:p>
            <w:pPr>
              <w:jc w:val="left"/>
            </w:pPr>
            <w:r>
              <w:rPr>
                <w:color w:val="333333"/>
                <w:sz w:val="20"/>
              </w:rPr>
              <w:t>Primary Database</w:t>
            </w:r>
          </w:p>
        </w:tc>
        <w:tc>
          <w:tcPr>
            <w:tcW w:type="dxa" w:w="4536"/>
            <w:shd w:fill="DCEBF8"/>
            <w:tcMar>
              <w:top w:w="40" w:type="dxa"/>
              <w:bottom w:w="40" w:type="dxa"/>
              <w:left w:w="80" w:type="dxa"/>
              <w:right w:w="80" w:type="dxa"/>
            </w:tcMar>
          </w:tcPr>
          <w:p>
            <w:pPr>
              <w:jc w:val="left"/>
            </w:pPr>
            <w:r>
              <w:rPr>
                <w:color w:val="333333"/>
                <w:sz w:val="20"/>
              </w:rPr>
              <w:t>Azure SQL Database / PostgreSQL Flexible Server</w:t>
            </w:r>
          </w:p>
        </w:tc>
      </w:tr>
      <w:tr>
        <w:tc>
          <w:tcPr>
            <w:tcW w:type="dxa" w:w="4536"/>
            <w:shd w:fill="FFFFFF"/>
            <w:tcMar>
              <w:top w:w="40" w:type="dxa"/>
              <w:bottom w:w="40" w:type="dxa"/>
              <w:left w:w="80" w:type="dxa"/>
              <w:right w:w="80" w:type="dxa"/>
            </w:tcMar>
          </w:tcPr>
          <w:p>
            <w:pPr>
              <w:jc w:val="left"/>
            </w:pPr>
            <w:r>
              <w:rPr>
                <w:color w:val="333333"/>
                <w:sz w:val="20"/>
              </w:rPr>
              <w:t>Secrets Management</w:t>
            </w:r>
          </w:p>
        </w:tc>
        <w:tc>
          <w:tcPr>
            <w:tcW w:type="dxa" w:w="4536"/>
            <w:shd w:fill="FFFFFF"/>
            <w:tcMar>
              <w:top w:w="40" w:type="dxa"/>
              <w:bottom w:w="40" w:type="dxa"/>
              <w:left w:w="80" w:type="dxa"/>
              <w:right w:w="80" w:type="dxa"/>
            </w:tcMar>
          </w:tcPr>
          <w:p>
            <w:pPr>
              <w:jc w:val="left"/>
            </w:pPr>
            <w:r>
              <w:rPr>
                <w:color w:val="333333"/>
                <w:sz w:val="20"/>
              </w:rPr>
              <w:t>Azure Key Vault</w:t>
            </w:r>
          </w:p>
        </w:tc>
      </w:tr>
      <w:tr>
        <w:tc>
          <w:tcPr>
            <w:tcW w:type="dxa" w:w="4536"/>
            <w:shd w:fill="DCEBF8"/>
            <w:tcMar>
              <w:top w:w="40" w:type="dxa"/>
              <w:bottom w:w="40" w:type="dxa"/>
              <w:left w:w="80" w:type="dxa"/>
              <w:right w:w="80" w:type="dxa"/>
            </w:tcMar>
          </w:tcPr>
          <w:p>
            <w:pPr>
              <w:jc w:val="left"/>
            </w:pPr>
            <w:r>
              <w:rPr>
                <w:color w:val="333333"/>
                <w:sz w:val="20"/>
              </w:rPr>
              <w:t>Object Storage</w:t>
            </w:r>
          </w:p>
        </w:tc>
        <w:tc>
          <w:tcPr>
            <w:tcW w:type="dxa" w:w="4536"/>
            <w:shd w:fill="DCEBF8"/>
            <w:tcMar>
              <w:top w:w="40" w:type="dxa"/>
              <w:bottom w:w="40" w:type="dxa"/>
              <w:left w:w="80" w:type="dxa"/>
              <w:right w:w="80" w:type="dxa"/>
            </w:tcMar>
          </w:tcPr>
          <w:p>
            <w:pPr>
              <w:jc w:val="left"/>
            </w:pPr>
            <w:r>
              <w:rPr>
                <w:color w:val="333333"/>
                <w:sz w:val="20"/>
              </w:rPr>
              <w:t>Azure Blob Storage</w:t>
            </w:r>
          </w:p>
        </w:tc>
      </w:tr>
      <w:tr>
        <w:tc>
          <w:tcPr>
            <w:tcW w:type="dxa" w:w="4536"/>
            <w:shd w:fill="FFFFFF"/>
            <w:tcMar>
              <w:top w:w="40" w:type="dxa"/>
              <w:bottom w:w="40" w:type="dxa"/>
              <w:left w:w="80" w:type="dxa"/>
              <w:right w:w="80" w:type="dxa"/>
            </w:tcMar>
          </w:tcPr>
          <w:p>
            <w:pPr>
              <w:jc w:val="left"/>
            </w:pPr>
            <w:r>
              <w:rPr>
                <w:color w:val="333333"/>
                <w:sz w:val="20"/>
              </w:rPr>
              <w:t>Monitoring</w:t>
            </w:r>
          </w:p>
        </w:tc>
        <w:tc>
          <w:tcPr>
            <w:tcW w:type="dxa" w:w="4536"/>
            <w:shd w:fill="FFFFFF"/>
            <w:tcMar>
              <w:top w:w="40" w:type="dxa"/>
              <w:bottom w:w="40" w:type="dxa"/>
              <w:left w:w="80" w:type="dxa"/>
              <w:right w:w="80" w:type="dxa"/>
            </w:tcMar>
          </w:tcPr>
          <w:p>
            <w:pPr>
              <w:jc w:val="left"/>
            </w:pPr>
            <w:r>
              <w:rPr>
                <w:color w:val="333333"/>
                <w:sz w:val="20"/>
              </w:rPr>
              <w:t>Azure Monitor</w:t>
            </w:r>
          </w:p>
        </w:tc>
      </w:tr>
      <w:tr>
        <w:tc>
          <w:tcPr>
            <w:tcW w:type="dxa" w:w="4536"/>
            <w:shd w:fill="DCEBF8"/>
            <w:tcMar>
              <w:top w:w="40" w:type="dxa"/>
              <w:bottom w:w="40" w:type="dxa"/>
              <w:left w:w="80" w:type="dxa"/>
              <w:right w:w="80" w:type="dxa"/>
            </w:tcMar>
          </w:tcPr>
          <w:p>
            <w:pPr>
              <w:jc w:val="left"/>
            </w:pPr>
            <w:r>
              <w:rPr>
                <w:color w:val="333333"/>
                <w:sz w:val="20"/>
              </w:rPr>
              <w:t>Application Telemetry</w:t>
            </w:r>
          </w:p>
        </w:tc>
        <w:tc>
          <w:tcPr>
            <w:tcW w:type="dxa" w:w="4536"/>
            <w:shd w:fill="DCEBF8"/>
            <w:tcMar>
              <w:top w:w="40" w:type="dxa"/>
              <w:bottom w:w="40" w:type="dxa"/>
              <w:left w:w="80" w:type="dxa"/>
              <w:right w:w="80" w:type="dxa"/>
            </w:tcMar>
          </w:tcPr>
          <w:p>
            <w:pPr>
              <w:jc w:val="left"/>
            </w:pPr>
            <w:r>
              <w:rPr>
                <w:color w:val="333333"/>
                <w:sz w:val="20"/>
              </w:rPr>
              <w:t>Application Insights</w:t>
            </w:r>
          </w:p>
        </w:tc>
      </w:tr>
      <w:tr>
        <w:tc>
          <w:tcPr>
            <w:tcW w:type="dxa" w:w="4536"/>
            <w:shd w:fill="FFFFFF"/>
            <w:tcMar>
              <w:top w:w="40" w:type="dxa"/>
              <w:bottom w:w="40" w:type="dxa"/>
              <w:left w:w="80" w:type="dxa"/>
              <w:right w:w="80" w:type="dxa"/>
            </w:tcMar>
          </w:tcPr>
          <w:p>
            <w:pPr>
              <w:jc w:val="left"/>
            </w:pPr>
            <w:r>
              <w:rPr>
                <w:color w:val="333333"/>
                <w:sz w:val="20"/>
              </w:rPr>
              <w:t>Security Posture</w:t>
            </w:r>
          </w:p>
        </w:tc>
        <w:tc>
          <w:tcPr>
            <w:tcW w:type="dxa" w:w="4536"/>
            <w:shd w:fill="FFFFFF"/>
            <w:tcMar>
              <w:top w:w="40" w:type="dxa"/>
              <w:bottom w:w="40" w:type="dxa"/>
              <w:left w:w="80" w:type="dxa"/>
              <w:right w:w="80" w:type="dxa"/>
            </w:tcMar>
          </w:tcPr>
          <w:p>
            <w:pPr>
              <w:jc w:val="left"/>
            </w:pPr>
            <w:r>
              <w:rPr>
                <w:color w:val="333333"/>
                <w:sz w:val="20"/>
              </w:rPr>
              <w:t>Microsoft Defender for Cloud</w:t>
            </w:r>
          </w:p>
        </w:tc>
      </w:tr>
      <w:tr>
        <w:tc>
          <w:tcPr>
            <w:tcW w:type="dxa" w:w="4536"/>
            <w:shd w:fill="DCEBF8"/>
            <w:tcMar>
              <w:top w:w="40" w:type="dxa"/>
              <w:bottom w:w="40" w:type="dxa"/>
              <w:left w:w="80" w:type="dxa"/>
              <w:right w:w="80" w:type="dxa"/>
            </w:tcMar>
          </w:tcPr>
          <w:p>
            <w:pPr>
              <w:jc w:val="left"/>
            </w:pPr>
            <w:r>
              <w:rPr>
                <w:color w:val="333333"/>
                <w:sz w:val="20"/>
              </w:rPr>
              <w:t>CI/CD</w:t>
            </w:r>
          </w:p>
        </w:tc>
        <w:tc>
          <w:tcPr>
            <w:tcW w:type="dxa" w:w="4536"/>
            <w:shd w:fill="DCEBF8"/>
            <w:tcMar>
              <w:top w:w="40" w:type="dxa"/>
              <w:bottom w:w="40" w:type="dxa"/>
              <w:left w:w="80" w:type="dxa"/>
              <w:right w:w="80" w:type="dxa"/>
            </w:tcMar>
          </w:tcPr>
          <w:p>
            <w:pPr>
              <w:jc w:val="left"/>
            </w:pPr>
            <w:r>
              <w:rPr>
                <w:color w:val="333333"/>
                <w:sz w:val="20"/>
              </w:rPr>
              <w:t>GitHub Actions / Azure DevOps</w:t>
            </w:r>
          </w:p>
        </w:tc>
      </w:tr>
      <w:tr>
        <w:tc>
          <w:tcPr>
            <w:tcW w:type="dxa" w:w="4536"/>
            <w:shd w:fill="FFFFFF"/>
            <w:tcMar>
              <w:top w:w="40" w:type="dxa"/>
              <w:bottom w:w="40" w:type="dxa"/>
              <w:left w:w="80" w:type="dxa"/>
              <w:right w:w="80" w:type="dxa"/>
            </w:tcMar>
          </w:tcPr>
          <w:p>
            <w:pPr>
              <w:jc w:val="left"/>
            </w:pPr>
            <w:r>
              <w:rPr>
                <w:color w:val="333333"/>
                <w:sz w:val="20"/>
              </w:rPr>
              <w:t>Infrastructure as Code</w:t>
            </w:r>
          </w:p>
        </w:tc>
        <w:tc>
          <w:tcPr>
            <w:tcW w:type="dxa" w:w="4536"/>
            <w:shd w:fill="FFFFFF"/>
            <w:tcMar>
              <w:top w:w="40" w:type="dxa"/>
              <w:bottom w:w="40" w:type="dxa"/>
              <w:left w:w="80" w:type="dxa"/>
              <w:right w:w="80" w:type="dxa"/>
            </w:tcMar>
          </w:tcPr>
          <w:p>
            <w:pPr>
              <w:jc w:val="left"/>
            </w:pPr>
            <w:r>
              <w:rPr>
                <w:color w:val="333333"/>
                <w:sz w:val="20"/>
              </w:rPr>
              <w:t>Bicep / ARM Templates</w:t>
            </w:r>
          </w:p>
        </w:tc>
      </w:tr>
    </w:tbl>
    <w:p/>
    <w:p>
      <w:pPr>
        <w:pBdr>
          <w:bottom w:val="single" w:sz="6" w:space="1" w:color="CCCCCC"/>
        </w:pBdr>
      </w:pPr>
    </w:p>
    <w:p>
      <w:pPr>
        <w:pStyle w:val="Heading1"/>
      </w:pPr>
      <w:r>
        <w:t>Future Azure Services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Phase</w:t>
            </w:r>
          </w:p>
        </w:tc>
        <w:tc>
          <w:tcPr>
            <w:tcW w:type="dxa" w:w="3024"/>
            <w:shd w:fill="003366"/>
            <w:tcMar>
              <w:top w:w="40" w:type="dxa"/>
              <w:bottom w:w="40" w:type="dxa"/>
              <w:left w:w="80" w:type="dxa"/>
              <w:right w:w="80" w:type="dxa"/>
            </w:tcMar>
          </w:tcPr>
          <w:p>
            <w:pPr>
              <w:jc w:val="left"/>
            </w:pPr>
            <w:r>
              <w:rPr>
                <w:b/>
                <w:color w:val="FFFFFF"/>
                <w:sz w:val="20"/>
              </w:rPr>
              <w:t>Service</w:t>
            </w:r>
          </w:p>
        </w:tc>
        <w:tc>
          <w:tcPr>
            <w:tcW w:type="dxa" w:w="3024"/>
            <w:shd w:fill="003366"/>
            <w:tcMar>
              <w:top w:w="40" w:type="dxa"/>
              <w:bottom w:w="40" w:type="dxa"/>
              <w:left w:w="80" w:type="dxa"/>
              <w:right w:w="80" w:type="dxa"/>
            </w:tcMar>
          </w:tcPr>
          <w:p>
            <w:pPr>
              <w:jc w:val="left"/>
            </w:pPr>
            <w:r>
              <w:rPr>
                <w:b/>
                <w:color w:val="FFFFFF"/>
                <w:sz w:val="20"/>
              </w:rPr>
              <w:t>Purpose</w:t>
            </w:r>
          </w:p>
        </w:tc>
      </w:tr>
      <w:tr>
        <w:tc>
          <w:tcPr>
            <w:tcW w:type="dxa" w:w="3024"/>
            <w:shd w:fill="FFFFFF"/>
            <w:tcMar>
              <w:top w:w="40" w:type="dxa"/>
              <w:bottom w:w="40" w:type="dxa"/>
              <w:left w:w="80" w:type="dxa"/>
              <w:right w:w="80" w:type="dxa"/>
            </w:tcMar>
          </w:tcPr>
          <w:p>
            <w:pPr>
              <w:jc w:val="left"/>
            </w:pPr>
            <w:r>
              <w:rPr>
                <w:color w:val="333333"/>
                <w:sz w:val="20"/>
              </w:rPr>
              <w:t>Phase 2</w:t>
            </w:r>
          </w:p>
        </w:tc>
        <w:tc>
          <w:tcPr>
            <w:tcW w:type="dxa" w:w="3024"/>
            <w:shd w:fill="FFFFFF"/>
            <w:tcMar>
              <w:top w:w="40" w:type="dxa"/>
              <w:bottom w:w="40" w:type="dxa"/>
              <w:left w:w="80" w:type="dxa"/>
              <w:right w:w="80" w:type="dxa"/>
            </w:tcMar>
          </w:tcPr>
          <w:p>
            <w:pPr>
              <w:jc w:val="left"/>
            </w:pPr>
            <w:r>
              <w:rPr>
                <w:color w:val="333333"/>
                <w:sz w:val="20"/>
              </w:rPr>
              <w:t>Azure OpenAI Service</w:t>
            </w:r>
          </w:p>
        </w:tc>
        <w:tc>
          <w:tcPr>
            <w:tcW w:type="dxa" w:w="3024"/>
            <w:shd w:fill="FFFFFF"/>
            <w:tcMar>
              <w:top w:w="40" w:type="dxa"/>
              <w:bottom w:w="40" w:type="dxa"/>
              <w:left w:w="80" w:type="dxa"/>
              <w:right w:w="80" w:type="dxa"/>
            </w:tcMar>
          </w:tcPr>
          <w:p>
            <w:pPr>
              <w:jc w:val="left"/>
            </w:pPr>
            <w:r>
              <w:rPr>
                <w:color w:val="333333"/>
                <w:sz w:val="20"/>
              </w:rPr>
              <w:t>AI-assisted mapping recommendations</w:t>
            </w:r>
          </w:p>
        </w:tc>
      </w:tr>
      <w:tr>
        <w:tc>
          <w:tcPr>
            <w:tcW w:type="dxa" w:w="3024"/>
            <w:shd w:fill="DCEBF8"/>
            <w:tcMar>
              <w:top w:w="40" w:type="dxa"/>
              <w:bottom w:w="40" w:type="dxa"/>
              <w:left w:w="80" w:type="dxa"/>
              <w:right w:w="80" w:type="dxa"/>
            </w:tcMar>
          </w:tcPr>
          <w:p>
            <w:pPr>
              <w:jc w:val="left"/>
            </w:pPr>
            <w:r>
              <w:rPr>
                <w:color w:val="333333"/>
                <w:sz w:val="20"/>
              </w:rPr>
              <w:t>Phase 2</w:t>
            </w:r>
          </w:p>
        </w:tc>
        <w:tc>
          <w:tcPr>
            <w:tcW w:type="dxa" w:w="3024"/>
            <w:shd w:fill="DCEBF8"/>
            <w:tcMar>
              <w:top w:w="40" w:type="dxa"/>
              <w:bottom w:w="40" w:type="dxa"/>
              <w:left w:w="80" w:type="dxa"/>
              <w:right w:w="80" w:type="dxa"/>
            </w:tcMar>
          </w:tcPr>
          <w:p>
            <w:pPr>
              <w:jc w:val="left"/>
            </w:pPr>
            <w:r>
              <w:rPr>
                <w:color w:val="333333"/>
                <w:sz w:val="20"/>
              </w:rPr>
              <w:t>Azure Service Bus</w:t>
            </w:r>
          </w:p>
        </w:tc>
        <w:tc>
          <w:tcPr>
            <w:tcW w:type="dxa" w:w="3024"/>
            <w:shd w:fill="DCEBF8"/>
            <w:tcMar>
              <w:top w:w="40" w:type="dxa"/>
              <w:bottom w:w="40" w:type="dxa"/>
              <w:left w:w="80" w:type="dxa"/>
              <w:right w:w="80" w:type="dxa"/>
            </w:tcMar>
          </w:tcPr>
          <w:p>
            <w:pPr>
              <w:jc w:val="left"/>
            </w:pPr>
            <w:r>
              <w:rPr>
                <w:color w:val="333333"/>
                <w:sz w:val="20"/>
              </w:rPr>
              <w:t>Async event processing for large batches</w:t>
            </w:r>
          </w:p>
        </w:tc>
      </w:tr>
      <w:tr>
        <w:tc>
          <w:tcPr>
            <w:tcW w:type="dxa" w:w="3024"/>
            <w:shd w:fill="FFFFFF"/>
            <w:tcMar>
              <w:top w:w="40" w:type="dxa"/>
              <w:bottom w:w="40" w:type="dxa"/>
              <w:left w:w="80" w:type="dxa"/>
              <w:right w:w="80" w:type="dxa"/>
            </w:tcMar>
          </w:tcPr>
          <w:p>
            <w:pPr>
              <w:jc w:val="left"/>
            </w:pPr>
            <w:r>
              <w:rPr>
                <w:color w:val="333333"/>
                <w:sz w:val="20"/>
              </w:rPr>
              <w:t>Phase 3</w:t>
            </w:r>
          </w:p>
        </w:tc>
        <w:tc>
          <w:tcPr>
            <w:tcW w:type="dxa" w:w="3024"/>
            <w:shd w:fill="FFFFFF"/>
            <w:tcMar>
              <w:top w:w="40" w:type="dxa"/>
              <w:bottom w:w="40" w:type="dxa"/>
              <w:left w:w="80" w:type="dxa"/>
              <w:right w:w="80" w:type="dxa"/>
            </w:tcMar>
          </w:tcPr>
          <w:p>
            <w:pPr>
              <w:jc w:val="left"/>
            </w:pPr>
            <w:r>
              <w:rPr>
                <w:color w:val="333333"/>
                <w:sz w:val="20"/>
              </w:rPr>
              <w:t>Azure Cosmos DB</w:t>
            </w:r>
          </w:p>
        </w:tc>
        <w:tc>
          <w:tcPr>
            <w:tcW w:type="dxa" w:w="3024"/>
            <w:shd w:fill="FFFFFF"/>
            <w:tcMar>
              <w:top w:w="40" w:type="dxa"/>
              <w:bottom w:w="40" w:type="dxa"/>
              <w:left w:w="80" w:type="dxa"/>
              <w:right w:w="80" w:type="dxa"/>
            </w:tcMar>
          </w:tcPr>
          <w:p>
            <w:pPr>
              <w:jc w:val="left"/>
            </w:pPr>
            <w:r>
              <w:rPr>
                <w:color w:val="333333"/>
                <w:sz w:val="20"/>
              </w:rPr>
              <w:t>Global-scale metadata storage</w:t>
            </w:r>
          </w:p>
        </w:tc>
      </w:tr>
      <w:tr>
        <w:tc>
          <w:tcPr>
            <w:tcW w:type="dxa" w:w="3024"/>
            <w:shd w:fill="DCEBF8"/>
            <w:tcMar>
              <w:top w:w="40" w:type="dxa"/>
              <w:bottom w:w="40" w:type="dxa"/>
              <w:left w:w="80" w:type="dxa"/>
              <w:right w:w="80" w:type="dxa"/>
            </w:tcMar>
          </w:tcPr>
          <w:p>
            <w:pPr>
              <w:jc w:val="left"/>
            </w:pPr>
            <w:r>
              <w:rPr>
                <w:color w:val="333333"/>
                <w:sz w:val="20"/>
              </w:rPr>
              <w:t>Phase 3</w:t>
            </w:r>
          </w:p>
        </w:tc>
        <w:tc>
          <w:tcPr>
            <w:tcW w:type="dxa" w:w="3024"/>
            <w:shd w:fill="DCEBF8"/>
            <w:tcMar>
              <w:top w:w="40" w:type="dxa"/>
              <w:bottom w:w="40" w:type="dxa"/>
              <w:left w:w="80" w:type="dxa"/>
              <w:right w:w="80" w:type="dxa"/>
            </w:tcMar>
          </w:tcPr>
          <w:p>
            <w:pPr>
              <w:jc w:val="left"/>
            </w:pPr>
            <w:r>
              <w:rPr>
                <w:color w:val="333333"/>
                <w:sz w:val="20"/>
              </w:rPr>
              <w:t>Azure Cognitive Search</w:t>
            </w:r>
          </w:p>
        </w:tc>
        <w:tc>
          <w:tcPr>
            <w:tcW w:type="dxa" w:w="3024"/>
            <w:shd w:fill="DCEBF8"/>
            <w:tcMar>
              <w:top w:w="40" w:type="dxa"/>
              <w:bottom w:w="40" w:type="dxa"/>
              <w:left w:w="80" w:type="dxa"/>
              <w:right w:w="80" w:type="dxa"/>
            </w:tcMar>
          </w:tcPr>
          <w:p>
            <w:pPr>
              <w:jc w:val="left"/>
            </w:pPr>
            <w:r>
              <w:rPr>
                <w:color w:val="333333"/>
                <w:sz w:val="20"/>
              </w:rPr>
              <w:t>Semantic search across mappings</w:t>
            </w:r>
          </w:p>
        </w:tc>
      </w:tr>
      <w:tr>
        <w:tc>
          <w:tcPr>
            <w:tcW w:type="dxa" w:w="3024"/>
            <w:shd w:fill="FFFFFF"/>
            <w:tcMar>
              <w:top w:w="40" w:type="dxa"/>
              <w:bottom w:w="40" w:type="dxa"/>
              <w:left w:w="80" w:type="dxa"/>
              <w:right w:w="80" w:type="dxa"/>
            </w:tcMar>
          </w:tcPr>
          <w:p>
            <w:pPr>
              <w:jc w:val="left"/>
            </w:pPr>
            <w:r>
              <w:rPr>
                <w:color w:val="333333"/>
                <w:sz w:val="20"/>
              </w:rPr>
              <w:t>Phase 3</w:t>
            </w:r>
          </w:p>
        </w:tc>
        <w:tc>
          <w:tcPr>
            <w:tcW w:type="dxa" w:w="3024"/>
            <w:shd w:fill="FFFFFF"/>
            <w:tcMar>
              <w:top w:w="40" w:type="dxa"/>
              <w:bottom w:w="40" w:type="dxa"/>
              <w:left w:w="80" w:type="dxa"/>
              <w:right w:w="80" w:type="dxa"/>
            </w:tcMar>
          </w:tcPr>
          <w:p>
            <w:pPr>
              <w:jc w:val="left"/>
            </w:pPr>
            <w:r>
              <w:rPr>
                <w:color w:val="333333"/>
                <w:sz w:val="20"/>
              </w:rPr>
              <w:t>Power BI</w:t>
            </w:r>
          </w:p>
        </w:tc>
        <w:tc>
          <w:tcPr>
            <w:tcW w:type="dxa" w:w="3024"/>
            <w:shd w:fill="FFFFFF"/>
            <w:tcMar>
              <w:top w:w="40" w:type="dxa"/>
              <w:bottom w:w="40" w:type="dxa"/>
              <w:left w:w="80" w:type="dxa"/>
              <w:right w:w="80" w:type="dxa"/>
            </w:tcMar>
          </w:tcPr>
          <w:p>
            <w:pPr>
              <w:jc w:val="left"/>
            </w:pPr>
            <w:r>
              <w:rPr>
                <w:color w:val="333333"/>
                <w:sz w:val="20"/>
              </w:rPr>
              <w:t>Interactive dashboards and reporting</w:t>
            </w:r>
          </w:p>
        </w:tc>
      </w:tr>
      <w:tr>
        <w:tc>
          <w:tcPr>
            <w:tcW w:type="dxa" w:w="3024"/>
            <w:shd w:fill="DCEBF8"/>
            <w:tcMar>
              <w:top w:w="40" w:type="dxa"/>
              <w:bottom w:w="40" w:type="dxa"/>
              <w:left w:w="80" w:type="dxa"/>
              <w:right w:w="80" w:type="dxa"/>
            </w:tcMar>
          </w:tcPr>
          <w:p>
            <w:pPr>
              <w:jc w:val="left"/>
            </w:pPr>
            <w:r>
              <w:rPr>
                <w:color w:val="333333"/>
                <w:sz w:val="20"/>
              </w:rPr>
              <w:t>Phase 4</w:t>
            </w:r>
          </w:p>
        </w:tc>
        <w:tc>
          <w:tcPr>
            <w:tcW w:type="dxa" w:w="3024"/>
            <w:shd w:fill="DCEBF8"/>
            <w:tcMar>
              <w:top w:w="40" w:type="dxa"/>
              <w:bottom w:w="40" w:type="dxa"/>
              <w:left w:w="80" w:type="dxa"/>
              <w:right w:w="80" w:type="dxa"/>
            </w:tcMar>
          </w:tcPr>
          <w:p>
            <w:pPr>
              <w:jc w:val="left"/>
            </w:pPr>
            <w:r>
              <w:rPr>
                <w:color w:val="333333"/>
                <w:sz w:val="20"/>
              </w:rPr>
              <w:t>Microsoft Fabric</w:t>
            </w:r>
          </w:p>
        </w:tc>
        <w:tc>
          <w:tcPr>
            <w:tcW w:type="dxa" w:w="3024"/>
            <w:shd w:fill="DCEBF8"/>
            <w:tcMar>
              <w:top w:w="40" w:type="dxa"/>
              <w:bottom w:w="40" w:type="dxa"/>
              <w:left w:w="80" w:type="dxa"/>
              <w:right w:w="80" w:type="dxa"/>
            </w:tcMar>
          </w:tcPr>
          <w:p>
            <w:pPr>
              <w:jc w:val="left"/>
            </w:pPr>
            <w:r>
              <w:rPr>
                <w:color w:val="333333"/>
                <w:sz w:val="20"/>
              </w:rPr>
              <w:t>Enterprise data integration</w:t>
            </w:r>
          </w:p>
        </w:tc>
      </w:tr>
    </w:tbl>
    <w:p/>
    <w:p>
      <w:pPr>
        <w:pBdr>
          <w:bottom w:val="single" w:sz="6" w:space="1" w:color="CCCCCC"/>
        </w:pBdr>
      </w:pPr>
    </w:p>
    <w:p>
      <w:pPr>
        <w:pStyle w:val="Heading1"/>
      </w:pPr>
      <w:r>
        <w:t>Cost Model (Projected)</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Service</w:t>
            </w:r>
          </w:p>
        </w:tc>
        <w:tc>
          <w:tcPr>
            <w:tcW w:type="dxa" w:w="4536"/>
            <w:shd w:fill="003366"/>
            <w:tcMar>
              <w:top w:w="40" w:type="dxa"/>
              <w:bottom w:w="40" w:type="dxa"/>
              <w:left w:w="80" w:type="dxa"/>
              <w:right w:w="80" w:type="dxa"/>
            </w:tcMar>
          </w:tcPr>
          <w:p>
            <w:pPr>
              <w:jc w:val="left"/>
            </w:pPr>
            <w:r>
              <w:rPr>
                <w:b/>
                <w:color w:val="FFFFFF"/>
                <w:sz w:val="20"/>
              </w:rPr>
              <w:t>Estimated Monthly Cost (MVP)</w:t>
            </w:r>
          </w:p>
        </w:tc>
      </w:tr>
      <w:tr>
        <w:tc>
          <w:tcPr>
            <w:tcW w:type="dxa" w:w="4536"/>
            <w:shd w:fill="FFFFFF"/>
            <w:tcMar>
              <w:top w:w="40" w:type="dxa"/>
              <w:bottom w:w="40" w:type="dxa"/>
              <w:left w:w="80" w:type="dxa"/>
              <w:right w:w="80" w:type="dxa"/>
            </w:tcMar>
          </w:tcPr>
          <w:p>
            <w:pPr>
              <w:jc w:val="left"/>
            </w:pPr>
            <w:r>
              <w:rPr>
                <w:color w:val="333333"/>
                <w:sz w:val="20"/>
              </w:rPr>
              <w:t>Azure Container Apps</w:t>
            </w:r>
          </w:p>
        </w:tc>
        <w:tc>
          <w:tcPr>
            <w:tcW w:type="dxa" w:w="4536"/>
            <w:shd w:fill="FFFFFF"/>
            <w:tcMar>
              <w:top w:w="40" w:type="dxa"/>
              <w:bottom w:w="40" w:type="dxa"/>
              <w:left w:w="80" w:type="dxa"/>
              <w:right w:w="80" w:type="dxa"/>
            </w:tcMar>
          </w:tcPr>
          <w:p>
            <w:pPr>
              <w:jc w:val="left"/>
            </w:pPr>
            <w:r>
              <w:rPr>
                <w:color w:val="333333"/>
                <w:sz w:val="20"/>
              </w:rPr>
              <w:t>$200–500</w:t>
            </w:r>
          </w:p>
        </w:tc>
      </w:tr>
      <w:tr>
        <w:tc>
          <w:tcPr>
            <w:tcW w:type="dxa" w:w="4536"/>
            <w:shd w:fill="DCEBF8"/>
            <w:tcMar>
              <w:top w:w="40" w:type="dxa"/>
              <w:bottom w:w="40" w:type="dxa"/>
              <w:left w:w="80" w:type="dxa"/>
              <w:right w:w="80" w:type="dxa"/>
            </w:tcMar>
          </w:tcPr>
          <w:p>
            <w:pPr>
              <w:jc w:val="left"/>
            </w:pPr>
            <w:r>
              <w:rPr>
                <w:color w:val="333333"/>
                <w:sz w:val="20"/>
              </w:rPr>
              <w:t>Azure SQL Database (Basic)</w:t>
            </w:r>
          </w:p>
        </w:tc>
        <w:tc>
          <w:tcPr>
            <w:tcW w:type="dxa" w:w="4536"/>
            <w:shd w:fill="DCEBF8"/>
            <w:tcMar>
              <w:top w:w="40" w:type="dxa"/>
              <w:bottom w:w="40" w:type="dxa"/>
              <w:left w:w="80" w:type="dxa"/>
              <w:right w:w="80" w:type="dxa"/>
            </w:tcMar>
          </w:tcPr>
          <w:p>
            <w:pPr>
              <w:jc w:val="left"/>
            </w:pPr>
            <w:r>
              <w:rPr>
                <w:color w:val="333333"/>
                <w:sz w:val="20"/>
              </w:rPr>
              <w:t>$150–300</w:t>
            </w:r>
          </w:p>
        </w:tc>
      </w:tr>
      <w:tr>
        <w:tc>
          <w:tcPr>
            <w:tcW w:type="dxa" w:w="4536"/>
            <w:shd w:fill="FFFFFF"/>
            <w:tcMar>
              <w:top w:w="40" w:type="dxa"/>
              <w:bottom w:w="40" w:type="dxa"/>
              <w:left w:w="80" w:type="dxa"/>
              <w:right w:w="80" w:type="dxa"/>
            </w:tcMar>
          </w:tcPr>
          <w:p>
            <w:pPr>
              <w:jc w:val="left"/>
            </w:pPr>
            <w:r>
              <w:rPr>
                <w:color w:val="333333"/>
                <w:sz w:val="20"/>
              </w:rPr>
              <w:t>Azure Blob Storage</w:t>
            </w:r>
          </w:p>
        </w:tc>
        <w:tc>
          <w:tcPr>
            <w:tcW w:type="dxa" w:w="4536"/>
            <w:shd w:fill="FFFFFF"/>
            <w:tcMar>
              <w:top w:w="40" w:type="dxa"/>
              <w:bottom w:w="40" w:type="dxa"/>
              <w:left w:w="80" w:type="dxa"/>
              <w:right w:w="80" w:type="dxa"/>
            </w:tcMar>
          </w:tcPr>
          <w:p>
            <w:pPr>
              <w:jc w:val="left"/>
            </w:pPr>
            <w:r>
              <w:rPr>
                <w:color w:val="333333"/>
                <w:sz w:val="20"/>
              </w:rPr>
              <w:t>$50–100</w:t>
            </w:r>
          </w:p>
        </w:tc>
      </w:tr>
      <w:tr>
        <w:tc>
          <w:tcPr>
            <w:tcW w:type="dxa" w:w="4536"/>
            <w:shd w:fill="DCEBF8"/>
            <w:tcMar>
              <w:top w:w="40" w:type="dxa"/>
              <w:bottom w:w="40" w:type="dxa"/>
              <w:left w:w="80" w:type="dxa"/>
              <w:right w:w="80" w:type="dxa"/>
            </w:tcMar>
          </w:tcPr>
          <w:p>
            <w:pPr>
              <w:jc w:val="left"/>
            </w:pPr>
            <w:r>
              <w:rPr>
                <w:color w:val="333333"/>
                <w:sz w:val="20"/>
              </w:rPr>
              <w:t>Azure API Management</w:t>
            </w:r>
          </w:p>
        </w:tc>
        <w:tc>
          <w:tcPr>
            <w:tcW w:type="dxa" w:w="4536"/>
            <w:shd w:fill="DCEBF8"/>
            <w:tcMar>
              <w:top w:w="40" w:type="dxa"/>
              <w:bottom w:w="40" w:type="dxa"/>
              <w:left w:w="80" w:type="dxa"/>
              <w:right w:w="80" w:type="dxa"/>
            </w:tcMar>
          </w:tcPr>
          <w:p>
            <w:pPr>
              <w:jc w:val="left"/>
            </w:pPr>
            <w:r>
              <w:rPr>
                <w:color w:val="333333"/>
                <w:sz w:val="20"/>
              </w:rPr>
              <w:t>$100–200</w:t>
            </w:r>
          </w:p>
        </w:tc>
      </w:tr>
      <w:tr>
        <w:tc>
          <w:tcPr>
            <w:tcW w:type="dxa" w:w="4536"/>
            <w:shd w:fill="FFFFFF"/>
            <w:tcMar>
              <w:top w:w="40" w:type="dxa"/>
              <w:bottom w:w="40" w:type="dxa"/>
              <w:left w:w="80" w:type="dxa"/>
              <w:right w:w="80" w:type="dxa"/>
            </w:tcMar>
          </w:tcPr>
          <w:p>
            <w:pPr>
              <w:jc w:val="left"/>
            </w:pPr>
            <w:r>
              <w:rPr>
                <w:color w:val="333333"/>
                <w:sz w:val="20"/>
              </w:rPr>
              <w:t>Azure Key Vault</w:t>
            </w:r>
          </w:p>
        </w:tc>
        <w:tc>
          <w:tcPr>
            <w:tcW w:type="dxa" w:w="4536"/>
            <w:shd w:fill="FFFFFF"/>
            <w:tcMar>
              <w:top w:w="40" w:type="dxa"/>
              <w:bottom w:w="40" w:type="dxa"/>
              <w:left w:w="80" w:type="dxa"/>
              <w:right w:w="80" w:type="dxa"/>
            </w:tcMar>
          </w:tcPr>
          <w:p>
            <w:pPr>
              <w:jc w:val="left"/>
            </w:pPr>
            <w:r>
              <w:rPr>
                <w:color w:val="333333"/>
                <w:sz w:val="20"/>
              </w:rPr>
              <w:t>$10–20</w:t>
            </w:r>
          </w:p>
        </w:tc>
      </w:tr>
      <w:tr>
        <w:tc>
          <w:tcPr>
            <w:tcW w:type="dxa" w:w="4536"/>
            <w:shd w:fill="DCEBF8"/>
            <w:tcMar>
              <w:top w:w="40" w:type="dxa"/>
              <w:bottom w:w="40" w:type="dxa"/>
              <w:left w:w="80" w:type="dxa"/>
              <w:right w:w="80" w:type="dxa"/>
            </w:tcMar>
          </w:tcPr>
          <w:p>
            <w:pPr>
              <w:jc w:val="left"/>
            </w:pPr>
            <w:r>
              <w:rPr>
                <w:color w:val="333333"/>
                <w:sz w:val="20"/>
              </w:rPr>
              <w:t>Azure Monitor</w:t>
            </w:r>
          </w:p>
        </w:tc>
        <w:tc>
          <w:tcPr>
            <w:tcW w:type="dxa" w:w="4536"/>
            <w:shd w:fill="DCEBF8"/>
            <w:tcMar>
              <w:top w:w="40" w:type="dxa"/>
              <w:bottom w:w="40" w:type="dxa"/>
              <w:left w:w="80" w:type="dxa"/>
              <w:right w:w="80" w:type="dxa"/>
            </w:tcMar>
          </w:tcPr>
          <w:p>
            <w:pPr>
              <w:jc w:val="left"/>
            </w:pPr>
            <w:r>
              <w:rPr>
                <w:color w:val="333333"/>
                <w:sz w:val="20"/>
              </w:rPr>
              <w:t>$50–100</w:t>
            </w:r>
          </w:p>
        </w:tc>
      </w:tr>
      <w:tr>
        <w:tc>
          <w:tcPr>
            <w:tcW w:type="dxa" w:w="4536"/>
            <w:shd w:fill="FFFFFF"/>
            <w:tcMar>
              <w:top w:w="40" w:type="dxa"/>
              <w:bottom w:w="40" w:type="dxa"/>
              <w:left w:w="80" w:type="dxa"/>
              <w:right w:w="80" w:type="dxa"/>
            </w:tcMar>
          </w:tcPr>
          <w:p>
            <w:pPr>
              <w:jc w:val="left"/>
            </w:pPr>
            <w:r>
              <w:rPr>
                <w:color w:val="333333"/>
                <w:sz w:val="20"/>
              </w:rPr>
              <w:t>Total (MVP)</w:t>
            </w:r>
          </w:p>
        </w:tc>
        <w:tc>
          <w:tcPr>
            <w:tcW w:type="dxa" w:w="4536"/>
            <w:shd w:fill="FFFFFF"/>
            <w:tcMar>
              <w:top w:w="40" w:type="dxa"/>
              <w:bottom w:w="40" w:type="dxa"/>
              <w:left w:w="80" w:type="dxa"/>
              <w:right w:w="80" w:type="dxa"/>
            </w:tcMar>
          </w:tcPr>
          <w:p>
            <w:pPr>
              <w:jc w:val="left"/>
            </w:pPr>
            <w:r>
              <w:rPr>
                <w:color w:val="333333"/>
                <w:sz w:val="20"/>
              </w:rPr>
              <w:t>$560–1,220/month</w:t>
            </w:r>
          </w:p>
        </w:tc>
      </w:tr>
    </w:tbl>
    <w:p/>
    <w:p>
      <w:pPr/>
      <w:r>
        <w:t>Costs scale linearly with customer adoption. Enterprise deployments with AKS and HA configurations range from $2,000–5,000/month.</w:t>
      </w:r>
    </w:p>
    <w:p>
      <w:pPr>
        <w:pBdr>
          <w:bottom w:val="single" w:sz="6" w:space="1" w:color="CCCCCC"/>
        </w:pBdr>
      </w:pPr>
    </w:p>
    <w:p>
      <w:pPr>
        <w:pStyle w:val="Heading1"/>
      </w:pPr>
      <w:r>
        <w:t>Conclusion</w:t>
      </w:r>
    </w:p>
    <w:p>
      <w:pPr/>
      <w:r>
        <w:t>This Azure-native architecture provides a secure, scalable, and cost-effective foundation for the FS Migration Validation Engine. By combining a centralised Platform Core with independently deployable microservices and managed Azure services, the platform minimises operational overhead while maximising resilience, extensibility, and enterprise readiness for regulated Financial Services environments.</w:t>
      </w:r>
    </w:p>
    <w:p>
      <w:pPr/>
      <w:r>
        <w:t>The design supports rapid MVP deployment through Azure Container Apps while providing a clear migration path to Azure Kubernetes Service for large-scale enterprise deployments. It establishes a robust foundation for future AI capabilities, multi-tenant SaaS operations, and a growing ecosystem of platform integrations.</w:t>
      </w:r>
    </w:p>
    <w:p>
      <w:pPr>
        <w:jc w:val="center"/>
      </w:pPr>
      <w:r>
        <w:drawing>
          <wp:inline xmlns:a="http://schemas.openxmlformats.org/drawingml/2006/main" xmlns:pic="http://schemas.openxmlformats.org/drawingml/2006/picture">
            <wp:extent cx="5303520" cy="3584336"/>
            <wp:docPr id="6" name="Picture 6"/>
            <wp:cNvGraphicFramePr>
              <a:graphicFrameLocks noChangeAspect="1"/>
            </wp:cNvGraphicFramePr>
            <a:graphic>
              <a:graphicData uri="http://schemas.openxmlformats.org/drawingml/2006/picture">
                <pic:pic>
                  <pic:nvPicPr>
                    <pic:cNvPr id="0" name="azure_architecture.png"/>
                    <pic:cNvPicPr/>
                  </pic:nvPicPr>
                  <pic:blipFill>
                    <a:blip r:embed="rId16"/>
                    <a:stretch>
                      <a:fillRect/>
                    </a:stretch>
                  </pic:blipFill>
                  <pic:spPr>
                    <a:xfrm>
                      <a:off x="0" y="0"/>
                      <a:ext cx="5303520" cy="3584336"/>
                    </a:xfrm>
                    <a:prstGeom prst="rect"/>
                  </pic:spPr>
                </pic:pic>
              </a:graphicData>
            </a:graphic>
          </wp:inline>
        </w:drawing>
      </w:r>
    </w:p>
    <w:p>
      <w:pPr>
        <w:pStyle w:val="Caption2"/>
      </w:pPr>
      <w:r>
        <w:t>Azure Architecture</w:t>
      </w:r>
    </w:p>
    <w:p>
      <w:pPr>
        <w:jc w:val="center"/>
      </w:pPr>
      <w:r>
        <w:drawing>
          <wp:inline xmlns:a="http://schemas.openxmlformats.org/drawingml/2006/main" xmlns:pic="http://schemas.openxmlformats.org/drawingml/2006/picture">
            <wp:extent cx="5303520" cy="1101643"/>
            <wp:docPr id="7" name="Picture 7"/>
            <wp:cNvGraphicFramePr>
              <a:graphicFrameLocks noChangeAspect="1"/>
            </wp:cNvGraphicFramePr>
            <a:graphic>
              <a:graphicData uri="http://schemas.openxmlformats.org/drawingml/2006/picture">
                <pic:pic>
                  <pic:nvPicPr>
                    <pic:cNvPr id="0" name="cicd_pipeline.png"/>
                    <pic:cNvPicPr/>
                  </pic:nvPicPr>
                  <pic:blipFill>
                    <a:blip r:embed="rId17"/>
                    <a:stretch>
                      <a:fillRect/>
                    </a:stretch>
                  </pic:blipFill>
                  <pic:spPr>
                    <a:xfrm>
                      <a:off x="0" y="0"/>
                      <a:ext cx="5303520" cy="1101643"/>
                    </a:xfrm>
                    <a:prstGeom prst="rect"/>
                  </pic:spPr>
                </pic:pic>
              </a:graphicData>
            </a:graphic>
          </wp:inline>
        </w:drawing>
      </w:r>
    </w:p>
    <w:p>
      <w:pPr>
        <w:pStyle w:val="Caption2"/>
      </w:pPr>
      <w:r>
        <w:t>Cicd Pipeline</w:t>
      </w:r>
    </w:p>
    <w:p>
      <w:r>
        <w:br w:type="page"/>
      </w:r>
    </w:p>
    <w:p>
      <w:pPr>
        <w:pStyle w:val="Heading1"/>
      </w:pPr>
      <w:r>
        <w:t>Phase 1.5 — Azure Reference Architecture Diagram</w:t>
      </w:r>
    </w:p>
    <w:p>
      <w:pPr/>
      <w:r>
        <w:rPr>
          <w:b/>
        </w:rPr>
        <w:t>Version:</w:t>
      </w:r>
      <w:r>
        <w:t xml:space="preserve"> 2.0</w:t>
      </w:r>
    </w:p>
    <w:p>
      <w:pPr/>
      <w:r>
        <w:rPr>
          <w:b/>
        </w:rPr>
        <w:t>Architecture Style:</w:t>
      </w:r>
      <w:r>
        <w:t xml:space="preserve"> Azure-Native • Microservices • Event-Driven • Financial Services Grade</w:t>
      </w:r>
    </w:p>
    <w:p>
      <w:pPr/>
      <w:r>
        <w:rPr>
          <w:b/>
        </w:rPr>
        <w:t>Product:</w:t>
      </w:r>
      <w:r>
        <w:t xml:space="preserve"> FS Migration Validation Engine</w:t>
      </w:r>
    </w:p>
    <w:p>
      <w:pPr>
        <w:pBdr>
          <w:bottom w:val="single" w:sz="6" w:space="1" w:color="CCCCCC"/>
        </w:pBdr>
      </w:pPr>
    </w:p>
    <w:p>
      <w:pPr>
        <w:pStyle w:val="Heading1"/>
      </w:pPr>
      <w:r>
        <w:t>Azure Reference Architecture</w:t>
      </w:r>
    </w:p>
    <w:p>
      <w:pPr>
        <w:pStyle w:val="CodeBlock"/>
      </w:pPr>
      <w:r>
        <w:rPr>
          <w:rFonts w:ascii="Courier New" w:hAnsi="Courier New"/>
          <w:sz w:val="18"/>
        </w:rPr>
        <w:t xml:space="preserve">                                    ┌──────────────────────────────────┐</w:t>
      </w:r>
    </w:p>
    <w:p>
      <w:pPr>
        <w:pStyle w:val="CodeBlock"/>
      </w:pPr>
      <w:r>
        <w:rPr>
          <w:rFonts w:ascii="Courier New" w:hAnsi="Courier New"/>
          <w:sz w:val="18"/>
        </w:rPr>
        <w:t xml:space="preserve">                                    │           USERS / CLI           │</w:t>
      </w:r>
    </w:p>
    <w:p>
      <w:pPr>
        <w:pStyle w:val="CodeBlock"/>
      </w:pPr>
      <w:r>
        <w:rPr>
          <w:rFonts w:ascii="Courier New" w:hAnsi="Courier New"/>
          <w:sz w:val="18"/>
        </w:rPr>
        <w:t xml:space="preserve">                                    │  Developers • DevOps • Auditors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HTTPS / REST API / OAuth2</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Azure Front Door (Optional)               │</w:t>
      </w:r>
    </w:p>
    <w:p>
      <w:pPr>
        <w:pStyle w:val="CodeBlock"/>
      </w:pPr>
      <w:r>
        <w:rPr>
          <w:rFonts w:ascii="Courier New" w:hAnsi="Courier New"/>
          <w:sz w:val="18"/>
        </w:rPr>
        <w:t xml:space="preserve">                     │         Global Routing • WAF • DDoS • SSL Offload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Azure API Management       │</w:t>
      </w:r>
    </w:p>
    <w:p>
      <w:pPr>
        <w:pStyle w:val="CodeBlock"/>
      </w:pPr>
      <w:r>
        <w:rPr>
          <w:rFonts w:ascii="Courier New" w:hAnsi="Courier New"/>
          <w:sz w:val="18"/>
        </w:rPr>
        <w:t xml:space="preserve">                                   │   API Gateway • Rate Limits   │</w:t>
      </w:r>
    </w:p>
    <w:p>
      <w:pPr>
        <w:pStyle w:val="CodeBlock"/>
      </w:pPr>
      <w:r>
        <w:rPr>
          <w:rFonts w:ascii="Courier New" w:hAnsi="Courier New"/>
          <w:sz w:val="18"/>
        </w:rPr>
        <w:t xml:space="preserve">                                   │   Versioning • Policies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Microsoft Entra ID         │</w:t>
      </w:r>
    </w:p>
    <w:p>
      <w:pPr>
        <w:pStyle w:val="CodeBlock"/>
      </w:pPr>
      <w:r>
        <w:rPr>
          <w:rFonts w:ascii="Courier New" w:hAnsi="Courier New"/>
          <w:sz w:val="18"/>
        </w:rPr>
        <w:t xml:space="preserve">                                   │   OAuth2 • SSO • MFA • RBAC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w:t>
      </w:r>
    </w:p>
    <w:p>
      <w:pPr>
        <w:pStyle w:val="CodeBlock"/>
      </w:pPr>
      <w:r>
        <w:rPr>
          <w:rFonts w:ascii="Courier New" w:hAnsi="Courier New"/>
          <w:sz w:val="18"/>
        </w:rPr>
        <w:t xml:space="preserve">                         PLATFORM CORE (Azure Container Apps)</w:t>
      </w:r>
    </w:p>
    <w:p>
      <w:pPr>
        <w:pStyle w:val="CodeBlock"/>
      </w:pPr>
      <w:r>
        <w:rPr>
          <w:rFonts w:ascii="Courier New" w:hAnsi="Courier New"/>
          <w:sz w:val="18"/>
        </w:rPr>
        <w:t>────────────────────────────────────────────────────────────────────────────────────</w:t>
      </w:r>
    </w:p>
    <w:p>
      <w:pPr>
        <w:pStyle w:val="CodeBlock"/>
      </w:pPr>
      <w:r>
        <w:rPr>
          <w:rFonts w:ascii="Courier New" w:hAnsi="Courier New"/>
          <w:sz w:val="18"/>
        </w:rPr>
      </w:r>
    </w:p>
    <w:p>
      <w:pPr>
        <w:pStyle w:val="CodeBlock"/>
      </w:pPr>
      <w:r>
        <w:rPr>
          <w:rFonts w:ascii="Courier New" w:hAnsi="Courier New"/>
          <w:sz w:val="18"/>
        </w:rPr>
        <w:t xml:space="preserve">                          ┌─────────────────────────────────────┐</w:t>
      </w:r>
    </w:p>
    <w:p>
      <w:pPr>
        <w:pStyle w:val="CodeBlock"/>
      </w:pPr>
      <w:r>
        <w:rPr>
          <w:rFonts w:ascii="Courier New" w:hAnsi="Courier New"/>
          <w:sz w:val="18"/>
        </w:rPr>
        <w:t xml:space="preserve">                          │       Platform Core API             │</w:t>
      </w:r>
    </w:p>
    <w:p>
      <w:pPr>
        <w:pStyle w:val="CodeBlock"/>
      </w:pPr>
      <w:r>
        <w:rPr>
          <w:rFonts w:ascii="Courier New" w:hAnsi="Courier New"/>
          <w:sz w:val="18"/>
        </w:rPr>
        <w:t xml:space="preserve">                          │-------------------------------------│</w:t>
      </w:r>
    </w:p>
    <w:p>
      <w:pPr>
        <w:pStyle w:val="CodeBlock"/>
      </w:pPr>
      <w:r>
        <w:rPr>
          <w:rFonts w:ascii="Courier New" w:hAnsi="Courier New"/>
          <w:sz w:val="18"/>
        </w:rPr>
        <w:t xml:space="preserve">                          │  Workflow Orchestration             │</w:t>
      </w:r>
    </w:p>
    <w:p>
      <w:pPr>
        <w:pStyle w:val="CodeBlock"/>
      </w:pPr>
      <w:r>
        <w:rPr>
          <w:rFonts w:ascii="Courier New" w:hAnsi="Courier New"/>
          <w:sz w:val="18"/>
        </w:rPr>
        <w:t xml:space="preserve">                          │  Control Dependency (DAG) Manager   │</w:t>
      </w:r>
    </w:p>
    <w:p>
      <w:pPr>
        <w:pStyle w:val="CodeBlock"/>
      </w:pPr>
      <w:r>
        <w:rPr>
          <w:rFonts w:ascii="Courier New" w:hAnsi="Courier New"/>
          <w:sz w:val="18"/>
        </w:rPr>
        <w:t xml:space="preserve">                          │  Configuration Service              │</w:t>
      </w:r>
    </w:p>
    <w:p>
      <w:pPr>
        <w:pStyle w:val="CodeBlock"/>
      </w:pPr>
      <w:r>
        <w:rPr>
          <w:rFonts w:ascii="Courier New" w:hAnsi="Courier New"/>
          <w:sz w:val="18"/>
        </w:rPr>
        <w:t xml:space="preserve">                          │  Security Enforcement               │</w:t>
      </w:r>
    </w:p>
    <w:p>
      <w:pPr>
        <w:pStyle w:val="CodeBlock"/>
      </w:pPr>
      <w:r>
        <w:rPr>
          <w:rFonts w:ascii="Courier New" w:hAnsi="Courier New"/>
          <w:sz w:val="18"/>
        </w:rPr>
        <w:t xml:space="preserve">                          │  State Management                   │</w:t>
      </w:r>
    </w:p>
    <w:p>
      <w:pPr>
        <w:pStyle w:val="CodeBlock"/>
      </w:pPr>
      <w:r>
        <w:rPr>
          <w:rFonts w:ascii="Courier New" w:hAnsi="Courier New"/>
          <w:sz w:val="18"/>
        </w:rPr>
        <w:t xml:space="preserve">                          │  Audit Routing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 xml:space="preserve">        │                                │                                │</w:t>
      </w:r>
    </w:p>
    <w:p>
      <w:pPr>
        <w:pStyle w:val="CodeBlock"/>
      </w:pPr>
      <w:r>
        <w:rPr>
          <w:rFonts w:ascii="Courier New" w:hAnsi="Courier New"/>
          <w:sz w:val="18"/>
        </w:rPr>
        <w:t xml:space="preserve">        │                                │                                │</w:t>
      </w:r>
    </w:p>
    <w:p>
      <w:pPr>
        <w:pStyle w:val="CodeBlock"/>
      </w:pPr>
      <w:r>
        <w:rPr>
          <w:rFonts w:ascii="Courier New" w:hAnsi="Courier New"/>
          <w:sz w:val="18"/>
        </w:rPr>
        <w:t>┌──────────────────┐          ┌──────────────────┐              ┌──────────────────┐</w:t>
      </w:r>
    </w:p>
    <w:p>
      <w:pPr>
        <w:pStyle w:val="CodeBlock"/>
      </w:pPr>
      <w:r>
        <w:rPr>
          <w:rFonts w:ascii="Courier New" w:hAnsi="Courier New"/>
          <w:sz w:val="18"/>
        </w:rPr>
        <w:t>│ Discovery Engine │          │ Validation Engine│              │  Scoring Engine  │</w:t>
      </w:r>
    </w:p>
    <w:p>
      <w:pPr>
        <w:pStyle w:val="CodeBlock"/>
      </w:pPr>
      <w:r>
        <w:rPr>
          <w:rFonts w:ascii="Courier New" w:hAnsi="Courier New"/>
          <w:sz w:val="18"/>
        </w:rPr>
        <w:t>│ Schema Discovery │          │ C01 - C010       │              │ Pass/Fail Scoring│</w:t>
      </w:r>
    </w:p>
    <w:p>
      <w:pPr>
        <w:pStyle w:val="CodeBlock"/>
      </w:pPr>
      <w:r>
        <w:rPr>
          <w:rFonts w:ascii="Courier New" w:hAnsi="Courier New"/>
          <w:sz w:val="18"/>
        </w:rPr>
        <w:t>│ Metadata Extract │          │ SQL Controls     │              │ Aggregate Metrics│</w:t>
      </w:r>
    </w:p>
    <w:p>
      <w:pPr>
        <w:pStyle w:val="CodeBlock"/>
      </w:pPr>
      <w:r>
        <w:rPr>
          <w:rFonts w:ascii="Courier New" w:hAnsi="Courier New"/>
          <w:sz w:val="18"/>
        </w:rPr>
        <w:t>└─────────┬────────┘          └─────────┬────────┘              └─────────┬────────┘</w:t>
      </w:r>
    </w:p>
    <w:p>
      <w:pPr>
        <w:pStyle w:val="CodeBlock"/>
      </w:pPr>
      <w:r>
        <w:rPr>
          <w:rFonts w:ascii="Courier New" w:hAnsi="Courier New"/>
          <w:sz w:val="18"/>
        </w:rPr>
        <w:t xml:space="preserve">          │                             │                                 │</w:t>
      </w:r>
    </w:p>
    <w:p>
      <w:pPr>
        <w:pStyle w:val="CodeBlock"/>
      </w:pPr>
      <w:r>
        <w:rPr>
          <w:rFonts w:ascii="Courier New" w:hAnsi="Courier New"/>
          <w:sz w:val="18"/>
        </w:rPr>
        <w:t xml:space="preserve">          └────────────────────┬────────┴───────────┬─────────────────────┘</w:t>
      </w:r>
    </w:p>
    <w:p>
      <w:pPr>
        <w:pStyle w:val="CodeBlock"/>
      </w:pPr>
      <w:r>
        <w:rPr>
          <w:rFonts w:ascii="Courier New" w:hAnsi="Courier New"/>
          <w:sz w:val="18"/>
        </w:rPr>
        <w:t xml:space="preserve">                               │                    │</w:t>
      </w:r>
    </w:p>
    <w:p>
      <w:pPr>
        <w:pStyle w:val="CodeBlock"/>
      </w:pPr>
      <w:r>
        <w:rPr>
          <w:rFonts w:ascii="Courier New" w:hAnsi="Courier New"/>
          <w:sz w:val="18"/>
        </w:rPr>
        <w:t xml:space="preserve">                    ┌──────────────────┐   ┌──────────────────┐</w:t>
      </w:r>
    </w:p>
    <w:p>
      <w:pPr>
        <w:pStyle w:val="CodeBlock"/>
      </w:pPr>
      <w:r>
        <w:rPr>
          <w:rFonts w:ascii="Courier New" w:hAnsi="Courier New"/>
          <w:sz w:val="18"/>
        </w:rPr>
        <w:t xml:space="preserve">                    │ Governance Engine│   │   Export Engine  │</w:t>
      </w:r>
    </w:p>
    <w:p>
      <w:pPr>
        <w:pStyle w:val="CodeBlock"/>
      </w:pPr>
      <w:r>
        <w:rPr>
          <w:rFonts w:ascii="Courier New" w:hAnsi="Courier New"/>
          <w:sz w:val="18"/>
        </w:rPr>
        <w:t xml:space="preserve">                    │ Release Gates    │   │  Audit CSV       │</w:t>
      </w:r>
    </w:p>
    <w:p>
      <w:pPr>
        <w:pStyle w:val="CodeBlock"/>
      </w:pPr>
      <w:r>
        <w:rPr>
          <w:rFonts w:ascii="Courier New" w:hAnsi="Courier New"/>
          <w:sz w:val="18"/>
        </w:rPr>
        <w:t xml:space="preserve">                    │ Exception Register│   │  Batch Reports   │</w:t>
      </w:r>
    </w:p>
    <w:p>
      <w:pPr>
        <w:pStyle w:val="CodeBlock"/>
      </w:pPr>
      <w:r>
        <w:rPr>
          <w:rFonts w:ascii="Courier New" w:hAnsi="Courier New"/>
          <w:sz w:val="18"/>
        </w:rPr>
        <w:t xml:space="preserve">                    └────────┬─────────┘   └────────┬─────────┘</w:t>
      </w:r>
    </w:p>
    <w:p>
      <w:pPr>
        <w:pStyle w:val="CodeBlock"/>
      </w:pPr>
      <w:r>
        <w:rPr>
          <w:rFonts w:ascii="Courier New" w:hAnsi="Courier New"/>
          <w:sz w:val="18"/>
        </w:rPr>
        <w:t xml:space="preserve">                             │                      │</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w:t>
      </w:r>
    </w:p>
    <w:p>
      <w:pPr>
        <w:pStyle w:val="CodeBlock"/>
      </w:pPr>
      <w:r>
        <w:rPr>
          <w:rFonts w:ascii="Courier New" w:hAnsi="Courier New"/>
          <w:sz w:val="18"/>
        </w:rPr>
        <w:t xml:space="preserve">                           DATA &amp; STORAGE LAYER</w:t>
      </w:r>
    </w:p>
    <w:p>
      <w:pPr>
        <w:pStyle w:val="CodeBlock"/>
      </w:pPr>
      <w:r>
        <w:rPr>
          <w:rFonts w:ascii="Courier New" w:hAnsi="Courier New"/>
          <w:sz w:val="18"/>
        </w:rPr>
        <w:t>────────────────────────────────────────────────────────────────────────────────────</w:t>
      </w:r>
    </w:p>
    <w:p>
      <w:pPr>
        <w:pStyle w:val="CodeBlock"/>
      </w:pPr>
      <w:r>
        <w:rPr>
          <w:rFonts w:ascii="Courier New" w:hAnsi="Courier New"/>
          <w:sz w:val="18"/>
        </w:rPr>
      </w:r>
    </w:p>
    <w:p>
      <w:pPr>
        <w:pStyle w:val="CodeBlock"/>
      </w:pPr>
      <w:r>
        <w:rPr>
          <w:rFonts w:ascii="Courier New" w:hAnsi="Courier New"/>
          <w:sz w:val="18"/>
        </w:rPr>
        <w:t xml:space="preserve">    ┌───────────────────┐      ┌────────────────────┐      ┌───────────────────┐</w:t>
      </w:r>
    </w:p>
    <w:p>
      <w:pPr>
        <w:pStyle w:val="CodeBlock"/>
      </w:pPr>
      <w:r>
        <w:rPr>
          <w:rFonts w:ascii="Courier New" w:hAnsi="Courier New"/>
          <w:sz w:val="18"/>
        </w:rPr>
        <w:t xml:space="preserve">    │  Azure SQL /      │      │  Azure Blob        │      │  Azure Key Vault  │</w:t>
      </w:r>
    </w:p>
    <w:p>
      <w:pPr>
        <w:pStyle w:val="CodeBlock"/>
      </w:pPr>
      <w:r>
        <w:rPr>
          <w:rFonts w:ascii="Courier New" w:hAnsi="Courier New"/>
          <w:sz w:val="18"/>
        </w:rPr>
        <w:t xml:space="preserve">    │  PostgreSQL       │      │  Storage           │      │                   │</w:t>
      </w:r>
    </w:p>
    <w:p>
      <w:pPr>
        <w:pStyle w:val="CodeBlock"/>
      </w:pPr>
      <w:r>
        <w:rPr>
          <w:rFonts w:ascii="Courier New" w:hAnsi="Courier New"/>
          <w:sz w:val="18"/>
        </w:rPr>
        <w:t xml:space="preserve">    │───────────────────│      │────────────────────│      │───────────────────│</w:t>
      </w:r>
    </w:p>
    <w:p>
      <w:pPr>
        <w:pStyle w:val="CodeBlock"/>
      </w:pPr>
      <w:r>
        <w:rPr>
          <w:rFonts w:ascii="Courier New" w:hAnsi="Courier New"/>
          <w:sz w:val="18"/>
        </w:rPr>
        <w:t xml:space="preserve">    │  Batch Records    │      │  Audit CSVs        │      │  DB Credentials   │</w:t>
      </w:r>
    </w:p>
    <w:p>
      <w:pPr>
        <w:pStyle w:val="CodeBlock"/>
      </w:pPr>
      <w:r>
        <w:rPr>
          <w:rFonts w:ascii="Courier New" w:hAnsi="Courier New"/>
          <w:sz w:val="18"/>
        </w:rPr>
        <w:t xml:space="preserve">    │  Control Results  │      │  Reports           │      │  API Keys         │</w:t>
      </w:r>
    </w:p>
    <w:p>
      <w:pPr>
        <w:pStyle w:val="CodeBlock"/>
      </w:pPr>
      <w:r>
        <w:rPr>
          <w:rFonts w:ascii="Courier New" w:hAnsi="Courier New"/>
          <w:sz w:val="18"/>
        </w:rPr>
        <w:t xml:space="preserve">    │  Exception Register│     │  Logs              │      │  Certificates     │</w:t>
      </w:r>
    </w:p>
    <w:p>
      <w:pPr>
        <w:pStyle w:val="CodeBlock"/>
      </w:pPr>
      <w:r>
        <w:rPr>
          <w:rFonts w:ascii="Courier New" w:hAnsi="Courier New"/>
          <w:sz w:val="18"/>
        </w:rPr>
        <w:t xml:space="preserve">    │  Schema Metadata  │      │  Backups           │      │  Encryption Keys  │</w:t>
      </w:r>
    </w:p>
    <w:p>
      <w:pPr>
        <w:pStyle w:val="CodeBlock"/>
      </w:pPr>
      <w:r>
        <w:rPr>
          <w:rFonts w:ascii="Courier New" w:hAnsi="Courier New"/>
          <w:sz w:val="18"/>
        </w:rPr>
        <w:t xml:space="preserve">    └───────────────────┘      └────────────────────┘      └───────────────────┘</w:t>
      </w:r>
    </w:p>
    <w:p>
      <w:pPr>
        <w:pStyle w:val="CodeBlock"/>
      </w:pPr>
      <w:r>
        <w:rPr>
          <w:rFonts w:ascii="Courier New" w:hAnsi="Courier New"/>
          <w:sz w:val="18"/>
        </w:rPr>
        <w:t xml:space="preserve">                          │</w:t>
      </w:r>
    </w:p>
    <w:p>
      <w:pPr>
        <w:pStyle w:val="CodeBlock"/>
      </w:pPr>
      <w:r>
        <w:rPr>
          <w:rFonts w:ascii="Courier New" w:hAnsi="Courier New"/>
          <w:sz w:val="18"/>
        </w:rPr>
        <w:t>────────────────────────────────────────────────────────────────────────────────────</w:t>
      </w:r>
    </w:p>
    <w:p>
      <w:pPr>
        <w:pStyle w:val="CodeBlock"/>
      </w:pPr>
      <w:r>
        <w:rPr>
          <w:rFonts w:ascii="Courier New" w:hAnsi="Courier New"/>
          <w:sz w:val="18"/>
        </w:rPr>
        <w:t xml:space="preserve">                            MONITORING &amp; OBSERVABILITY</w:t>
      </w:r>
    </w:p>
    <w:p>
      <w:pPr>
        <w:pStyle w:val="CodeBlock"/>
      </w:pPr>
      <w:r>
        <w:rPr>
          <w:rFonts w:ascii="Courier New" w:hAnsi="Courier New"/>
          <w:sz w:val="18"/>
        </w:rPr>
        <w:t>────────────────────────────────────────────────────────────────────────────────────</w:t>
      </w:r>
    </w:p>
    <w:p>
      <w:pPr>
        <w:pStyle w:val="CodeBlock"/>
      </w:pPr>
      <w:r>
        <w:rPr>
          <w:rFonts w:ascii="Courier New" w:hAnsi="Courier New"/>
          <w:sz w:val="18"/>
        </w:rPr>
      </w:r>
    </w:p>
    <w:p>
      <w:pPr>
        <w:pStyle w:val="CodeBlock"/>
      </w:pPr>
      <w:r>
        <w:rPr>
          <w:rFonts w:ascii="Courier New" w:hAnsi="Courier New"/>
          <w:sz w:val="18"/>
        </w:rPr>
        <w:t xml:space="preserve">                    ┌────────────────────────────────────┐</w:t>
      </w:r>
    </w:p>
    <w:p>
      <w:pPr>
        <w:pStyle w:val="CodeBlock"/>
      </w:pPr>
      <w:r>
        <w:rPr>
          <w:rFonts w:ascii="Courier New" w:hAnsi="Courier New"/>
          <w:sz w:val="18"/>
        </w:rPr>
        <w:t xml:space="preserve">                    │  Azure Monitor + Application       │</w:t>
      </w:r>
    </w:p>
    <w:p>
      <w:pPr>
        <w:pStyle w:val="CodeBlock"/>
      </w:pPr>
      <w:r>
        <w:rPr>
          <w:rFonts w:ascii="Courier New" w:hAnsi="Courier New"/>
          <w:sz w:val="18"/>
        </w:rPr>
        <w:t xml:space="preserve">                    │  Insights                          │</w:t>
      </w:r>
    </w:p>
    <w:p>
      <w:pPr>
        <w:pStyle w:val="CodeBlock"/>
      </w:pPr>
      <w:r>
        <w:rPr>
          <w:rFonts w:ascii="Courier New" w:hAnsi="Courier New"/>
          <w:sz w:val="18"/>
        </w:rPr>
        <w:t xml:space="preserve">                    │────────────────────────────────────│</w:t>
      </w:r>
    </w:p>
    <w:p>
      <w:pPr>
        <w:pStyle w:val="CodeBlock"/>
      </w:pPr>
      <w:r>
        <w:rPr>
          <w:rFonts w:ascii="Courier New" w:hAnsi="Courier New"/>
          <w:sz w:val="18"/>
        </w:rPr>
        <w:t xml:space="preserve">                    │  Infrastructure Metrics            │</w:t>
      </w:r>
    </w:p>
    <w:p>
      <w:pPr>
        <w:pStyle w:val="CodeBlock"/>
      </w:pPr>
      <w:r>
        <w:rPr>
          <w:rFonts w:ascii="Courier New" w:hAnsi="Courier New"/>
          <w:sz w:val="18"/>
        </w:rPr>
        <w:t xml:space="preserve">                    │  API Performance                   │</w:t>
      </w:r>
    </w:p>
    <w:p>
      <w:pPr>
        <w:pStyle w:val="CodeBlock"/>
      </w:pPr>
      <w:r>
        <w:rPr>
          <w:rFonts w:ascii="Courier New" w:hAnsi="Courier New"/>
          <w:sz w:val="18"/>
        </w:rPr>
        <w:t xml:space="preserve">                    │  Control Execution Duration        │</w:t>
      </w:r>
    </w:p>
    <w:p>
      <w:pPr>
        <w:pStyle w:val="CodeBlock"/>
      </w:pPr>
      <w:r>
        <w:rPr>
          <w:rFonts w:ascii="Courier New" w:hAnsi="Courier New"/>
          <w:sz w:val="18"/>
        </w:rPr>
        <w:t xml:space="preserve">                    │  Exception Tracking                │</w:t>
      </w:r>
    </w:p>
    <w:p>
      <w:pPr>
        <w:pStyle w:val="CodeBlock"/>
      </w:pPr>
      <w:r>
        <w:rPr>
          <w:rFonts w:ascii="Courier New" w:hAnsi="Courier New"/>
          <w:sz w:val="18"/>
        </w:rPr>
        <w:t xml:space="preserve">                    │  Distributed Tracing               │</w:t>
      </w:r>
    </w:p>
    <w:p>
      <w:pPr>
        <w:pStyle w:val="CodeBlock"/>
      </w:pPr>
      <w:r>
        <w:rPr>
          <w:rFonts w:ascii="Courier New" w:hAnsi="Courier New"/>
          <w:sz w:val="18"/>
        </w:rPr>
        <w:t xml:space="preserve">                    │  Custom Dashboards                 │</w:t>
      </w:r>
    </w:p>
    <w:p>
      <w:pPr>
        <w:pStyle w:val="CodeBlock"/>
      </w:pPr>
      <w:r>
        <w:rPr>
          <w:rFonts w:ascii="Courier New" w:hAnsi="Courier New"/>
          <w:sz w:val="18"/>
        </w:rPr>
        <w:t xml:space="preserve">                    └────────────────────────────────────┘</w:t>
      </w:r>
    </w:p>
    <w:p>
      <w:pPr>
        <w:pStyle w:val="CodeBlock"/>
      </w:pPr>
      <w:r>
        <w:rPr>
          <w:rFonts w:ascii="Courier New" w:hAnsi="Courier New"/>
          <w:sz w:val="18"/>
        </w:rPr>
      </w:r>
    </w:p>
    <w:p>
      <w:pPr>
        <w:pStyle w:val="CodeBlock"/>
      </w:pPr>
      <w:r>
        <w:rPr>
          <w:rFonts w:ascii="Courier New" w:hAnsi="Courier New"/>
          <w:sz w:val="18"/>
        </w:rPr>
        <w:t>────────────────────────────────────────────────────────────────────────────────────</w:t>
      </w:r>
    </w:p>
    <w:p>
      <w:pPr>
        <w:pStyle w:val="CodeBlock"/>
      </w:pPr>
      <w:r>
        <w:rPr>
          <w:rFonts w:ascii="Courier New" w:hAnsi="Courier New"/>
          <w:sz w:val="18"/>
        </w:rPr>
        <w:t xml:space="preserve">                               CI/CD &amp; DEVOPS</w:t>
      </w:r>
    </w:p>
    <w:p>
      <w:pPr>
        <w:pStyle w:val="CodeBlock"/>
      </w:pPr>
      <w:r>
        <w:rPr>
          <w:rFonts w:ascii="Courier New" w:hAnsi="Courier New"/>
          <w:sz w:val="18"/>
        </w:rPr>
        <w:t>────────────────────────────────────────────────────────────────────────────────────</w:t>
      </w:r>
    </w:p>
    <w:p>
      <w:pPr>
        <w:pStyle w:val="CodeBlock"/>
      </w:pPr>
      <w:r>
        <w:rPr>
          <w:rFonts w:ascii="Courier New" w:hAnsi="Courier New"/>
          <w:sz w:val="18"/>
        </w:rPr>
      </w:r>
    </w:p>
    <w:p>
      <w:pPr>
        <w:pStyle w:val="CodeBlock"/>
      </w:pPr>
      <w:r>
        <w:rPr>
          <w:rFonts w:ascii="Courier New" w:hAnsi="Courier New"/>
          <w:sz w:val="18"/>
        </w:rPr>
        <w:t xml:space="preserve">                    ┌────────────────────────────────────┐</w:t>
      </w:r>
    </w:p>
    <w:p>
      <w:pPr>
        <w:pStyle w:val="CodeBlock"/>
      </w:pPr>
      <w:r>
        <w:rPr>
          <w:rFonts w:ascii="Courier New" w:hAnsi="Courier New"/>
          <w:sz w:val="18"/>
        </w:rPr>
        <w:t xml:space="preserve">                    │  GitHub Actions / Azure DevOps     │</w:t>
      </w:r>
    </w:p>
    <w:p>
      <w:pPr>
        <w:pStyle w:val="CodeBlock"/>
      </w:pPr>
      <w:r>
        <w:rPr>
          <w:rFonts w:ascii="Courier New" w:hAnsi="Courier New"/>
          <w:sz w:val="18"/>
        </w:rPr>
        <w:t xml:space="preserve">                    │────────────────────────────────────│</w:t>
      </w:r>
    </w:p>
    <w:p>
      <w:pPr>
        <w:pStyle w:val="CodeBlock"/>
      </w:pPr>
      <w:r>
        <w:rPr>
          <w:rFonts w:ascii="Courier New" w:hAnsi="Courier New"/>
          <w:sz w:val="18"/>
        </w:rPr>
        <w:t xml:space="preserve">                    │  Build → Test → Security Scan      │</w:t>
      </w:r>
    </w:p>
    <w:p>
      <w:pPr>
        <w:pStyle w:val="CodeBlock"/>
      </w:pPr>
      <w:r>
        <w:rPr>
          <w:rFonts w:ascii="Courier New" w:hAnsi="Courier New"/>
          <w:sz w:val="18"/>
        </w:rPr>
        <w:t xml:space="preserve">                    │  → Container Build → Deploy        │</w:t>
      </w:r>
    </w:p>
    <w:p>
      <w:pPr>
        <w:pStyle w:val="CodeBlock"/>
      </w:pPr>
      <w:r>
        <w:rPr>
          <w:rFonts w:ascii="Courier New" w:hAnsi="Courier New"/>
          <w:sz w:val="18"/>
        </w:rPr>
        <w:t xml:space="preserve">                    │────────────────────────────────────│</w:t>
      </w:r>
    </w:p>
    <w:p>
      <w:pPr>
        <w:pStyle w:val="CodeBlock"/>
      </w:pPr>
      <w:r>
        <w:rPr>
          <w:rFonts w:ascii="Courier New" w:hAnsi="Courier New"/>
          <w:sz w:val="18"/>
        </w:rPr>
        <w:t xml:space="preserve">                    │  Infrastructure as Code            │</w:t>
      </w:r>
    </w:p>
    <w:p>
      <w:pPr>
        <w:pStyle w:val="CodeBlock"/>
      </w:pPr>
      <w:r>
        <w:rPr>
          <w:rFonts w:ascii="Courier New" w:hAnsi="Courier New"/>
          <w:sz w:val="18"/>
        </w:rPr>
        <w:t xml:space="preserve">                    │  (Bicep / ARM Templates)           │</w:t>
      </w:r>
    </w:p>
    <w:p>
      <w:pPr>
        <w:pStyle w:val="CodeBlock"/>
      </w:pPr>
      <w:r>
        <w:rPr>
          <w:rFonts w:ascii="Courier New" w:hAnsi="Courier New"/>
          <w:sz w:val="18"/>
        </w:rPr>
        <w:t xml:space="preserve">                    └────────────────────────────────────┘</w:t>
      </w:r>
    </w:p>
    <w:p/>
    <w:p>
      <w:pPr>
        <w:pBdr>
          <w:bottom w:val="single" w:sz="6" w:space="1" w:color="CCCCCC"/>
        </w:pBdr>
      </w:pPr>
    </w:p>
    <w:p>
      <w:pPr>
        <w:pStyle w:val="Heading1"/>
      </w:pPr>
      <w:r>
        <w:t>Architectural Layers</w:t>
      </w:r>
    </w:p>
    <w:p>
      <w:pPr>
        <w:pStyle w:val="Heading2"/>
      </w:pPr>
      <w:r>
        <w:t>1. Presentation Layer</w:t>
      </w:r>
    </w:p>
    <w:p>
      <w:pPr>
        <w:pStyle w:val="ListBullet"/>
      </w:pPr>
      <w:r>
        <w:rPr>
          <w:b/>
        </w:rPr>
        <w:t>CLI Interface</w:t>
      </w:r>
      <w:r>
        <w:t xml:space="preserve"> — </w:t>
      </w:r>
      <w:r>
        <w:rPr>
          <w:rFonts w:ascii="Courier New" w:hAnsi="Courier New"/>
          <w:color w:val="960000"/>
          <w:sz w:val="20"/>
        </w:rPr>
        <w:t>python app/main.py run --config config.yaml</w:t>
      </w:r>
    </w:p>
    <w:p>
      <w:pPr>
        <w:pStyle w:val="ListBullet"/>
      </w:pPr>
      <w:r>
        <w:rPr>
          <w:b/>
        </w:rPr>
        <w:t>REST API</w:t>
      </w:r>
      <w:r>
        <w:t xml:space="preserve"> — FastAPI endpoints for programmatic access</w:t>
      </w:r>
    </w:p>
    <w:p>
      <w:pPr>
        <w:pStyle w:val="ListBullet"/>
      </w:pPr>
      <w:r>
        <w:rPr>
          <w:b/>
        </w:rPr>
        <w:t>Future Web Portal</w:t>
      </w:r>
      <w:r>
        <w:t xml:space="preserve"> — Interactive dashboard and management UI</w:t>
      </w:r>
    </w:p>
    <w:p>
      <w:pPr>
        <w:pStyle w:val="Heading2"/>
      </w:pPr>
      <w:r>
        <w:t>2. API Layer</w:t>
      </w:r>
    </w:p>
    <w:p>
      <w:pPr>
        <w:pStyle w:val="ListBullet"/>
      </w:pPr>
      <w:r>
        <w:t>Azure API Management — Gateway, rate limiting, versioning</w:t>
      </w:r>
    </w:p>
    <w:p>
      <w:pPr>
        <w:pStyle w:val="ListBullet"/>
      </w:pPr>
      <w:r>
        <w:t>Microsoft Entra ID — Authentication and authorisation (future)</w:t>
      </w:r>
    </w:p>
    <w:p>
      <w:pPr>
        <w:pStyle w:val="ListBullet"/>
      </w:pPr>
      <w:r>
        <w:t>Azure Front Door — Global routing and WAF (optional)</w:t>
      </w:r>
    </w:p>
    <w:p>
      <w:pPr>
        <w:pStyle w:val="Heading2"/>
      </w:pPr>
      <w:r>
        <w:t>3. Platform Core</w:t>
      </w:r>
    </w:p>
    <w:p>
      <w:pPr>
        <w:pStyle w:val="ListBullet"/>
      </w:pPr>
      <w:r>
        <w:t>Workflow orchestration — Coordinates engine execution sequence</w:t>
      </w:r>
    </w:p>
    <w:p>
      <w:pPr>
        <w:pStyle w:val="ListBullet"/>
      </w:pPr>
      <w:r>
        <w:t>Control dependency management — DAG-based execution ordering</w:t>
      </w:r>
    </w:p>
    <w:p>
      <w:pPr>
        <w:pStyle w:val="ListBullet"/>
      </w:pPr>
      <w:r>
        <w:t xml:space="preserve">Configuration management — Centralised via </w:t>
      </w:r>
      <w:r>
        <w:rPr>
          <w:rFonts w:ascii="Courier New" w:hAnsi="Courier New"/>
          <w:color w:val="960000"/>
          <w:sz w:val="20"/>
        </w:rPr>
        <w:t>config.yaml</w:t>
      </w:r>
    </w:p>
    <w:p>
      <w:pPr>
        <w:pStyle w:val="ListBullet"/>
      </w:pPr>
      <w:r>
        <w:t>Security enforcement — Authentication, audit, secrets isolation</w:t>
      </w:r>
    </w:p>
    <w:p>
      <w:pPr>
        <w:pStyle w:val="ListBullet"/>
      </w:pPr>
      <w:r>
        <w:t>State management — Batch tracking, checkpointing, recovery</w:t>
      </w:r>
    </w:p>
    <w:p>
      <w:pPr>
        <w:pStyle w:val="ListBullet"/>
      </w:pPr>
      <w:r>
        <w:t>Error handling — Failure isolation, retry, graceful degradation</w:t>
      </w:r>
    </w:p>
    <w:p>
      <w:pPr>
        <w:pStyle w:val="Heading2"/>
      </w:pPr>
      <w:r>
        <w:t>4. Domain Engines</w:t>
      </w:r>
    </w:p>
    <w:p>
      <w:pPr/>
      <w:r>
        <w:t>Each engine is independently deployable and scalable: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Engine</w:t>
            </w:r>
          </w:p>
        </w:tc>
        <w:tc>
          <w:tcPr>
            <w:tcW w:type="dxa" w:w="3024"/>
            <w:shd w:fill="003366"/>
            <w:tcMar>
              <w:top w:w="40" w:type="dxa"/>
              <w:bottom w:w="40" w:type="dxa"/>
              <w:left w:w="80" w:type="dxa"/>
              <w:right w:w="80" w:type="dxa"/>
            </w:tcMar>
          </w:tcPr>
          <w:p>
            <w:pPr>
              <w:jc w:val="left"/>
            </w:pPr>
            <w:r>
              <w:rPr>
                <w:b/>
                <w:color w:val="FFFFFF"/>
                <w:sz w:val="20"/>
              </w:rPr>
              <w:t>Function</w:t>
            </w:r>
          </w:p>
        </w:tc>
        <w:tc>
          <w:tcPr>
            <w:tcW w:type="dxa" w:w="3024"/>
            <w:shd w:fill="003366"/>
            <w:tcMar>
              <w:top w:w="40" w:type="dxa"/>
              <w:bottom w:w="40" w:type="dxa"/>
              <w:left w:w="80" w:type="dxa"/>
              <w:right w:w="80" w:type="dxa"/>
            </w:tcMar>
          </w:tcPr>
          <w:p>
            <w:pPr>
              <w:jc w:val="left"/>
            </w:pPr>
            <w:r>
              <w:rPr>
                <w:b/>
                <w:color w:val="FFFFFF"/>
                <w:sz w:val="20"/>
              </w:rPr>
              <w:t>Status</w:t>
            </w:r>
          </w:p>
        </w:tc>
      </w:tr>
      <w:tr>
        <w:tc>
          <w:tcPr>
            <w:tcW w:type="dxa" w:w="3024"/>
            <w:shd w:fill="FFFFFF"/>
            <w:tcMar>
              <w:top w:w="40" w:type="dxa"/>
              <w:bottom w:w="40" w:type="dxa"/>
              <w:left w:w="80" w:type="dxa"/>
              <w:right w:w="80" w:type="dxa"/>
            </w:tcMar>
          </w:tcPr>
          <w:p>
            <w:pPr>
              <w:jc w:val="left"/>
            </w:pPr>
            <w:r>
              <w:rPr>
                <w:color w:val="333333"/>
                <w:sz w:val="20"/>
              </w:rPr>
              <w:t>Discovery Engine</w:t>
            </w:r>
          </w:p>
        </w:tc>
        <w:tc>
          <w:tcPr>
            <w:tcW w:type="dxa" w:w="3024"/>
            <w:shd w:fill="FFFFFF"/>
            <w:tcMar>
              <w:top w:w="40" w:type="dxa"/>
              <w:bottom w:w="40" w:type="dxa"/>
              <w:left w:w="80" w:type="dxa"/>
              <w:right w:w="80" w:type="dxa"/>
            </w:tcMar>
          </w:tcPr>
          <w:p>
            <w:pPr>
              <w:jc w:val="left"/>
            </w:pPr>
            <w:r>
              <w:rPr>
                <w:color w:val="333333"/>
                <w:sz w:val="20"/>
              </w:rPr>
              <w:t>Schema discovery, metadata extraction</w:t>
            </w:r>
          </w:p>
        </w:tc>
        <w:tc>
          <w:tcPr>
            <w:tcW w:type="dxa" w:w="3024"/>
            <w:shd w:fill="FFFFFF"/>
            <w:tcMar>
              <w:top w:w="40" w:type="dxa"/>
              <w:bottom w:w="40" w:type="dxa"/>
              <w:left w:w="80" w:type="dxa"/>
              <w:right w:w="80" w:type="dxa"/>
            </w:tcMar>
          </w:tcPr>
          <w:p>
            <w:pPr>
              <w:jc w:val="left"/>
            </w:pPr>
            <w:r>
              <w:rPr>
                <w:color w:val="333333"/>
                <w:sz w:val="20"/>
              </w:rPr>
              <w:t>[OK] Built</w:t>
            </w:r>
          </w:p>
        </w:tc>
      </w:tr>
      <w:tr>
        <w:tc>
          <w:tcPr>
            <w:tcW w:type="dxa" w:w="3024"/>
            <w:shd w:fill="DCEBF8"/>
            <w:tcMar>
              <w:top w:w="40" w:type="dxa"/>
              <w:bottom w:w="40" w:type="dxa"/>
              <w:left w:w="80" w:type="dxa"/>
              <w:right w:w="80" w:type="dxa"/>
            </w:tcMar>
          </w:tcPr>
          <w:p>
            <w:pPr>
              <w:jc w:val="left"/>
            </w:pPr>
            <w:r>
              <w:rPr>
                <w:color w:val="333333"/>
                <w:sz w:val="20"/>
              </w:rPr>
              <w:t>Validation Engine</w:t>
            </w:r>
          </w:p>
        </w:tc>
        <w:tc>
          <w:tcPr>
            <w:tcW w:type="dxa" w:w="3024"/>
            <w:shd w:fill="DCEBF8"/>
            <w:tcMar>
              <w:top w:w="40" w:type="dxa"/>
              <w:bottom w:w="40" w:type="dxa"/>
              <w:left w:w="80" w:type="dxa"/>
              <w:right w:w="80" w:type="dxa"/>
            </w:tcMar>
          </w:tcPr>
          <w:p>
            <w:pPr>
              <w:jc w:val="left"/>
            </w:pPr>
            <w:r>
              <w:rPr>
                <w:color w:val="333333"/>
                <w:sz w:val="20"/>
              </w:rPr>
              <w:t>10 structured controls (C01-C010)</w:t>
            </w:r>
          </w:p>
        </w:tc>
        <w:tc>
          <w:tcPr>
            <w:tcW w:type="dxa" w:w="3024"/>
            <w:shd w:fill="DCEBF8"/>
            <w:tcMar>
              <w:top w:w="40" w:type="dxa"/>
              <w:bottom w:w="40" w:type="dxa"/>
              <w:left w:w="80" w:type="dxa"/>
              <w:right w:w="80" w:type="dxa"/>
            </w:tcMar>
          </w:tcPr>
          <w:p>
            <w:pPr>
              <w:jc w:val="left"/>
            </w:pPr>
            <w:r>
              <w:rPr>
                <w:color w:val="333333"/>
                <w:sz w:val="20"/>
              </w:rPr>
              <w:t>[OK] Built</w:t>
            </w:r>
          </w:p>
        </w:tc>
      </w:tr>
      <w:tr>
        <w:tc>
          <w:tcPr>
            <w:tcW w:type="dxa" w:w="3024"/>
            <w:shd w:fill="FFFFFF"/>
            <w:tcMar>
              <w:top w:w="40" w:type="dxa"/>
              <w:bottom w:w="40" w:type="dxa"/>
              <w:left w:w="80" w:type="dxa"/>
              <w:right w:w="80" w:type="dxa"/>
            </w:tcMar>
          </w:tcPr>
          <w:p>
            <w:pPr>
              <w:jc w:val="left"/>
            </w:pPr>
            <w:r>
              <w:rPr>
                <w:color w:val="333333"/>
                <w:sz w:val="20"/>
              </w:rPr>
              <w:t>Scoring Engine</w:t>
            </w:r>
          </w:p>
        </w:tc>
        <w:tc>
          <w:tcPr>
            <w:tcW w:type="dxa" w:w="3024"/>
            <w:shd w:fill="FFFFFF"/>
            <w:tcMar>
              <w:top w:w="40" w:type="dxa"/>
              <w:bottom w:w="40" w:type="dxa"/>
              <w:left w:w="80" w:type="dxa"/>
              <w:right w:w="80" w:type="dxa"/>
            </w:tcMar>
          </w:tcPr>
          <w:p>
            <w:pPr>
              <w:jc w:val="left"/>
            </w:pPr>
            <w:r>
              <w:rPr>
                <w:color w:val="333333"/>
                <w:sz w:val="20"/>
              </w:rPr>
              <w:t>Pass/fail, aggregate scoring</w:t>
            </w:r>
          </w:p>
        </w:tc>
        <w:tc>
          <w:tcPr>
            <w:tcW w:type="dxa" w:w="3024"/>
            <w:shd w:fill="FFFFFF"/>
            <w:tcMar>
              <w:top w:w="40" w:type="dxa"/>
              <w:bottom w:w="40" w:type="dxa"/>
              <w:left w:w="80" w:type="dxa"/>
              <w:right w:w="80" w:type="dxa"/>
            </w:tcMar>
          </w:tcPr>
          <w:p>
            <w:pPr>
              <w:jc w:val="left"/>
            </w:pPr>
            <w:r>
              <w:rPr>
                <w:color w:val="333333"/>
                <w:sz w:val="20"/>
              </w:rPr>
              <w:t>[OK] Built</w:t>
            </w:r>
          </w:p>
        </w:tc>
      </w:tr>
      <w:tr>
        <w:tc>
          <w:tcPr>
            <w:tcW w:type="dxa" w:w="3024"/>
            <w:shd w:fill="DCEBF8"/>
            <w:tcMar>
              <w:top w:w="40" w:type="dxa"/>
              <w:bottom w:w="40" w:type="dxa"/>
              <w:left w:w="80" w:type="dxa"/>
              <w:right w:w="80" w:type="dxa"/>
            </w:tcMar>
          </w:tcPr>
          <w:p>
            <w:pPr>
              <w:jc w:val="left"/>
            </w:pPr>
            <w:r>
              <w:rPr>
                <w:color w:val="333333"/>
                <w:sz w:val="20"/>
              </w:rPr>
              <w:t>Governance Engine</w:t>
            </w:r>
          </w:p>
        </w:tc>
        <w:tc>
          <w:tcPr>
            <w:tcW w:type="dxa" w:w="3024"/>
            <w:shd w:fill="DCEBF8"/>
            <w:tcMar>
              <w:top w:w="40" w:type="dxa"/>
              <w:bottom w:w="40" w:type="dxa"/>
              <w:left w:w="80" w:type="dxa"/>
              <w:right w:w="80" w:type="dxa"/>
            </w:tcMar>
          </w:tcPr>
          <w:p>
            <w:pPr>
              <w:jc w:val="left"/>
            </w:pPr>
            <w:r>
              <w:rPr>
                <w:color w:val="333333"/>
                <w:sz w:val="20"/>
              </w:rPr>
              <w:t>Release gates, exception register</w:t>
            </w:r>
          </w:p>
        </w:tc>
        <w:tc>
          <w:tcPr>
            <w:tcW w:type="dxa" w:w="3024"/>
            <w:shd w:fill="DCEBF8"/>
            <w:tcMar>
              <w:top w:w="40" w:type="dxa"/>
              <w:bottom w:w="40" w:type="dxa"/>
              <w:left w:w="80" w:type="dxa"/>
              <w:right w:w="80" w:type="dxa"/>
            </w:tcMar>
          </w:tcPr>
          <w:p>
            <w:pPr>
              <w:jc w:val="left"/>
            </w:pPr>
            <w:r>
              <w:rPr>
                <w:color w:val="333333"/>
                <w:sz w:val="20"/>
              </w:rPr>
              <w:t>[OK] Built</w:t>
            </w:r>
          </w:p>
        </w:tc>
      </w:tr>
      <w:tr>
        <w:tc>
          <w:tcPr>
            <w:tcW w:type="dxa" w:w="3024"/>
            <w:shd w:fill="FFFFFF"/>
            <w:tcMar>
              <w:top w:w="40" w:type="dxa"/>
              <w:bottom w:w="40" w:type="dxa"/>
              <w:left w:w="80" w:type="dxa"/>
              <w:right w:w="80" w:type="dxa"/>
            </w:tcMar>
          </w:tcPr>
          <w:p>
            <w:pPr>
              <w:jc w:val="left"/>
            </w:pPr>
            <w:r>
              <w:rPr>
                <w:color w:val="333333"/>
                <w:sz w:val="20"/>
              </w:rPr>
              <w:t>Export Engine</w:t>
            </w:r>
          </w:p>
        </w:tc>
        <w:tc>
          <w:tcPr>
            <w:tcW w:type="dxa" w:w="3024"/>
            <w:shd w:fill="FFFFFF"/>
            <w:tcMar>
              <w:top w:w="40" w:type="dxa"/>
              <w:bottom w:w="40" w:type="dxa"/>
              <w:left w:w="80" w:type="dxa"/>
              <w:right w:w="80" w:type="dxa"/>
            </w:tcMar>
          </w:tcPr>
          <w:p>
            <w:pPr>
              <w:jc w:val="left"/>
            </w:pPr>
            <w:r>
              <w:rPr>
                <w:color w:val="333333"/>
                <w:sz w:val="20"/>
              </w:rPr>
              <w:t>CSV audit export</w:t>
            </w:r>
          </w:p>
        </w:tc>
        <w:tc>
          <w:tcPr>
            <w:tcW w:type="dxa" w:w="3024"/>
            <w:shd w:fill="FFFFFF"/>
            <w:tcMar>
              <w:top w:w="40" w:type="dxa"/>
              <w:bottom w:w="40" w:type="dxa"/>
              <w:left w:w="80" w:type="dxa"/>
              <w:right w:w="80" w:type="dxa"/>
            </w:tcMar>
          </w:tcPr>
          <w:p>
            <w:pPr>
              <w:jc w:val="left"/>
            </w:pPr>
            <w:r>
              <w:rPr>
                <w:color w:val="333333"/>
                <w:sz w:val="20"/>
              </w:rPr>
              <w:t>[OK] Built</w:t>
            </w:r>
          </w:p>
        </w:tc>
      </w:tr>
    </w:tbl>
    <w:p/>
    <w:p>
      <w:pPr>
        <w:pStyle w:val="Heading2"/>
      </w:pPr>
      <w:r>
        <w:t>5. Data Layer</w:t>
      </w:r>
    </w:p>
    <w:p>
      <w:pPr>
        <w:pStyle w:val="ListBullet"/>
      </w:pPr>
      <w:r>
        <w:rPr>
          <w:b/>
        </w:rPr>
        <w:t>Azure SQL / PostgreSQL</w:t>
      </w:r>
      <w:r>
        <w:t xml:space="preserve"> — Primary operational database</w:t>
      </w:r>
    </w:p>
    <w:p>
      <w:pPr>
        <w:pStyle w:val="ListBullet"/>
      </w:pPr>
      <w:r>
        <w:rPr>
          <w:b/>
        </w:rPr>
        <w:t>Azure Blob Storage</w:t>
      </w:r>
      <w:r>
        <w:t xml:space="preserve"> — Audit artifacts and report storage</w:t>
      </w:r>
    </w:p>
    <w:p>
      <w:pPr>
        <w:pStyle w:val="ListBullet"/>
      </w:pPr>
      <w:r>
        <w:rPr>
          <w:b/>
        </w:rPr>
        <w:t>Azure Key Vault</w:t>
      </w:r>
      <w:r>
        <w:t xml:space="preserve"> — Secrets and credentials management</w:t>
      </w:r>
    </w:p>
    <w:p>
      <w:pPr>
        <w:pStyle w:val="Heading2"/>
      </w:pPr>
      <w:r>
        <w:t>6. Observability Layer</w:t>
      </w:r>
    </w:p>
    <w:p>
      <w:pPr>
        <w:pStyle w:val="ListBullet"/>
      </w:pPr>
      <w:r>
        <w:t>Azure Monitor — Infrastructure and platform metrics</w:t>
      </w:r>
    </w:p>
    <w:p>
      <w:pPr>
        <w:pStyle w:val="ListBullet"/>
      </w:pPr>
      <w:r>
        <w:t>Application Insights — Application performance monitoring</w:t>
      </w:r>
    </w:p>
    <w:p>
      <w:pPr>
        <w:pStyle w:val="ListBullet"/>
      </w:pPr>
      <w:r>
        <w:t>Custom dashboards — Migration quality visualisation</w:t>
      </w:r>
    </w:p>
    <w:p>
      <w:pPr>
        <w:pStyle w:val="Heading2"/>
      </w:pPr>
      <w:r>
        <w:t>7. DevOps Layer</w:t>
      </w:r>
    </w:p>
    <w:p>
      <w:pPr>
        <w:pStyle w:val="ListBullet"/>
      </w:pPr>
      <w:r>
        <w:t>GitHub Actions / Azure DevOps — CI/CD pipeline automation</w:t>
      </w:r>
    </w:p>
    <w:p>
      <w:pPr>
        <w:pStyle w:val="ListBullet"/>
      </w:pPr>
      <w:r>
        <w:t>Bicep / ARM Templates — Infrastructure as Code</w:t>
      </w:r>
    </w:p>
    <w:p>
      <w:pPr>
        <w:pStyle w:val="ListBullet"/>
      </w:pPr>
      <w:r>
        <w:t>Automated testing — Unit tests, integration tests, security scans</w:t>
      </w:r>
    </w:p>
    <w:p>
      <w:pPr>
        <w:pBdr>
          <w:bottom w:val="single" w:sz="6" w:space="1" w:color="CCCCCC"/>
        </w:pBdr>
      </w:pPr>
    </w:p>
    <w:p>
      <w:pPr>
        <w:pStyle w:val="Heading1"/>
      </w:pPr>
      <w:r>
        <w:t>Deployment Model</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003366"/>
            <w:tcMar>
              <w:top w:w="40" w:type="dxa"/>
              <w:bottom w:w="40" w:type="dxa"/>
              <w:left w:w="80" w:type="dxa"/>
              <w:right w:w="80" w:type="dxa"/>
            </w:tcMar>
          </w:tcPr>
          <w:p>
            <w:pPr>
              <w:jc w:val="left"/>
            </w:pPr>
            <w:r>
              <w:rPr>
                <w:b/>
                <w:color w:val="FFFFFF"/>
                <w:sz w:val="20"/>
              </w:rPr>
              <w:t>Environment</w:t>
            </w:r>
          </w:p>
        </w:tc>
        <w:tc>
          <w:tcPr>
            <w:tcW w:type="dxa" w:w="1814"/>
            <w:shd w:fill="003366"/>
            <w:tcMar>
              <w:top w:w="40" w:type="dxa"/>
              <w:bottom w:w="40" w:type="dxa"/>
              <w:left w:w="80" w:type="dxa"/>
              <w:right w:w="80" w:type="dxa"/>
            </w:tcMar>
          </w:tcPr>
          <w:p>
            <w:pPr>
              <w:jc w:val="left"/>
            </w:pPr>
            <w:r>
              <w:rPr>
                <w:b/>
                <w:color w:val="FFFFFF"/>
                <w:sz w:val="20"/>
              </w:rPr>
              <w:t>Compute</w:t>
            </w:r>
          </w:p>
        </w:tc>
        <w:tc>
          <w:tcPr>
            <w:tcW w:type="dxa" w:w="1814"/>
            <w:shd w:fill="003366"/>
            <w:tcMar>
              <w:top w:w="40" w:type="dxa"/>
              <w:bottom w:w="40" w:type="dxa"/>
              <w:left w:w="80" w:type="dxa"/>
              <w:right w:w="80" w:type="dxa"/>
            </w:tcMar>
          </w:tcPr>
          <w:p>
            <w:pPr>
              <w:jc w:val="left"/>
            </w:pPr>
            <w:r>
              <w:rPr>
                <w:b/>
                <w:color w:val="FFFFFF"/>
                <w:sz w:val="20"/>
              </w:rPr>
              <w:t>Database</w:t>
            </w:r>
          </w:p>
        </w:tc>
        <w:tc>
          <w:tcPr>
            <w:tcW w:type="dxa" w:w="1814"/>
            <w:shd w:fill="003366"/>
            <w:tcMar>
              <w:top w:w="40" w:type="dxa"/>
              <w:bottom w:w="40" w:type="dxa"/>
              <w:left w:w="80" w:type="dxa"/>
              <w:right w:w="80" w:type="dxa"/>
            </w:tcMar>
          </w:tcPr>
          <w:p>
            <w:pPr>
              <w:jc w:val="left"/>
            </w:pPr>
            <w:r>
              <w:rPr>
                <w:b/>
                <w:color w:val="FFFFFF"/>
                <w:sz w:val="20"/>
              </w:rPr>
              <w:t>Storage</w:t>
            </w:r>
          </w:p>
        </w:tc>
        <w:tc>
          <w:tcPr>
            <w:tcW w:type="dxa" w:w="1814"/>
            <w:shd w:fill="003366"/>
            <w:tcMar>
              <w:top w:w="40" w:type="dxa"/>
              <w:bottom w:w="40" w:type="dxa"/>
              <w:left w:w="80" w:type="dxa"/>
              <w:right w:w="80" w:type="dxa"/>
            </w:tcMar>
          </w:tcPr>
          <w:p>
            <w:pPr>
              <w:jc w:val="left"/>
            </w:pPr>
            <w:r>
              <w:rPr>
                <w:b/>
                <w:color w:val="FFFFFF"/>
                <w:sz w:val="20"/>
              </w:rPr>
              <w:t>Configuration</w:t>
            </w:r>
          </w:p>
        </w:tc>
      </w:tr>
      <w:tr>
        <w:tc>
          <w:tcPr>
            <w:tcW w:type="dxa" w:w="1814"/>
            <w:shd w:fill="FFFFFF"/>
            <w:tcMar>
              <w:top w:w="40" w:type="dxa"/>
              <w:bottom w:w="40" w:type="dxa"/>
              <w:left w:w="80" w:type="dxa"/>
              <w:right w:w="80" w:type="dxa"/>
            </w:tcMar>
          </w:tcPr>
          <w:p>
            <w:pPr>
              <w:jc w:val="left"/>
            </w:pPr>
            <w:r>
              <w:rPr>
                <w:color w:val="333333"/>
                <w:sz w:val="20"/>
              </w:rPr>
              <w:t>Development</w:t>
            </w:r>
          </w:p>
        </w:tc>
        <w:tc>
          <w:tcPr>
            <w:tcW w:type="dxa" w:w="1814"/>
            <w:shd w:fill="FFFFFF"/>
            <w:tcMar>
              <w:top w:w="40" w:type="dxa"/>
              <w:bottom w:w="40" w:type="dxa"/>
              <w:left w:w="80" w:type="dxa"/>
              <w:right w:w="80" w:type="dxa"/>
            </w:tcMar>
          </w:tcPr>
          <w:p>
            <w:pPr>
              <w:jc w:val="left"/>
            </w:pPr>
            <w:r>
              <w:rPr>
                <w:color w:val="333333"/>
                <w:sz w:val="20"/>
              </w:rPr>
              <w:t>Local Docker</w:t>
            </w:r>
          </w:p>
        </w:tc>
        <w:tc>
          <w:tcPr>
            <w:tcW w:type="dxa" w:w="1814"/>
            <w:shd w:fill="FFFFFF"/>
            <w:tcMar>
              <w:top w:w="40" w:type="dxa"/>
              <w:bottom w:w="40" w:type="dxa"/>
              <w:left w:w="80" w:type="dxa"/>
              <w:right w:w="80" w:type="dxa"/>
            </w:tcMar>
          </w:tcPr>
          <w:p>
            <w:pPr>
              <w:jc w:val="left"/>
            </w:pPr>
            <w:r>
              <w:rPr>
                <w:color w:val="333333"/>
                <w:sz w:val="20"/>
              </w:rPr>
              <w:t>Local PostgreSQL</w:t>
            </w:r>
          </w:p>
        </w:tc>
        <w:tc>
          <w:tcPr>
            <w:tcW w:type="dxa" w:w="1814"/>
            <w:shd w:fill="FFFFFF"/>
            <w:tcMar>
              <w:top w:w="40" w:type="dxa"/>
              <w:bottom w:w="40" w:type="dxa"/>
              <w:left w:w="80" w:type="dxa"/>
              <w:right w:w="80" w:type="dxa"/>
            </w:tcMar>
          </w:tcPr>
          <w:p>
            <w:pPr>
              <w:jc w:val="left"/>
            </w:pPr>
            <w:r>
              <w:rPr>
                <w:color w:val="333333"/>
                <w:sz w:val="20"/>
              </w:rPr>
              <w:t>Local filesystem</w:t>
            </w:r>
          </w:p>
        </w:tc>
        <w:tc>
          <w:tcPr>
            <w:tcW w:type="dxa" w:w="1814"/>
            <w:shd w:fill="FFFFFF"/>
            <w:tcMar>
              <w:top w:w="40" w:type="dxa"/>
              <w:bottom w:w="40" w:type="dxa"/>
              <w:left w:w="80" w:type="dxa"/>
              <w:right w:w="80" w:type="dxa"/>
            </w:tcMar>
          </w:tcPr>
          <w:p>
            <w:pPr>
              <w:jc w:val="left"/>
            </w:pPr>
            <w:r>
              <w:rPr>
                <w:color w:val="333333"/>
                <w:sz w:val="20"/>
              </w:rPr>
              <w:t>`config.yaml` + `.env`</w:t>
            </w:r>
          </w:p>
        </w:tc>
      </w:tr>
      <w:tr>
        <w:tc>
          <w:tcPr>
            <w:tcW w:type="dxa" w:w="1814"/>
            <w:shd w:fill="DCEBF8"/>
            <w:tcMar>
              <w:top w:w="40" w:type="dxa"/>
              <w:bottom w:w="40" w:type="dxa"/>
              <w:left w:w="80" w:type="dxa"/>
              <w:right w:w="80" w:type="dxa"/>
            </w:tcMar>
          </w:tcPr>
          <w:p>
            <w:pPr>
              <w:jc w:val="left"/>
            </w:pPr>
            <w:r>
              <w:rPr>
                <w:color w:val="333333"/>
                <w:sz w:val="20"/>
              </w:rPr>
              <w:t>Test</w:t>
            </w:r>
          </w:p>
        </w:tc>
        <w:tc>
          <w:tcPr>
            <w:tcW w:type="dxa" w:w="1814"/>
            <w:shd w:fill="DCEBF8"/>
            <w:tcMar>
              <w:top w:w="40" w:type="dxa"/>
              <w:bottom w:w="40" w:type="dxa"/>
              <w:left w:w="80" w:type="dxa"/>
              <w:right w:w="80" w:type="dxa"/>
            </w:tcMar>
          </w:tcPr>
          <w:p>
            <w:pPr>
              <w:jc w:val="left"/>
            </w:pPr>
            <w:r>
              <w:rPr>
                <w:color w:val="333333"/>
                <w:sz w:val="20"/>
              </w:rPr>
              <w:t>Azure Container Apps</w:t>
            </w:r>
          </w:p>
        </w:tc>
        <w:tc>
          <w:tcPr>
            <w:tcW w:type="dxa" w:w="1814"/>
            <w:shd w:fill="DCEBF8"/>
            <w:tcMar>
              <w:top w:w="40" w:type="dxa"/>
              <w:bottom w:w="40" w:type="dxa"/>
              <w:left w:w="80" w:type="dxa"/>
              <w:right w:w="80" w:type="dxa"/>
            </w:tcMar>
          </w:tcPr>
          <w:p>
            <w:pPr>
              <w:jc w:val="left"/>
            </w:pPr>
            <w:r>
              <w:rPr>
                <w:color w:val="333333"/>
                <w:sz w:val="20"/>
              </w:rPr>
              <w:t>Azure SQL (DTU)</w:t>
            </w:r>
          </w:p>
        </w:tc>
        <w:tc>
          <w:tcPr>
            <w:tcW w:type="dxa" w:w="1814"/>
            <w:shd w:fill="DCEBF8"/>
            <w:tcMar>
              <w:top w:w="40" w:type="dxa"/>
              <w:bottom w:w="40" w:type="dxa"/>
              <w:left w:w="80" w:type="dxa"/>
              <w:right w:w="80" w:type="dxa"/>
            </w:tcMar>
          </w:tcPr>
          <w:p>
            <w:pPr>
              <w:jc w:val="left"/>
            </w:pPr>
            <w:r>
              <w:rPr>
                <w:color w:val="333333"/>
                <w:sz w:val="20"/>
              </w:rPr>
              <w:t>Blob Storage (Cool)</w:t>
            </w:r>
          </w:p>
        </w:tc>
        <w:tc>
          <w:tcPr>
            <w:tcW w:type="dxa" w:w="1814"/>
            <w:shd w:fill="DCEBF8"/>
            <w:tcMar>
              <w:top w:w="40" w:type="dxa"/>
              <w:bottom w:w="40" w:type="dxa"/>
              <w:left w:w="80" w:type="dxa"/>
              <w:right w:w="80" w:type="dxa"/>
            </w:tcMar>
          </w:tcPr>
          <w:p>
            <w:pPr>
              <w:jc w:val="left"/>
            </w:pPr>
            <w:r>
              <w:rPr>
                <w:color w:val="333333"/>
                <w:sz w:val="20"/>
              </w:rPr>
              <w:t>Key Vault + Config</w:t>
            </w:r>
          </w:p>
        </w:tc>
      </w:tr>
      <w:tr>
        <w:tc>
          <w:tcPr>
            <w:tcW w:type="dxa" w:w="1814"/>
            <w:shd w:fill="FFFFFF"/>
            <w:tcMar>
              <w:top w:w="40" w:type="dxa"/>
              <w:bottom w:w="40" w:type="dxa"/>
              <w:left w:w="80" w:type="dxa"/>
              <w:right w:w="80" w:type="dxa"/>
            </w:tcMar>
          </w:tcPr>
          <w:p>
            <w:pPr>
              <w:jc w:val="left"/>
            </w:pPr>
            <w:r>
              <w:rPr>
                <w:color w:val="333333"/>
                <w:sz w:val="20"/>
              </w:rPr>
              <w:t>Staging</w:t>
            </w:r>
          </w:p>
        </w:tc>
        <w:tc>
          <w:tcPr>
            <w:tcW w:type="dxa" w:w="1814"/>
            <w:shd w:fill="FFFFFF"/>
            <w:tcMar>
              <w:top w:w="40" w:type="dxa"/>
              <w:bottom w:w="40" w:type="dxa"/>
              <w:left w:w="80" w:type="dxa"/>
              <w:right w:w="80" w:type="dxa"/>
            </w:tcMar>
          </w:tcPr>
          <w:p>
            <w:pPr>
              <w:jc w:val="left"/>
            </w:pPr>
            <w:r>
              <w:rPr>
                <w:color w:val="333333"/>
                <w:sz w:val="20"/>
              </w:rPr>
              <w:t>Azure Container Apps</w:t>
            </w:r>
          </w:p>
        </w:tc>
        <w:tc>
          <w:tcPr>
            <w:tcW w:type="dxa" w:w="1814"/>
            <w:shd w:fill="FFFFFF"/>
            <w:tcMar>
              <w:top w:w="40" w:type="dxa"/>
              <w:bottom w:w="40" w:type="dxa"/>
              <w:left w:w="80" w:type="dxa"/>
              <w:right w:w="80" w:type="dxa"/>
            </w:tcMar>
          </w:tcPr>
          <w:p>
            <w:pPr>
              <w:jc w:val="left"/>
            </w:pPr>
            <w:r>
              <w:rPr>
                <w:color w:val="333333"/>
                <w:sz w:val="20"/>
              </w:rPr>
              <w:t>Azure SQL (vCore)</w:t>
            </w:r>
          </w:p>
        </w:tc>
        <w:tc>
          <w:tcPr>
            <w:tcW w:type="dxa" w:w="1814"/>
            <w:shd w:fill="FFFFFF"/>
            <w:tcMar>
              <w:top w:w="40" w:type="dxa"/>
              <w:bottom w:w="40" w:type="dxa"/>
              <w:left w:w="80" w:type="dxa"/>
              <w:right w:w="80" w:type="dxa"/>
            </w:tcMar>
          </w:tcPr>
          <w:p>
            <w:pPr>
              <w:jc w:val="left"/>
            </w:pPr>
            <w:r>
              <w:rPr>
                <w:color w:val="333333"/>
                <w:sz w:val="20"/>
              </w:rPr>
              <w:t>Blob Storage (Cool)</w:t>
            </w:r>
          </w:p>
        </w:tc>
        <w:tc>
          <w:tcPr>
            <w:tcW w:type="dxa" w:w="1814"/>
            <w:shd w:fill="FFFFFF"/>
            <w:tcMar>
              <w:top w:w="40" w:type="dxa"/>
              <w:bottom w:w="40" w:type="dxa"/>
              <w:left w:w="80" w:type="dxa"/>
              <w:right w:w="80" w:type="dxa"/>
            </w:tcMar>
          </w:tcPr>
          <w:p>
            <w:pPr>
              <w:jc w:val="left"/>
            </w:pPr>
            <w:r>
              <w:rPr>
                <w:color w:val="333333"/>
                <w:sz w:val="20"/>
              </w:rPr>
              <w:t>Key Vault + Config</w:t>
            </w:r>
          </w:p>
        </w:tc>
      </w:tr>
      <w:tr>
        <w:tc>
          <w:tcPr>
            <w:tcW w:type="dxa" w:w="1814"/>
            <w:shd w:fill="DCEBF8"/>
            <w:tcMar>
              <w:top w:w="40" w:type="dxa"/>
              <w:bottom w:w="40" w:type="dxa"/>
              <w:left w:w="80" w:type="dxa"/>
              <w:right w:w="80" w:type="dxa"/>
            </w:tcMar>
          </w:tcPr>
          <w:p>
            <w:pPr>
              <w:jc w:val="left"/>
            </w:pPr>
            <w:r>
              <w:rPr>
                <w:color w:val="333333"/>
                <w:sz w:val="20"/>
              </w:rPr>
              <w:t>Production</w:t>
            </w:r>
          </w:p>
        </w:tc>
        <w:tc>
          <w:tcPr>
            <w:tcW w:type="dxa" w:w="1814"/>
            <w:shd w:fill="DCEBF8"/>
            <w:tcMar>
              <w:top w:w="40" w:type="dxa"/>
              <w:bottom w:w="40" w:type="dxa"/>
              <w:left w:w="80" w:type="dxa"/>
              <w:right w:w="80" w:type="dxa"/>
            </w:tcMar>
          </w:tcPr>
          <w:p>
            <w:pPr>
              <w:jc w:val="left"/>
            </w:pPr>
            <w:r>
              <w:rPr>
                <w:color w:val="333333"/>
                <w:sz w:val="20"/>
              </w:rPr>
              <w:t>AKS (future)</w:t>
            </w:r>
          </w:p>
        </w:tc>
        <w:tc>
          <w:tcPr>
            <w:tcW w:type="dxa" w:w="1814"/>
            <w:shd w:fill="DCEBF8"/>
            <w:tcMar>
              <w:top w:w="40" w:type="dxa"/>
              <w:bottom w:w="40" w:type="dxa"/>
              <w:left w:w="80" w:type="dxa"/>
              <w:right w:w="80" w:type="dxa"/>
            </w:tcMar>
          </w:tcPr>
          <w:p>
            <w:pPr>
              <w:jc w:val="left"/>
            </w:pPr>
            <w:r>
              <w:rPr>
                <w:color w:val="333333"/>
                <w:sz w:val="20"/>
              </w:rPr>
              <w:t>Azure SQL (HA)</w:t>
            </w:r>
          </w:p>
        </w:tc>
        <w:tc>
          <w:tcPr>
            <w:tcW w:type="dxa" w:w="1814"/>
            <w:shd w:fill="DCEBF8"/>
            <w:tcMar>
              <w:top w:w="40" w:type="dxa"/>
              <w:bottom w:w="40" w:type="dxa"/>
              <w:left w:w="80" w:type="dxa"/>
              <w:right w:w="80" w:type="dxa"/>
            </w:tcMar>
          </w:tcPr>
          <w:p>
            <w:pPr>
              <w:jc w:val="left"/>
            </w:pPr>
            <w:r>
              <w:rPr>
                <w:color w:val="333333"/>
                <w:sz w:val="20"/>
              </w:rPr>
              <w:t>Blob Storage (Hot)</w:t>
            </w:r>
          </w:p>
        </w:tc>
        <w:tc>
          <w:tcPr>
            <w:tcW w:type="dxa" w:w="1814"/>
            <w:shd w:fill="DCEBF8"/>
            <w:tcMar>
              <w:top w:w="40" w:type="dxa"/>
              <w:bottom w:w="40" w:type="dxa"/>
              <w:left w:w="80" w:type="dxa"/>
              <w:right w:w="80" w:type="dxa"/>
            </w:tcMar>
          </w:tcPr>
          <w:p>
            <w:pPr>
              <w:jc w:val="left"/>
            </w:pPr>
            <w:r>
              <w:rPr>
                <w:color w:val="333333"/>
                <w:sz w:val="20"/>
              </w:rPr>
              <w:t>Key Vault + Config</w:t>
            </w:r>
          </w:p>
        </w:tc>
      </w:tr>
    </w:tbl>
    <w:p/>
    <w:p>
      <w:pPr>
        <w:pBdr>
          <w:bottom w:val="single" w:sz="6" w:space="1" w:color="CCCCCC"/>
        </w:pBdr>
      </w:pPr>
    </w:p>
    <w:p>
      <w:pPr>
        <w:pStyle w:val="Heading1"/>
      </w:pPr>
      <w:r>
        <w:t>Security Boundaries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Boundary</w:t>
            </w:r>
          </w:p>
        </w:tc>
        <w:tc>
          <w:tcPr>
            <w:tcW w:type="dxa" w:w="4536"/>
            <w:shd w:fill="003366"/>
            <w:tcMar>
              <w:top w:w="40" w:type="dxa"/>
              <w:bottom w:w="40" w:type="dxa"/>
              <w:left w:w="80" w:type="dxa"/>
              <w:right w:w="80" w:type="dxa"/>
            </w:tcMar>
          </w:tcPr>
          <w:p>
            <w:pPr>
              <w:jc w:val="left"/>
            </w:pPr>
            <w:r>
              <w:rPr>
                <w:b/>
                <w:color w:val="FFFFFF"/>
                <w:sz w:val="20"/>
              </w:rPr>
              <w:t>Control</w:t>
            </w:r>
          </w:p>
        </w:tc>
      </w:tr>
      <w:tr>
        <w:tc>
          <w:tcPr>
            <w:tcW w:type="dxa" w:w="4536"/>
            <w:shd w:fill="FFFFFF"/>
            <w:tcMar>
              <w:top w:w="40" w:type="dxa"/>
              <w:bottom w:w="40" w:type="dxa"/>
              <w:left w:w="80" w:type="dxa"/>
              <w:right w:w="80" w:type="dxa"/>
            </w:tcMar>
          </w:tcPr>
          <w:p>
            <w:pPr>
              <w:jc w:val="left"/>
            </w:pPr>
            <w:r>
              <w:rPr>
                <w:color w:val="333333"/>
                <w:sz w:val="20"/>
              </w:rPr>
              <w:t>Network</w:t>
            </w:r>
          </w:p>
        </w:tc>
        <w:tc>
          <w:tcPr>
            <w:tcW w:type="dxa" w:w="4536"/>
            <w:shd w:fill="FFFFFF"/>
            <w:tcMar>
              <w:top w:w="40" w:type="dxa"/>
              <w:bottom w:w="40" w:type="dxa"/>
              <w:left w:w="80" w:type="dxa"/>
              <w:right w:w="80" w:type="dxa"/>
            </w:tcMar>
          </w:tcPr>
          <w:p>
            <w:pPr>
              <w:jc w:val="left"/>
            </w:pPr>
            <w:r>
              <w:rPr>
                <w:color w:val="333333"/>
                <w:sz w:val="20"/>
              </w:rPr>
              <w:t>Private endpoints for all data services</w:t>
            </w:r>
          </w:p>
        </w:tc>
      </w:tr>
      <w:tr>
        <w:tc>
          <w:tcPr>
            <w:tcW w:type="dxa" w:w="4536"/>
            <w:shd w:fill="DCEBF8"/>
            <w:tcMar>
              <w:top w:w="40" w:type="dxa"/>
              <w:bottom w:w="40" w:type="dxa"/>
              <w:left w:w="80" w:type="dxa"/>
              <w:right w:w="80" w:type="dxa"/>
            </w:tcMar>
          </w:tcPr>
          <w:p>
            <w:pPr>
              <w:jc w:val="left"/>
            </w:pPr>
            <w:r>
              <w:rPr>
                <w:color w:val="333333"/>
                <w:sz w:val="20"/>
              </w:rPr>
              <w:t>Identity</w:t>
            </w:r>
          </w:p>
        </w:tc>
        <w:tc>
          <w:tcPr>
            <w:tcW w:type="dxa" w:w="4536"/>
            <w:shd w:fill="DCEBF8"/>
            <w:tcMar>
              <w:top w:w="40" w:type="dxa"/>
              <w:bottom w:w="40" w:type="dxa"/>
              <w:left w:w="80" w:type="dxa"/>
              <w:right w:w="80" w:type="dxa"/>
            </w:tcMar>
          </w:tcPr>
          <w:p>
            <w:pPr>
              <w:jc w:val="left"/>
            </w:pPr>
            <w:r>
              <w:rPr>
                <w:color w:val="333333"/>
                <w:sz w:val="20"/>
              </w:rPr>
              <w:t>Environment-based → Microsoft Entra ID (future)</w:t>
            </w:r>
          </w:p>
        </w:tc>
      </w:tr>
      <w:tr>
        <w:tc>
          <w:tcPr>
            <w:tcW w:type="dxa" w:w="4536"/>
            <w:shd w:fill="FFFFFF"/>
            <w:tcMar>
              <w:top w:w="40" w:type="dxa"/>
              <w:bottom w:w="40" w:type="dxa"/>
              <w:left w:w="80" w:type="dxa"/>
              <w:right w:w="80" w:type="dxa"/>
            </w:tcMar>
          </w:tcPr>
          <w:p>
            <w:pPr>
              <w:jc w:val="left"/>
            </w:pPr>
            <w:r>
              <w:rPr>
                <w:color w:val="333333"/>
                <w:sz w:val="20"/>
              </w:rPr>
              <w:t>Authentication</w:t>
            </w:r>
          </w:p>
        </w:tc>
        <w:tc>
          <w:tcPr>
            <w:tcW w:type="dxa" w:w="4536"/>
            <w:shd w:fill="FFFFFF"/>
            <w:tcMar>
              <w:top w:w="40" w:type="dxa"/>
              <w:bottom w:w="40" w:type="dxa"/>
              <w:left w:w="80" w:type="dxa"/>
              <w:right w:w="80" w:type="dxa"/>
            </w:tcMar>
          </w:tcPr>
          <w:p>
            <w:pPr>
              <w:jc w:val="left"/>
            </w:pPr>
            <w:r>
              <w:rPr>
                <w:color w:val="333333"/>
                <w:sz w:val="20"/>
              </w:rPr>
              <w:t>API keys → OAuth2 (migration path)</w:t>
            </w:r>
          </w:p>
        </w:tc>
      </w:tr>
      <w:tr>
        <w:tc>
          <w:tcPr>
            <w:tcW w:type="dxa" w:w="4536"/>
            <w:shd w:fill="DCEBF8"/>
            <w:tcMar>
              <w:top w:w="40" w:type="dxa"/>
              <w:bottom w:w="40" w:type="dxa"/>
              <w:left w:w="80" w:type="dxa"/>
              <w:right w:w="80" w:type="dxa"/>
            </w:tcMar>
          </w:tcPr>
          <w:p>
            <w:pPr>
              <w:jc w:val="left"/>
            </w:pPr>
            <w:r>
              <w:rPr>
                <w:color w:val="333333"/>
                <w:sz w:val="20"/>
              </w:rPr>
              <w:t>Secrets</w:t>
            </w:r>
          </w:p>
        </w:tc>
        <w:tc>
          <w:tcPr>
            <w:tcW w:type="dxa" w:w="4536"/>
            <w:shd w:fill="DCEBF8"/>
            <w:tcMar>
              <w:top w:w="40" w:type="dxa"/>
              <w:bottom w:w="40" w:type="dxa"/>
              <w:left w:w="80" w:type="dxa"/>
              <w:right w:w="80" w:type="dxa"/>
            </w:tcMar>
          </w:tcPr>
          <w:p>
            <w:pPr>
              <w:jc w:val="left"/>
            </w:pPr>
            <w:r>
              <w:rPr>
                <w:color w:val="333333"/>
                <w:sz w:val="20"/>
              </w:rPr>
              <w:t>Azure Key Vault — no secrets in code</w:t>
            </w:r>
          </w:p>
        </w:tc>
      </w:tr>
      <w:tr>
        <w:tc>
          <w:tcPr>
            <w:tcW w:type="dxa" w:w="4536"/>
            <w:shd w:fill="FFFFFF"/>
            <w:tcMar>
              <w:top w:w="40" w:type="dxa"/>
              <w:bottom w:w="40" w:type="dxa"/>
              <w:left w:w="80" w:type="dxa"/>
              <w:right w:w="80" w:type="dxa"/>
            </w:tcMar>
          </w:tcPr>
          <w:p>
            <w:pPr>
              <w:jc w:val="left"/>
            </w:pPr>
            <w:r>
              <w:rPr>
                <w:color w:val="333333"/>
                <w:sz w:val="20"/>
              </w:rPr>
              <w:t>Data at rest</w:t>
            </w:r>
          </w:p>
        </w:tc>
        <w:tc>
          <w:tcPr>
            <w:tcW w:type="dxa" w:w="4536"/>
            <w:shd w:fill="FFFFFF"/>
            <w:tcMar>
              <w:top w:w="40" w:type="dxa"/>
              <w:bottom w:w="40" w:type="dxa"/>
              <w:left w:w="80" w:type="dxa"/>
              <w:right w:w="80" w:type="dxa"/>
            </w:tcMar>
          </w:tcPr>
          <w:p>
            <w:pPr>
              <w:jc w:val="left"/>
            </w:pPr>
            <w:r>
              <w:rPr>
                <w:color w:val="333333"/>
                <w:sz w:val="20"/>
              </w:rPr>
              <w:t>Azure SQL TDE, Blob encryption</w:t>
            </w:r>
          </w:p>
        </w:tc>
      </w:tr>
      <w:tr>
        <w:tc>
          <w:tcPr>
            <w:tcW w:type="dxa" w:w="4536"/>
            <w:shd w:fill="DCEBF8"/>
            <w:tcMar>
              <w:top w:w="40" w:type="dxa"/>
              <w:bottom w:w="40" w:type="dxa"/>
              <w:left w:w="80" w:type="dxa"/>
              <w:right w:w="80" w:type="dxa"/>
            </w:tcMar>
          </w:tcPr>
          <w:p>
            <w:pPr>
              <w:jc w:val="left"/>
            </w:pPr>
            <w:r>
              <w:rPr>
                <w:color w:val="333333"/>
                <w:sz w:val="20"/>
              </w:rPr>
              <w:t>Data in transit</w:t>
            </w:r>
          </w:p>
        </w:tc>
        <w:tc>
          <w:tcPr>
            <w:tcW w:type="dxa" w:w="4536"/>
            <w:shd w:fill="DCEBF8"/>
            <w:tcMar>
              <w:top w:w="40" w:type="dxa"/>
              <w:bottom w:w="40" w:type="dxa"/>
              <w:left w:w="80" w:type="dxa"/>
              <w:right w:w="80" w:type="dxa"/>
            </w:tcMar>
          </w:tcPr>
          <w:p>
            <w:pPr>
              <w:jc w:val="left"/>
            </w:pPr>
            <w:r>
              <w:rPr>
                <w:color w:val="333333"/>
                <w:sz w:val="20"/>
              </w:rPr>
              <w:t>TLS 1.2+ for all communications</w:t>
            </w:r>
          </w:p>
        </w:tc>
      </w:tr>
      <w:tr>
        <w:tc>
          <w:tcPr>
            <w:tcW w:type="dxa" w:w="4536"/>
            <w:shd w:fill="FFFFFF"/>
            <w:tcMar>
              <w:top w:w="40" w:type="dxa"/>
              <w:bottom w:w="40" w:type="dxa"/>
              <w:left w:w="80" w:type="dxa"/>
              <w:right w:w="80" w:type="dxa"/>
            </w:tcMar>
          </w:tcPr>
          <w:p>
            <w:pPr>
              <w:jc w:val="left"/>
            </w:pPr>
            <w:r>
              <w:rPr>
                <w:color w:val="333333"/>
                <w:sz w:val="20"/>
              </w:rPr>
              <w:t>Audit</w:t>
            </w:r>
          </w:p>
        </w:tc>
        <w:tc>
          <w:tcPr>
            <w:tcW w:type="dxa" w:w="4536"/>
            <w:shd w:fill="FFFFFF"/>
            <w:tcMar>
              <w:top w:w="40" w:type="dxa"/>
              <w:bottom w:w="40" w:type="dxa"/>
              <w:left w:w="80" w:type="dxa"/>
              <w:right w:w="80" w:type="dxa"/>
            </w:tcMar>
          </w:tcPr>
          <w:p>
            <w:pPr>
              <w:jc w:val="left"/>
            </w:pPr>
            <w:r>
              <w:rPr>
                <w:color w:val="333333"/>
                <w:sz w:val="20"/>
              </w:rPr>
              <w:t>Every execution logged with batch ID and timestamp</w:t>
            </w:r>
          </w:p>
        </w:tc>
      </w:tr>
    </w:tbl>
    <w:p/>
    <w:p>
      <w:pPr>
        <w:pBdr>
          <w:bottom w:val="single" w:sz="6" w:space="1" w:color="CCCCCC"/>
        </w:pBdr>
      </w:pPr>
    </w:p>
    <w:p>
      <w:pPr>
        <w:pStyle w:val="Heading1"/>
      </w:pPr>
      <w:r>
        <w:t>Scalability Model</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Component</w:t>
            </w:r>
          </w:p>
        </w:tc>
        <w:tc>
          <w:tcPr>
            <w:tcW w:type="dxa" w:w="3024"/>
            <w:shd w:fill="003366"/>
            <w:tcMar>
              <w:top w:w="40" w:type="dxa"/>
              <w:bottom w:w="40" w:type="dxa"/>
              <w:left w:w="80" w:type="dxa"/>
              <w:right w:w="80" w:type="dxa"/>
            </w:tcMar>
          </w:tcPr>
          <w:p>
            <w:pPr>
              <w:jc w:val="left"/>
            </w:pPr>
            <w:r>
              <w:rPr>
                <w:b/>
                <w:color w:val="FFFFFF"/>
                <w:sz w:val="20"/>
              </w:rPr>
              <w:t>Scale Strategy</w:t>
            </w:r>
          </w:p>
        </w:tc>
        <w:tc>
          <w:tcPr>
            <w:tcW w:type="dxa" w:w="3024"/>
            <w:shd w:fill="003366"/>
            <w:tcMar>
              <w:top w:w="40" w:type="dxa"/>
              <w:bottom w:w="40" w:type="dxa"/>
              <w:left w:w="80" w:type="dxa"/>
              <w:right w:w="80" w:type="dxa"/>
            </w:tcMar>
          </w:tcPr>
          <w:p>
            <w:pPr>
              <w:jc w:val="left"/>
            </w:pPr>
            <w:r>
              <w:rPr>
                <w:b/>
                <w:color w:val="FFFFFF"/>
                <w:sz w:val="20"/>
              </w:rPr>
              <w:t>Metric</w:t>
            </w:r>
          </w:p>
        </w:tc>
      </w:tr>
      <w:tr>
        <w:tc>
          <w:tcPr>
            <w:tcW w:type="dxa" w:w="3024"/>
            <w:shd w:fill="FFFFFF"/>
            <w:tcMar>
              <w:top w:w="40" w:type="dxa"/>
              <w:bottom w:w="40" w:type="dxa"/>
              <w:left w:w="80" w:type="dxa"/>
              <w:right w:w="80" w:type="dxa"/>
            </w:tcMar>
          </w:tcPr>
          <w:p>
            <w:pPr>
              <w:jc w:val="left"/>
            </w:pPr>
            <w:r>
              <w:rPr>
                <w:color w:val="333333"/>
                <w:sz w:val="20"/>
              </w:rPr>
              <w:t>API Layer</w:t>
            </w:r>
          </w:p>
        </w:tc>
        <w:tc>
          <w:tcPr>
            <w:tcW w:type="dxa" w:w="3024"/>
            <w:shd w:fill="FFFFFF"/>
            <w:tcMar>
              <w:top w:w="40" w:type="dxa"/>
              <w:bottom w:w="40" w:type="dxa"/>
              <w:left w:w="80" w:type="dxa"/>
              <w:right w:w="80" w:type="dxa"/>
            </w:tcMar>
          </w:tcPr>
          <w:p>
            <w:pPr>
              <w:jc w:val="left"/>
            </w:pPr>
            <w:r>
              <w:rPr>
                <w:color w:val="333333"/>
                <w:sz w:val="20"/>
              </w:rPr>
              <w:t>Horizontal (Container Apps)</w:t>
            </w:r>
          </w:p>
        </w:tc>
        <w:tc>
          <w:tcPr>
            <w:tcW w:type="dxa" w:w="3024"/>
            <w:shd w:fill="FFFFFF"/>
            <w:tcMar>
              <w:top w:w="40" w:type="dxa"/>
              <w:bottom w:w="40" w:type="dxa"/>
              <w:left w:w="80" w:type="dxa"/>
              <w:right w:w="80" w:type="dxa"/>
            </w:tcMar>
          </w:tcPr>
          <w:p>
            <w:pPr>
              <w:jc w:val="left"/>
            </w:pPr>
            <w:r>
              <w:rPr>
                <w:color w:val="333333"/>
                <w:sz w:val="20"/>
              </w:rPr>
              <w:t>Requests/second</w:t>
            </w:r>
          </w:p>
        </w:tc>
      </w:tr>
      <w:tr>
        <w:tc>
          <w:tcPr>
            <w:tcW w:type="dxa" w:w="3024"/>
            <w:shd w:fill="DCEBF8"/>
            <w:tcMar>
              <w:top w:w="40" w:type="dxa"/>
              <w:bottom w:w="40" w:type="dxa"/>
              <w:left w:w="80" w:type="dxa"/>
              <w:right w:w="80" w:type="dxa"/>
            </w:tcMar>
          </w:tcPr>
          <w:p>
            <w:pPr>
              <w:jc w:val="left"/>
            </w:pPr>
            <w:r>
              <w:rPr>
                <w:color w:val="333333"/>
                <w:sz w:val="20"/>
              </w:rPr>
              <w:t>Validation Engine</w:t>
            </w:r>
          </w:p>
        </w:tc>
        <w:tc>
          <w:tcPr>
            <w:tcW w:type="dxa" w:w="3024"/>
            <w:shd w:fill="DCEBF8"/>
            <w:tcMar>
              <w:top w:w="40" w:type="dxa"/>
              <w:bottom w:w="40" w:type="dxa"/>
              <w:left w:w="80" w:type="dxa"/>
              <w:right w:w="80" w:type="dxa"/>
            </w:tcMar>
          </w:tcPr>
          <w:p>
            <w:pPr>
              <w:jc w:val="left"/>
            </w:pPr>
            <w:r>
              <w:rPr>
                <w:color w:val="333333"/>
                <w:sz w:val="20"/>
              </w:rPr>
              <w:t>Horizontal</w:t>
            </w:r>
          </w:p>
        </w:tc>
        <w:tc>
          <w:tcPr>
            <w:tcW w:type="dxa" w:w="3024"/>
            <w:shd w:fill="DCEBF8"/>
            <w:tcMar>
              <w:top w:w="40" w:type="dxa"/>
              <w:bottom w:w="40" w:type="dxa"/>
              <w:left w:w="80" w:type="dxa"/>
              <w:right w:w="80" w:type="dxa"/>
            </w:tcMar>
          </w:tcPr>
          <w:p>
            <w:pPr>
              <w:jc w:val="left"/>
            </w:pPr>
            <w:r>
              <w:rPr>
                <w:color w:val="333333"/>
                <w:sz w:val="20"/>
              </w:rPr>
              <w:t>Controls × batch size</w:t>
            </w:r>
          </w:p>
        </w:tc>
      </w:tr>
      <w:tr>
        <w:tc>
          <w:tcPr>
            <w:tcW w:type="dxa" w:w="3024"/>
            <w:shd w:fill="FFFFFF"/>
            <w:tcMar>
              <w:top w:w="40" w:type="dxa"/>
              <w:bottom w:w="40" w:type="dxa"/>
              <w:left w:w="80" w:type="dxa"/>
              <w:right w:w="80" w:type="dxa"/>
            </w:tcMar>
          </w:tcPr>
          <w:p>
            <w:pPr>
              <w:jc w:val="left"/>
            </w:pPr>
            <w:r>
              <w:rPr>
                <w:color w:val="333333"/>
                <w:sz w:val="20"/>
              </w:rPr>
              <w:t>Scoring Engine</w:t>
            </w:r>
          </w:p>
        </w:tc>
        <w:tc>
          <w:tcPr>
            <w:tcW w:type="dxa" w:w="3024"/>
            <w:shd w:fill="FFFFFF"/>
            <w:tcMar>
              <w:top w:w="40" w:type="dxa"/>
              <w:bottom w:w="40" w:type="dxa"/>
              <w:left w:w="80" w:type="dxa"/>
              <w:right w:w="80" w:type="dxa"/>
            </w:tcMar>
          </w:tcPr>
          <w:p>
            <w:pPr>
              <w:jc w:val="left"/>
            </w:pPr>
            <w:r>
              <w:rPr>
                <w:color w:val="333333"/>
                <w:sz w:val="20"/>
              </w:rPr>
              <w:t>Vertical</w:t>
            </w:r>
          </w:p>
        </w:tc>
        <w:tc>
          <w:tcPr>
            <w:tcW w:type="dxa" w:w="3024"/>
            <w:shd w:fill="FFFFFF"/>
            <w:tcMar>
              <w:top w:w="40" w:type="dxa"/>
              <w:bottom w:w="40" w:type="dxa"/>
              <w:left w:w="80" w:type="dxa"/>
              <w:right w:w="80" w:type="dxa"/>
            </w:tcMar>
          </w:tcPr>
          <w:p>
            <w:pPr>
              <w:jc w:val="left"/>
            </w:pPr>
            <w:r>
              <w:rPr>
                <w:color w:val="333333"/>
                <w:sz w:val="20"/>
              </w:rPr>
              <w:t>Result volume</w:t>
            </w:r>
          </w:p>
        </w:tc>
      </w:tr>
      <w:tr>
        <w:tc>
          <w:tcPr>
            <w:tcW w:type="dxa" w:w="3024"/>
            <w:shd w:fill="DCEBF8"/>
            <w:tcMar>
              <w:top w:w="40" w:type="dxa"/>
              <w:bottom w:w="40" w:type="dxa"/>
              <w:left w:w="80" w:type="dxa"/>
              <w:right w:w="80" w:type="dxa"/>
            </w:tcMar>
          </w:tcPr>
          <w:p>
            <w:pPr>
              <w:jc w:val="left"/>
            </w:pPr>
            <w:r>
              <w:rPr>
                <w:color w:val="333333"/>
                <w:sz w:val="20"/>
              </w:rPr>
              <w:t>governance Engine</w:t>
            </w:r>
          </w:p>
        </w:tc>
        <w:tc>
          <w:tcPr>
            <w:tcW w:type="dxa" w:w="3024"/>
            <w:shd w:fill="DCEBF8"/>
            <w:tcMar>
              <w:top w:w="40" w:type="dxa"/>
              <w:bottom w:w="40" w:type="dxa"/>
              <w:left w:w="80" w:type="dxa"/>
              <w:right w:w="80" w:type="dxa"/>
            </w:tcMar>
          </w:tcPr>
          <w:p>
            <w:pPr>
              <w:jc w:val="left"/>
            </w:pPr>
            <w:r>
              <w:rPr>
                <w:color w:val="333333"/>
                <w:sz w:val="20"/>
              </w:rPr>
              <w:t>Singleton</w:t>
            </w:r>
          </w:p>
        </w:tc>
        <w:tc>
          <w:tcPr>
            <w:tcW w:type="dxa" w:w="3024"/>
            <w:shd w:fill="DCEBF8"/>
            <w:tcMar>
              <w:top w:w="40" w:type="dxa"/>
              <w:bottom w:w="40" w:type="dxa"/>
              <w:left w:w="80" w:type="dxa"/>
              <w:right w:w="80" w:type="dxa"/>
            </w:tcMar>
          </w:tcPr>
          <w:p>
            <w:pPr>
              <w:jc w:val="left"/>
            </w:pPr>
            <w:r>
              <w:rPr>
                <w:color w:val="333333"/>
                <w:sz w:val="20"/>
              </w:rPr>
              <w:t>Batch completion events</w:t>
            </w:r>
          </w:p>
        </w:tc>
      </w:tr>
      <w:tr>
        <w:tc>
          <w:tcPr>
            <w:tcW w:type="dxa" w:w="3024"/>
            <w:shd w:fill="FFFFFF"/>
            <w:tcMar>
              <w:top w:w="40" w:type="dxa"/>
              <w:bottom w:w="40" w:type="dxa"/>
              <w:left w:w="80" w:type="dxa"/>
              <w:right w:w="80" w:type="dxa"/>
            </w:tcMar>
          </w:tcPr>
          <w:p>
            <w:pPr>
              <w:jc w:val="left"/>
            </w:pPr>
            <w:r>
              <w:rPr>
                <w:color w:val="333333"/>
                <w:sz w:val="20"/>
              </w:rPr>
              <w:t>Database</w:t>
            </w:r>
          </w:p>
        </w:tc>
        <w:tc>
          <w:tcPr>
            <w:tcW w:type="dxa" w:w="3024"/>
            <w:shd w:fill="FFFFFF"/>
            <w:tcMar>
              <w:top w:w="40" w:type="dxa"/>
              <w:bottom w:w="40" w:type="dxa"/>
              <w:left w:w="80" w:type="dxa"/>
              <w:right w:w="80" w:type="dxa"/>
            </w:tcMar>
          </w:tcPr>
          <w:p>
            <w:pPr>
              <w:jc w:val="left"/>
            </w:pPr>
            <w:r>
              <w:rPr>
                <w:color w:val="333333"/>
                <w:sz w:val="20"/>
              </w:rPr>
              <w:t>Vertical → Read replicas</w:t>
            </w:r>
          </w:p>
        </w:tc>
        <w:tc>
          <w:tcPr>
            <w:tcW w:type="dxa" w:w="3024"/>
            <w:shd w:fill="FFFFFF"/>
            <w:tcMar>
              <w:top w:w="40" w:type="dxa"/>
              <w:bottom w:w="40" w:type="dxa"/>
              <w:left w:w="80" w:type="dxa"/>
              <w:right w:w="80" w:type="dxa"/>
            </w:tcMar>
          </w:tcPr>
          <w:p>
            <w:pPr>
              <w:jc w:val="left"/>
            </w:pPr>
            <w:r>
              <w:rPr>
                <w:color w:val="333333"/>
                <w:sz w:val="20"/>
              </w:rPr>
              <w:t>Connection pool depth</w:t>
            </w:r>
          </w:p>
        </w:tc>
      </w:tr>
    </w:tbl>
    <w:p/>
    <w:p>
      <w:pPr>
        <w:pBdr>
          <w:bottom w:val="single" w:sz="6" w:space="1" w:color="CCCCCC"/>
        </w:pBdr>
      </w:pPr>
    </w:p>
    <w:p>
      <w:pPr>
        <w:pStyle w:val="Heading1"/>
      </w:pPr>
      <w:r>
        <w:t>Future Expansion</w:t>
      </w:r>
    </w:p>
    <w:p>
      <w:pPr/>
      <w:r>
        <w:t>The architecture is designed to support:</w:t>
      </w:r>
    </w:p>
    <w:p>
      <w:pPr>
        <w:pStyle w:val="ListBullet"/>
      </w:pPr>
      <w:r>
        <w:rPr>
          <w:b/>
        </w:rPr>
        <w:t>Phase 2:</w:t>
      </w:r>
      <w:r>
        <w:t xml:space="preserve"> AI-assisted mapping (Azure OpenAI), async processing (Service Bus)</w:t>
      </w:r>
    </w:p>
    <w:p>
      <w:pPr>
        <w:pStyle w:val="ListBullet"/>
      </w:pPr>
      <w:r>
        <w:rPr>
          <w:b/>
        </w:rPr>
        <w:t>Phase 3:</w:t>
      </w:r>
      <w:r>
        <w:t xml:space="preserve"> Web dashboard (React + Azure Static Web Apps), multi-tenant SaaS</w:t>
      </w:r>
    </w:p>
    <w:p>
      <w:pPr>
        <w:pStyle w:val="ListBullet"/>
      </w:pPr>
      <w:r>
        <w:rPr>
          <w:b/>
        </w:rPr>
        <w:t>Phase 4:</w:t>
      </w:r>
      <w:r>
        <w:t xml:space="preserve"> Marketplace, partner integrations, Microsoft Fabric connectivity</w:t>
      </w:r>
    </w:p>
    <w:p>
      <w:r>
        <w:br w:type="page"/>
      </w:r>
    </w:p>
    <w:p>
      <w:pPr>
        <w:pStyle w:val="Heading1"/>
      </w:pPr>
      <w:r>
        <w:t>Phase 1.6 — Azure Founders Hub Technical Narrative</w:t>
      </w:r>
    </w:p>
    <w:p>
      <w:pPr/>
      <w:r>
        <w:rPr>
          <w:b/>
        </w:rPr>
        <w:t>Version:</w:t>
      </w:r>
      <w:r>
        <w:t xml:space="preserve"> 2.0</w:t>
      </w:r>
    </w:p>
    <w:p>
      <w:pPr/>
      <w:r>
        <w:rPr>
          <w:b/>
        </w:rPr>
        <w:t>Program:</w:t>
      </w:r>
      <w:r>
        <w:t xml:space="preserve"> Microsoft for Startups Founders Hub</w:t>
      </w:r>
    </w:p>
    <w:p>
      <w:pPr/>
      <w:r>
        <w:rPr>
          <w:b/>
        </w:rPr>
        <w:t>Product:</w:t>
      </w:r>
      <w:r>
        <w:t xml:space="preserve"> FS Migration Validation Engine</w:t>
      </w:r>
    </w:p>
    <w:p>
      <w:pPr>
        <w:pBdr>
          <w:bottom w:val="single" w:sz="6" w:space="1" w:color="CCCCCC"/>
        </w:pBdr>
      </w:pPr>
    </w:p>
    <w:p>
      <w:pPr>
        <w:pStyle w:val="Heading1"/>
      </w:pPr>
      <w:r>
        <w:t>Executive Summary</w:t>
      </w:r>
    </w:p>
    <w:p>
      <w:pPr/>
      <w:r>
        <w:t xml:space="preserve">Our platform is an </w:t>
      </w:r>
      <w:r>
        <w:rPr>
          <w:b/>
        </w:rPr>
        <w:t>automated, metadata-driven data migration validation and governance platform</w:t>
      </w:r>
      <w:r>
        <w:t xml:space="preserve"> purpose-built for regulated Financial Services institutions. It systematically validates data migrations across core banking, payments, lending, asset management, and regulatory reporting systems — ensuring accuracy, completeness, and regulatory compliance.</w:t>
      </w:r>
    </w:p>
    <w:p>
      <w:pPr/>
      <w:r>
        <w:t>The solution is designed as an Azure-native, cloud-first platform that combines Microsoft's managed cloud services with intelligent automation to reduce the cost, complexity, and risk of financial data migrations. By adopting managed Azure services, a modular Platform Core architecture, and metadata-driven validation, we enable financial institutions to validate migrations with complete coverage, objective scoring, and auditable governance.</w:t>
      </w:r>
    </w:p>
    <w:p>
      <w:pPr>
        <w:pBdr>
          <w:bottom w:val="single" w:sz="6" w:space="1" w:color="CCCCCC"/>
        </w:pBdr>
      </w:pPr>
    </w:p>
    <w:p>
      <w:pPr>
        <w:pStyle w:val="Heading1"/>
      </w:pPr>
      <w:r>
        <w:t>Business Problem</w:t>
      </w:r>
    </w:p>
    <w:p>
      <w:pPr/>
      <w:r>
        <w:t>Financial Services institutions undertaking data migration projects face critical challenges: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Challenge</w:t>
            </w:r>
          </w:p>
        </w:tc>
        <w:tc>
          <w:tcPr>
            <w:tcW w:type="dxa" w:w="4536"/>
            <w:shd w:fill="003366"/>
            <w:tcMar>
              <w:top w:w="40" w:type="dxa"/>
              <w:bottom w:w="40" w:type="dxa"/>
              <w:left w:w="80" w:type="dxa"/>
              <w:right w:w="80" w:type="dxa"/>
            </w:tcMar>
          </w:tcPr>
          <w:p>
            <w:pPr>
              <w:jc w:val="left"/>
            </w:pPr>
            <w:r>
              <w:rPr>
                <w:b/>
                <w:color w:val="FFFFFF"/>
                <w:sz w:val="20"/>
              </w:rPr>
              <w:t>Impact</w:t>
            </w:r>
          </w:p>
        </w:tc>
      </w:tr>
      <w:tr>
        <w:tc>
          <w:tcPr>
            <w:tcW w:type="dxa" w:w="4536"/>
            <w:shd w:fill="FFFFFF"/>
            <w:tcMar>
              <w:top w:w="40" w:type="dxa"/>
              <w:bottom w:w="40" w:type="dxa"/>
              <w:left w:w="80" w:type="dxa"/>
              <w:right w:w="80" w:type="dxa"/>
            </w:tcMar>
          </w:tcPr>
          <w:p>
            <w:pPr>
              <w:jc w:val="left"/>
            </w:pPr>
            <w:r>
              <w:rPr>
                <w:color w:val="333333"/>
                <w:sz w:val="20"/>
              </w:rPr>
              <w:t>Regulatory scrutiny</w:t>
            </w:r>
          </w:p>
        </w:tc>
        <w:tc>
          <w:tcPr>
            <w:tcW w:type="dxa" w:w="4536"/>
            <w:shd w:fill="FFFFFF"/>
            <w:tcMar>
              <w:top w:w="40" w:type="dxa"/>
              <w:bottom w:w="40" w:type="dxa"/>
              <w:left w:w="80" w:type="dxa"/>
              <w:right w:w="80" w:type="dxa"/>
            </w:tcMar>
          </w:tcPr>
          <w:p>
            <w:pPr>
              <w:jc w:val="left"/>
            </w:pPr>
            <w:r>
              <w:rPr>
                <w:color w:val="333333"/>
                <w:sz w:val="20"/>
              </w:rPr>
              <w:t>FCA, PRA, Basel, and SOX require demonstrable data integrity</w:t>
            </w:r>
          </w:p>
        </w:tc>
      </w:tr>
      <w:tr>
        <w:tc>
          <w:tcPr>
            <w:tcW w:type="dxa" w:w="4536"/>
            <w:shd w:fill="DCEBF8"/>
            <w:tcMar>
              <w:top w:w="40" w:type="dxa"/>
              <w:bottom w:w="40" w:type="dxa"/>
              <w:left w:w="80" w:type="dxa"/>
              <w:right w:w="80" w:type="dxa"/>
            </w:tcMar>
          </w:tcPr>
          <w:p>
            <w:pPr>
              <w:jc w:val="left"/>
            </w:pPr>
            <w:r>
              <w:rPr>
                <w:color w:val="333333"/>
                <w:sz w:val="20"/>
              </w:rPr>
              <w:t>Manual validation</w:t>
            </w:r>
          </w:p>
        </w:tc>
        <w:tc>
          <w:tcPr>
            <w:tcW w:type="dxa" w:w="4536"/>
            <w:shd w:fill="DCEBF8"/>
            <w:tcMar>
              <w:top w:w="40" w:type="dxa"/>
              <w:bottom w:w="40" w:type="dxa"/>
              <w:left w:w="80" w:type="dxa"/>
              <w:right w:w="80" w:type="dxa"/>
            </w:tcMar>
          </w:tcPr>
          <w:p>
            <w:pPr>
              <w:jc w:val="left"/>
            </w:pPr>
            <w:r>
              <w:rPr>
                <w:color w:val="333333"/>
                <w:sz w:val="20"/>
              </w:rPr>
              <w:t>60%+ of validation effort is manual, subjective, and error-prone</w:t>
            </w:r>
          </w:p>
        </w:tc>
      </w:tr>
      <w:tr>
        <w:tc>
          <w:tcPr>
            <w:tcW w:type="dxa" w:w="4536"/>
            <w:shd w:fill="FFFFFF"/>
            <w:tcMar>
              <w:top w:w="40" w:type="dxa"/>
              <w:bottom w:w="40" w:type="dxa"/>
              <w:left w:w="80" w:type="dxa"/>
              <w:right w:w="80" w:type="dxa"/>
            </w:tcMar>
          </w:tcPr>
          <w:p>
            <w:pPr>
              <w:jc w:val="left"/>
            </w:pPr>
            <w:r>
              <w:rPr>
                <w:color w:val="333333"/>
                <w:sz w:val="20"/>
              </w:rPr>
              <w:t>Incomplete coverage</w:t>
            </w:r>
          </w:p>
        </w:tc>
        <w:tc>
          <w:tcPr>
            <w:tcW w:type="dxa" w:w="4536"/>
            <w:shd w:fill="FFFFFF"/>
            <w:tcMar>
              <w:top w:w="40" w:type="dxa"/>
              <w:bottom w:w="40" w:type="dxa"/>
              <w:left w:w="80" w:type="dxa"/>
              <w:right w:w="80" w:type="dxa"/>
            </w:tcMar>
          </w:tcPr>
          <w:p>
            <w:pPr>
              <w:jc w:val="left"/>
            </w:pPr>
            <w:r>
              <w:rPr>
                <w:color w:val="333333"/>
                <w:sz w:val="20"/>
              </w:rPr>
              <w:t>Sampling-based checks miss edge cases and exceptions</w:t>
            </w:r>
          </w:p>
        </w:tc>
      </w:tr>
      <w:tr>
        <w:tc>
          <w:tcPr>
            <w:tcW w:type="dxa" w:w="4536"/>
            <w:shd w:fill="DCEBF8"/>
            <w:tcMar>
              <w:top w:w="40" w:type="dxa"/>
              <w:bottom w:w="40" w:type="dxa"/>
              <w:left w:w="80" w:type="dxa"/>
              <w:right w:w="80" w:type="dxa"/>
            </w:tcMar>
          </w:tcPr>
          <w:p>
            <w:pPr>
              <w:jc w:val="left"/>
            </w:pPr>
            <w:r>
              <w:rPr>
                <w:color w:val="333333"/>
                <w:sz w:val="20"/>
              </w:rPr>
              <w:t>No repeatability</w:t>
            </w:r>
          </w:p>
        </w:tc>
        <w:tc>
          <w:tcPr>
            <w:tcW w:type="dxa" w:w="4536"/>
            <w:shd w:fill="DCEBF8"/>
            <w:tcMar>
              <w:top w:w="40" w:type="dxa"/>
              <w:bottom w:w="40" w:type="dxa"/>
              <w:left w:w="80" w:type="dxa"/>
              <w:right w:w="80" w:type="dxa"/>
            </w:tcMar>
          </w:tcPr>
          <w:p>
            <w:pPr>
              <w:jc w:val="left"/>
            </w:pPr>
            <w:r>
              <w:rPr>
                <w:color w:val="333333"/>
                <w:sz w:val="20"/>
              </w:rPr>
              <w:t>Every migration project reinvents validation from scratch</w:t>
            </w:r>
          </w:p>
        </w:tc>
      </w:tr>
      <w:tr>
        <w:tc>
          <w:tcPr>
            <w:tcW w:type="dxa" w:w="4536"/>
            <w:shd w:fill="FFFFFF"/>
            <w:tcMar>
              <w:top w:w="40" w:type="dxa"/>
              <w:bottom w:w="40" w:type="dxa"/>
              <w:left w:w="80" w:type="dxa"/>
              <w:right w:w="80" w:type="dxa"/>
            </w:tcMar>
          </w:tcPr>
          <w:p>
            <w:pPr>
              <w:jc w:val="left"/>
            </w:pPr>
            <w:r>
              <w:rPr>
                <w:color w:val="333333"/>
                <w:sz w:val="20"/>
              </w:rPr>
              <w:t>Poor audit trails</w:t>
            </w:r>
          </w:p>
        </w:tc>
        <w:tc>
          <w:tcPr>
            <w:tcW w:type="dxa" w:w="4536"/>
            <w:shd w:fill="FFFFFF"/>
            <w:tcMar>
              <w:top w:w="40" w:type="dxa"/>
              <w:bottom w:w="40" w:type="dxa"/>
              <w:left w:w="80" w:type="dxa"/>
              <w:right w:w="80" w:type="dxa"/>
            </w:tcMar>
          </w:tcPr>
          <w:p>
            <w:pPr>
              <w:jc w:val="left"/>
            </w:pPr>
            <w:r>
              <w:rPr>
                <w:color w:val="333333"/>
                <w:sz w:val="20"/>
              </w:rPr>
              <w:t>Spreadsheet tracking fails regulatory due diligence</w:t>
            </w:r>
          </w:p>
        </w:tc>
      </w:tr>
      <w:tr>
        <w:tc>
          <w:tcPr>
            <w:tcW w:type="dxa" w:w="4536"/>
            <w:shd w:fill="DCEBF8"/>
            <w:tcMar>
              <w:top w:w="40" w:type="dxa"/>
              <w:bottom w:w="40" w:type="dxa"/>
              <w:left w:w="80" w:type="dxa"/>
              <w:right w:w="80" w:type="dxa"/>
            </w:tcMar>
          </w:tcPr>
          <w:p>
            <w:pPr>
              <w:jc w:val="left"/>
            </w:pPr>
            <w:r>
              <w:rPr>
                <w:color w:val="333333"/>
                <w:sz w:val="20"/>
              </w:rPr>
              <w:t>High failure cost</w:t>
            </w:r>
          </w:p>
        </w:tc>
        <w:tc>
          <w:tcPr>
            <w:tcW w:type="dxa" w:w="4536"/>
            <w:shd w:fill="DCEBF8"/>
            <w:tcMar>
              <w:top w:w="40" w:type="dxa"/>
              <w:bottom w:w="40" w:type="dxa"/>
              <w:left w:w="80" w:type="dxa"/>
              <w:right w:w="80" w:type="dxa"/>
            </w:tcMar>
          </w:tcPr>
          <w:p>
            <w:pPr>
              <w:jc w:val="left"/>
            </w:pPr>
            <w:r>
              <w:rPr>
                <w:color w:val="333333"/>
                <w:sz w:val="20"/>
              </w:rPr>
              <w:t>Data errors cause operational losses, regulatory fines, reputational damage</w:t>
            </w:r>
          </w:p>
        </w:tc>
      </w:tr>
    </w:tbl>
    <w:p/>
    <w:p>
      <w:pPr/>
      <w:r>
        <w:t>These challenges are particularly acute in Financial Services, where a single data migration error can trigger regulatory penalties, operational disruptions, and significant financial loss.</w:t>
      </w:r>
    </w:p>
    <w:p>
      <w:pPr>
        <w:pBdr>
          <w:bottom w:val="single" w:sz="6" w:space="1" w:color="CCCCCC"/>
        </w:pBdr>
      </w:pPr>
    </w:p>
    <w:p>
      <w:pPr>
        <w:pStyle w:val="Heading1"/>
      </w:pPr>
      <w:r>
        <w:t>Our Solution</w:t>
      </w:r>
    </w:p>
    <w:p>
      <w:pPr/>
      <w:r>
        <w:t>The FS Migration Validation Engine provides:</w:t>
      </w:r>
    </w:p>
    <w:p>
      <w:pPr>
        <w:pStyle w:val="ListNumber"/>
      </w:pPr>
      <w:r>
        <w:rPr>
          <w:b/>
        </w:rPr>
        <w:t>Automated Schema Discovery</w:t>
      </w:r>
      <w:r>
        <w:t xml:space="preserve"> — Connect to source and target databases, discover schemas, extract metadata</w:t>
      </w:r>
    </w:p>
    <w:p>
      <w:pPr>
        <w:pStyle w:val="ListNumber"/>
      </w:pPr>
      <w:r>
        <w:rPr>
          <w:b/>
        </w:rPr>
        <w:t>10 Structured Validation Controls</w:t>
      </w:r>
      <w:r>
        <w:t xml:space="preserve"> — Comprehensive validation framework covering row counts, data types, nullability, keys, referential integrity, business rules, date boundaries, numeric precision, string patterns, and regulatory completeness</w:t>
      </w:r>
    </w:p>
    <w:p>
      <w:pPr>
        <w:pStyle w:val="ListNumber"/>
      </w:pPr>
      <w:r>
        <w:rPr>
          <w:b/>
        </w:rPr>
        <w:t>Objective Quality Scoring</w:t>
      </w:r>
      <w:r>
        <w:t xml:space="preserve"> — Automated pass/fail scoring with configurable thresholds</w:t>
      </w:r>
    </w:p>
    <w:p>
      <w:pPr>
        <w:pStyle w:val="ListNumber"/>
      </w:pPr>
      <w:r>
        <w:rPr>
          <w:b/>
        </w:rPr>
        <w:t>Release Gate Governance</w:t>
      </w:r>
      <w:r>
        <w:t xml:space="preserve"> — Block migrations that fail to meet minimum quality standards</w:t>
      </w:r>
    </w:p>
    <w:p>
      <w:pPr>
        <w:pStyle w:val="ListNumber"/>
      </w:pPr>
      <w:r>
        <w:rPr>
          <w:b/>
        </w:rPr>
        <w:t>Audit-Ready Exports</w:t>
      </w:r>
      <w:r>
        <w:t xml:space="preserve"> — CSV audit trails suitable for regulatory review</w:t>
      </w:r>
    </w:p>
    <w:p>
      <w:pPr>
        <w:pStyle w:val="ListNumber"/>
      </w:pPr>
      <w:r>
        <w:rPr>
          <w:b/>
        </w:rPr>
        <w:t>REST API</w:t>
      </w:r>
      <w:r>
        <w:t xml:space="preserve"> — Programmatic integration with CI/CD pipelines and deployment workflows</w:t>
      </w:r>
    </w:p>
    <w:p>
      <w:pPr>
        <w:pBdr>
          <w:bottom w:val="single" w:sz="6" w:space="1" w:color="CCCCCC"/>
        </w:pBdr>
      </w:pPr>
    </w:p>
    <w:p>
      <w:pPr>
        <w:pStyle w:val="Heading1"/>
      </w:pPr>
      <w:r>
        <w:t>Why Azure</w:t>
      </w:r>
    </w:p>
    <w:p>
      <w:pPr/>
      <w:r>
        <w:t>Microsoft Azure provides the enterprise-grade foundation required for regulated Financial Services deployments: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Requirement</w:t>
            </w:r>
          </w:p>
        </w:tc>
        <w:tc>
          <w:tcPr>
            <w:tcW w:type="dxa" w:w="4536"/>
            <w:shd w:fill="003366"/>
            <w:tcMar>
              <w:top w:w="40" w:type="dxa"/>
              <w:bottom w:w="40" w:type="dxa"/>
              <w:left w:w="80" w:type="dxa"/>
              <w:right w:w="80" w:type="dxa"/>
            </w:tcMar>
          </w:tcPr>
          <w:p>
            <w:pPr>
              <w:jc w:val="left"/>
            </w:pPr>
            <w:r>
              <w:rPr>
                <w:b/>
                <w:color w:val="FFFFFF"/>
                <w:sz w:val="20"/>
              </w:rPr>
              <w:t>Azure Service</w:t>
            </w:r>
          </w:p>
        </w:tc>
      </w:tr>
      <w:tr>
        <w:tc>
          <w:tcPr>
            <w:tcW w:type="dxa" w:w="4536"/>
            <w:shd w:fill="FFFFFF"/>
            <w:tcMar>
              <w:top w:w="40" w:type="dxa"/>
              <w:bottom w:w="40" w:type="dxa"/>
              <w:left w:w="80" w:type="dxa"/>
              <w:right w:w="80" w:type="dxa"/>
            </w:tcMar>
          </w:tcPr>
          <w:p>
            <w:pPr>
              <w:jc w:val="left"/>
            </w:pPr>
            <w:r>
              <w:rPr>
                <w:color w:val="333333"/>
                <w:sz w:val="20"/>
              </w:rPr>
              <w:t>Scalable compute</w:t>
            </w:r>
          </w:p>
        </w:tc>
        <w:tc>
          <w:tcPr>
            <w:tcW w:type="dxa" w:w="4536"/>
            <w:shd w:fill="FFFFFF"/>
            <w:tcMar>
              <w:top w:w="40" w:type="dxa"/>
              <w:bottom w:w="40" w:type="dxa"/>
              <w:left w:w="80" w:type="dxa"/>
              <w:right w:w="80" w:type="dxa"/>
            </w:tcMar>
          </w:tcPr>
          <w:p>
            <w:pPr>
              <w:jc w:val="left"/>
            </w:pPr>
            <w:r>
              <w:rPr>
                <w:color w:val="333333"/>
                <w:sz w:val="20"/>
              </w:rPr>
              <w:t>Azure Container Apps — serverless, autoscaling</w:t>
            </w:r>
          </w:p>
        </w:tc>
      </w:tr>
      <w:tr>
        <w:tc>
          <w:tcPr>
            <w:tcW w:type="dxa" w:w="4536"/>
            <w:shd w:fill="DCEBF8"/>
            <w:tcMar>
              <w:top w:w="40" w:type="dxa"/>
              <w:bottom w:w="40" w:type="dxa"/>
              <w:left w:w="80" w:type="dxa"/>
              <w:right w:w="80" w:type="dxa"/>
            </w:tcMar>
          </w:tcPr>
          <w:p>
            <w:pPr>
              <w:jc w:val="left"/>
            </w:pPr>
            <w:r>
              <w:rPr>
                <w:color w:val="333333"/>
                <w:sz w:val="20"/>
              </w:rPr>
              <w:t>Managed database</w:t>
            </w:r>
          </w:p>
        </w:tc>
        <w:tc>
          <w:tcPr>
            <w:tcW w:type="dxa" w:w="4536"/>
            <w:shd w:fill="DCEBF8"/>
            <w:tcMar>
              <w:top w:w="40" w:type="dxa"/>
              <w:bottom w:w="40" w:type="dxa"/>
              <w:left w:w="80" w:type="dxa"/>
              <w:right w:w="80" w:type="dxa"/>
            </w:tcMar>
          </w:tcPr>
          <w:p>
            <w:pPr>
              <w:jc w:val="left"/>
            </w:pPr>
            <w:r>
              <w:rPr>
                <w:color w:val="333333"/>
                <w:sz w:val="20"/>
              </w:rPr>
              <w:t>Azure SQL Database — high availability, automated backups</w:t>
            </w:r>
          </w:p>
        </w:tc>
      </w:tr>
      <w:tr>
        <w:tc>
          <w:tcPr>
            <w:tcW w:type="dxa" w:w="4536"/>
            <w:shd w:fill="FFFFFF"/>
            <w:tcMar>
              <w:top w:w="40" w:type="dxa"/>
              <w:bottom w:w="40" w:type="dxa"/>
              <w:left w:w="80" w:type="dxa"/>
              <w:right w:w="80" w:type="dxa"/>
            </w:tcMar>
          </w:tcPr>
          <w:p>
            <w:pPr>
              <w:jc w:val="left"/>
            </w:pPr>
            <w:r>
              <w:rPr>
                <w:color w:val="333333"/>
                <w:sz w:val="20"/>
              </w:rPr>
              <w:t>Secure storage</w:t>
            </w:r>
          </w:p>
        </w:tc>
        <w:tc>
          <w:tcPr>
            <w:tcW w:type="dxa" w:w="4536"/>
            <w:shd w:fill="FFFFFF"/>
            <w:tcMar>
              <w:top w:w="40" w:type="dxa"/>
              <w:bottom w:w="40" w:type="dxa"/>
              <w:left w:w="80" w:type="dxa"/>
              <w:right w:w="80" w:type="dxa"/>
            </w:tcMar>
          </w:tcPr>
          <w:p>
            <w:pPr>
              <w:jc w:val="left"/>
            </w:pPr>
            <w:r>
              <w:rPr>
                <w:color w:val="333333"/>
                <w:sz w:val="20"/>
              </w:rPr>
              <w:t>Azure Blob Storage — encrypted, tiered, immutable storage</w:t>
            </w:r>
          </w:p>
        </w:tc>
      </w:tr>
      <w:tr>
        <w:tc>
          <w:tcPr>
            <w:tcW w:type="dxa" w:w="4536"/>
            <w:shd w:fill="DCEBF8"/>
            <w:tcMar>
              <w:top w:w="40" w:type="dxa"/>
              <w:bottom w:w="40" w:type="dxa"/>
              <w:left w:w="80" w:type="dxa"/>
              <w:right w:w="80" w:type="dxa"/>
            </w:tcMar>
          </w:tcPr>
          <w:p>
            <w:pPr>
              <w:jc w:val="left"/>
            </w:pPr>
            <w:r>
              <w:rPr>
                <w:color w:val="333333"/>
                <w:sz w:val="20"/>
              </w:rPr>
              <w:t>Secrets management</w:t>
            </w:r>
          </w:p>
        </w:tc>
        <w:tc>
          <w:tcPr>
            <w:tcW w:type="dxa" w:w="4536"/>
            <w:shd w:fill="DCEBF8"/>
            <w:tcMar>
              <w:top w:w="40" w:type="dxa"/>
              <w:bottom w:w="40" w:type="dxa"/>
              <w:left w:w="80" w:type="dxa"/>
              <w:right w:w="80" w:type="dxa"/>
            </w:tcMar>
          </w:tcPr>
          <w:p>
            <w:pPr>
              <w:jc w:val="left"/>
            </w:pPr>
            <w:r>
              <w:rPr>
                <w:color w:val="333333"/>
                <w:sz w:val="20"/>
              </w:rPr>
              <w:t>Azure Key Vault — no credentials in code</w:t>
            </w:r>
          </w:p>
        </w:tc>
      </w:tr>
      <w:tr>
        <w:tc>
          <w:tcPr>
            <w:tcW w:type="dxa" w:w="4536"/>
            <w:shd w:fill="FFFFFF"/>
            <w:tcMar>
              <w:top w:w="40" w:type="dxa"/>
              <w:bottom w:w="40" w:type="dxa"/>
              <w:left w:w="80" w:type="dxa"/>
              <w:right w:w="80" w:type="dxa"/>
            </w:tcMar>
          </w:tcPr>
          <w:p>
            <w:pPr>
              <w:jc w:val="left"/>
            </w:pPr>
            <w:r>
              <w:rPr>
                <w:color w:val="333333"/>
                <w:sz w:val="20"/>
              </w:rPr>
              <w:t>Identity &amp; access</w:t>
            </w:r>
          </w:p>
        </w:tc>
        <w:tc>
          <w:tcPr>
            <w:tcW w:type="dxa" w:w="4536"/>
            <w:shd w:fill="FFFFFF"/>
            <w:tcMar>
              <w:top w:w="40" w:type="dxa"/>
              <w:bottom w:w="40" w:type="dxa"/>
              <w:left w:w="80" w:type="dxa"/>
              <w:right w:w="80" w:type="dxa"/>
            </w:tcMar>
          </w:tcPr>
          <w:p>
            <w:pPr>
              <w:jc w:val="left"/>
            </w:pPr>
            <w:r>
              <w:rPr>
                <w:color w:val="333333"/>
                <w:sz w:val="20"/>
              </w:rPr>
              <w:t>Microsoft Entra ID — enterprise-grade IAM</w:t>
            </w:r>
          </w:p>
        </w:tc>
      </w:tr>
      <w:tr>
        <w:tc>
          <w:tcPr>
            <w:tcW w:type="dxa" w:w="4536"/>
            <w:shd w:fill="DCEBF8"/>
            <w:tcMar>
              <w:top w:w="40" w:type="dxa"/>
              <w:bottom w:w="40" w:type="dxa"/>
              <w:left w:w="80" w:type="dxa"/>
              <w:right w:w="80" w:type="dxa"/>
            </w:tcMar>
          </w:tcPr>
          <w:p>
            <w:pPr>
              <w:jc w:val="left"/>
            </w:pPr>
            <w:r>
              <w:rPr>
                <w:color w:val="333333"/>
                <w:sz w:val="20"/>
              </w:rPr>
              <w:t>API management</w:t>
            </w:r>
          </w:p>
        </w:tc>
        <w:tc>
          <w:tcPr>
            <w:tcW w:type="dxa" w:w="4536"/>
            <w:shd w:fill="DCEBF8"/>
            <w:tcMar>
              <w:top w:w="40" w:type="dxa"/>
              <w:bottom w:w="40" w:type="dxa"/>
              <w:left w:w="80" w:type="dxa"/>
              <w:right w:w="80" w:type="dxa"/>
            </w:tcMar>
          </w:tcPr>
          <w:p>
            <w:pPr>
              <w:jc w:val="left"/>
            </w:pPr>
            <w:r>
              <w:rPr>
                <w:color w:val="333333"/>
                <w:sz w:val="20"/>
              </w:rPr>
              <w:t>Azure API Management — gateway, throttling, versioning</w:t>
            </w:r>
          </w:p>
        </w:tc>
      </w:tr>
      <w:tr>
        <w:tc>
          <w:tcPr>
            <w:tcW w:type="dxa" w:w="4536"/>
            <w:shd w:fill="FFFFFF"/>
            <w:tcMar>
              <w:top w:w="40" w:type="dxa"/>
              <w:bottom w:w="40" w:type="dxa"/>
              <w:left w:w="80" w:type="dxa"/>
              <w:right w:w="80" w:type="dxa"/>
            </w:tcMar>
          </w:tcPr>
          <w:p>
            <w:pPr>
              <w:jc w:val="left"/>
            </w:pPr>
            <w:r>
              <w:rPr>
                <w:color w:val="333333"/>
                <w:sz w:val="20"/>
              </w:rPr>
              <w:t>Monitoring</w:t>
            </w:r>
          </w:p>
        </w:tc>
        <w:tc>
          <w:tcPr>
            <w:tcW w:type="dxa" w:w="4536"/>
            <w:shd w:fill="FFFFFF"/>
            <w:tcMar>
              <w:top w:w="40" w:type="dxa"/>
              <w:bottom w:w="40" w:type="dxa"/>
              <w:left w:w="80" w:type="dxa"/>
              <w:right w:w="80" w:type="dxa"/>
            </w:tcMar>
          </w:tcPr>
          <w:p>
            <w:pPr>
              <w:jc w:val="left"/>
            </w:pPr>
            <w:r>
              <w:rPr>
                <w:color w:val="333333"/>
                <w:sz w:val="20"/>
              </w:rPr>
              <w:t>Azure Monitor + Application Insights — observability</w:t>
            </w:r>
          </w:p>
        </w:tc>
      </w:tr>
      <w:tr>
        <w:tc>
          <w:tcPr>
            <w:tcW w:type="dxa" w:w="4536"/>
            <w:shd w:fill="DCEBF8"/>
            <w:tcMar>
              <w:top w:w="40" w:type="dxa"/>
              <w:bottom w:w="40" w:type="dxa"/>
              <w:left w:w="80" w:type="dxa"/>
              <w:right w:w="80" w:type="dxa"/>
            </w:tcMar>
          </w:tcPr>
          <w:p>
            <w:pPr>
              <w:jc w:val="left"/>
            </w:pPr>
            <w:r>
              <w:rPr>
                <w:color w:val="333333"/>
                <w:sz w:val="20"/>
              </w:rPr>
              <w:t>Security</w:t>
            </w:r>
          </w:p>
        </w:tc>
        <w:tc>
          <w:tcPr>
            <w:tcW w:type="dxa" w:w="4536"/>
            <w:shd w:fill="DCEBF8"/>
            <w:tcMar>
              <w:top w:w="40" w:type="dxa"/>
              <w:bottom w:w="40" w:type="dxa"/>
              <w:left w:w="80" w:type="dxa"/>
              <w:right w:w="80" w:type="dxa"/>
            </w:tcMar>
          </w:tcPr>
          <w:p>
            <w:pPr>
              <w:jc w:val="left"/>
            </w:pPr>
            <w:r>
              <w:rPr>
                <w:color w:val="333333"/>
                <w:sz w:val="20"/>
              </w:rPr>
              <w:t>Microsoft Defender for Cloud — continuous assessment</w:t>
            </w:r>
          </w:p>
        </w:tc>
      </w:tr>
    </w:tbl>
    <w:p/>
    <w:p>
      <w:pPr/>
      <w:r>
        <w:rPr>
          <w:b/>
        </w:rPr>
        <w:t>Architectural alignment:</w:t>
      </w:r>
    </w:p>
    <w:p>
      <w:pPr>
        <w:pStyle w:val="ListBullet"/>
      </w:pPr>
      <w:r>
        <w:t>[OK] Azure Well-Architected Framework (all 5 pillars)</w:t>
      </w:r>
    </w:p>
    <w:p>
      <w:pPr>
        <w:pStyle w:val="ListBullet"/>
      </w:pPr>
      <w:r>
        <w:t>[OK] Cloud Adoption Framework</w:t>
      </w:r>
    </w:p>
    <w:p>
      <w:pPr>
        <w:pStyle w:val="ListBullet"/>
      </w:pPr>
      <w:r>
        <w:t>[OK] Zero Trust security model</w:t>
      </w:r>
    </w:p>
    <w:p>
      <w:pPr>
        <w:pStyle w:val="ListBullet"/>
      </w:pPr>
      <w:r>
        <w:t>[OK] Infrastructure as Code (Bicep / ARM)</w:t>
      </w:r>
    </w:p>
    <w:p>
      <w:pPr>
        <w:pStyle w:val="ListBullet"/>
      </w:pPr>
      <w:r>
        <w:t>[OK] CI/CD with GitHub Actions / Azure DevOps</w:t>
      </w:r>
    </w:p>
    <w:p>
      <w:pPr>
        <w:pBdr>
          <w:bottom w:val="single" w:sz="6" w:space="1" w:color="CCCCCC"/>
        </w:pBdr>
      </w:pPr>
    </w:p>
    <w:p>
      <w:pPr>
        <w:pStyle w:val="Heading1"/>
      </w:pPr>
      <w:r>
        <w:t>Platform Architecture</w:t>
      </w:r>
    </w:p>
    <w:p>
      <w:pPr>
        <w:pStyle w:val="CodeBlock"/>
      </w:pPr>
      <w:r>
        <w:rPr>
          <w:rFonts w:ascii="Courier New" w:hAnsi="Courier New"/>
          <w:sz w:val="18"/>
        </w:rPr>
        <w:t>Users / CLI / API</w:t>
      </w:r>
    </w:p>
    <w:p>
      <w:pPr>
        <w:pStyle w:val="CodeBlock"/>
      </w:pPr>
      <w:r>
        <w:rPr>
          <w:rFonts w:ascii="Courier New" w:hAnsi="Courier New"/>
          <w:sz w:val="18"/>
        </w:rPr>
        <w:t xml:space="preserve">       │</w:t>
      </w:r>
    </w:p>
    <w:p>
      <w:pPr>
        <w:pStyle w:val="CodeBlock"/>
      </w:pPr>
      <w:r>
        <w:rPr>
          <w:rFonts w:ascii="Courier New" w:hAnsi="Courier New"/>
          <w:sz w:val="18"/>
        </w:rPr>
        <w:t>┌──────┴──────┐</w:t>
      </w:r>
    </w:p>
    <w:p>
      <w:pPr>
        <w:pStyle w:val="CodeBlock"/>
      </w:pPr>
      <w:r>
        <w:rPr>
          <w:rFonts w:ascii="Courier New" w:hAnsi="Courier New"/>
          <w:sz w:val="18"/>
        </w:rPr>
        <w:t>│ Platform    │</w:t>
      </w:r>
    </w:p>
    <w:p>
      <w:pPr>
        <w:pStyle w:val="CodeBlock"/>
      </w:pPr>
      <w:r>
        <w:rPr>
          <w:rFonts w:ascii="Courier New" w:hAnsi="Courier New"/>
          <w:sz w:val="18"/>
        </w:rPr>
        <w:t>│ Core        │</w:t>
      </w:r>
    </w:p>
    <w:p>
      <w:pPr>
        <w:pStyle w:val="CodeBlock"/>
      </w:pPr>
      <w:r>
        <w:rPr>
          <w:rFonts w:ascii="Courier New" w:hAnsi="Courier New"/>
          <w:sz w:val="18"/>
        </w:rPr>
        <w:t>└──────┬──────┘</w:t>
      </w:r>
    </w:p>
    <w:p>
      <w:pPr>
        <w:pStyle w:val="CodeBlock"/>
      </w:pPr>
      <w:r>
        <w:rPr>
          <w:rFonts w:ascii="Courier New" w:hAnsi="Courier New"/>
          <w:sz w:val="18"/>
        </w:rPr>
        <w:t xml:space="preserve">       │</w:t>
      </w:r>
    </w:p>
    <w:p>
      <w:pPr>
        <w:pStyle w:val="CodeBlock"/>
      </w:pPr>
      <w:r>
        <w:rPr>
          <w:rFonts w:ascii="Courier New" w:hAnsi="Courier New"/>
          <w:sz w:val="18"/>
        </w:rPr>
        <w:t>┌──────┬──────┬──────┬──────┐</w:t>
      </w:r>
    </w:p>
    <w:p>
      <w:pPr>
        <w:pStyle w:val="CodeBlock"/>
      </w:pPr>
      <w:r>
        <w:rPr>
          <w:rFonts w:ascii="Courier New" w:hAnsi="Courier New"/>
          <w:sz w:val="18"/>
        </w:rPr>
        <w:t>│      │      │      │      │</w:t>
      </w:r>
    </w:p>
    <w:p>
      <w:pPr>
        <w:pStyle w:val="CodeBlock"/>
      </w:pPr>
      <w:r>
        <w:rPr>
          <w:rFonts w:ascii="Courier New" w:hAnsi="Courier New"/>
          <w:sz w:val="18"/>
        </w:rPr>
        <w:t>Discovery Validation Scoring Governance</w:t>
      </w:r>
    </w:p>
    <w:p/>
    <w:p>
      <w:pPr/>
      <w:r>
        <w:t xml:space="preserve">The </w:t>
      </w:r>
      <w:r>
        <w:rPr>
          <w:b/>
        </w:rPr>
        <w:t>Platform Core</w:t>
      </w:r>
      <w:r>
        <w:t xml:space="preserve"> orchestrates execution across independent domain engines. Each engine communicates only with the Platform Core, ensuring loose coupling, independent scalability, and centralised governance.</w:t>
      </w:r>
    </w:p>
    <w:p>
      <w:pPr/>
      <w:r>
        <w:rPr>
          <w:b/>
        </w:rPr>
        <w:t>Current implementation status: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Component</w:t>
            </w:r>
          </w:p>
        </w:tc>
        <w:tc>
          <w:tcPr>
            <w:tcW w:type="dxa" w:w="3024"/>
            <w:shd w:fill="003366"/>
            <w:tcMar>
              <w:top w:w="40" w:type="dxa"/>
              <w:bottom w:w="40" w:type="dxa"/>
              <w:left w:w="80" w:type="dxa"/>
              <w:right w:w="80" w:type="dxa"/>
            </w:tcMar>
          </w:tcPr>
          <w:p>
            <w:pPr>
              <w:jc w:val="left"/>
            </w:pPr>
            <w:r>
              <w:rPr>
                <w:b/>
                <w:color w:val="FFFFFF"/>
                <w:sz w:val="20"/>
              </w:rPr>
              <w:t>Status</w:t>
            </w:r>
          </w:p>
        </w:tc>
        <w:tc>
          <w:tcPr>
            <w:tcW w:type="dxa" w:w="3024"/>
            <w:shd w:fill="003366"/>
            <w:tcMar>
              <w:top w:w="40" w:type="dxa"/>
              <w:bottom w:w="40" w:type="dxa"/>
              <w:left w:w="80" w:type="dxa"/>
              <w:right w:w="80" w:type="dxa"/>
            </w:tcMar>
          </w:tcPr>
          <w:p>
            <w:pPr>
              <w:jc w:val="left"/>
            </w:pPr>
            <w:r>
              <w:rPr>
                <w:b/>
                <w:color w:val="FFFFFF"/>
                <w:sz w:val="20"/>
              </w:rPr>
              <w:t>Location in Codebase</w:t>
            </w:r>
          </w:p>
        </w:tc>
      </w:tr>
      <w:tr>
        <w:tc>
          <w:tcPr>
            <w:tcW w:type="dxa" w:w="3024"/>
            <w:shd w:fill="FFFFFF"/>
            <w:tcMar>
              <w:top w:w="40" w:type="dxa"/>
              <w:bottom w:w="40" w:type="dxa"/>
              <w:left w:w="80" w:type="dxa"/>
              <w:right w:w="80" w:type="dxa"/>
            </w:tcMar>
          </w:tcPr>
          <w:p>
            <w:pPr>
              <w:jc w:val="left"/>
            </w:pPr>
            <w:r>
              <w:rPr>
                <w:color w:val="333333"/>
                <w:sz w:val="20"/>
              </w:rPr>
              <w:t>CLI Engine</w:t>
            </w:r>
          </w:p>
        </w:tc>
        <w:tc>
          <w:tcPr>
            <w:tcW w:type="dxa" w:w="3024"/>
            <w:shd w:fill="FFFFFF"/>
            <w:tcMar>
              <w:top w:w="40" w:type="dxa"/>
              <w:bottom w:w="40" w:type="dxa"/>
              <w:left w:w="80" w:type="dxa"/>
              <w:right w:w="80" w:type="dxa"/>
            </w:tcMar>
          </w:tcPr>
          <w:p>
            <w:pPr>
              <w:jc w:val="left"/>
            </w:pPr>
            <w:r>
              <w:rPr>
                <w:color w:val="333333"/>
                <w:sz w:val="20"/>
              </w:rPr>
              <w:t>[OK] Production-ready</w:t>
            </w:r>
          </w:p>
        </w:tc>
        <w:tc>
          <w:tcPr>
            <w:tcW w:type="dxa" w:w="3024"/>
            <w:shd w:fill="FFFFFF"/>
            <w:tcMar>
              <w:top w:w="40" w:type="dxa"/>
              <w:bottom w:w="40" w:type="dxa"/>
              <w:left w:w="80" w:type="dxa"/>
              <w:right w:w="80" w:type="dxa"/>
            </w:tcMar>
          </w:tcPr>
          <w:p>
            <w:pPr>
              <w:jc w:val="left"/>
            </w:pPr>
            <w:r>
              <w:rPr>
                <w:color w:val="333333"/>
                <w:sz w:val="20"/>
              </w:rPr>
              <w:t>`app/main.py`, `app/execution_engine.py`</w:t>
            </w:r>
          </w:p>
        </w:tc>
      </w:tr>
      <w:tr>
        <w:tc>
          <w:tcPr>
            <w:tcW w:type="dxa" w:w="3024"/>
            <w:shd w:fill="DCEBF8"/>
            <w:tcMar>
              <w:top w:w="40" w:type="dxa"/>
              <w:bottom w:w="40" w:type="dxa"/>
              <w:left w:w="80" w:type="dxa"/>
              <w:right w:w="80" w:type="dxa"/>
            </w:tcMar>
          </w:tcPr>
          <w:p>
            <w:pPr>
              <w:jc w:val="left"/>
            </w:pPr>
            <w:r>
              <w:rPr>
                <w:color w:val="333333"/>
                <w:sz w:val="20"/>
              </w:rPr>
              <w:t>10 Validation Controls</w:t>
            </w:r>
          </w:p>
        </w:tc>
        <w:tc>
          <w:tcPr>
            <w:tcW w:type="dxa" w:w="3024"/>
            <w:shd w:fill="DCEBF8"/>
            <w:tcMar>
              <w:top w:w="40" w:type="dxa"/>
              <w:bottom w:w="40" w:type="dxa"/>
              <w:left w:w="80" w:type="dxa"/>
              <w:right w:w="80" w:type="dxa"/>
            </w:tcMar>
          </w:tcPr>
          <w:p>
            <w:pPr>
              <w:jc w:val="left"/>
            </w:pPr>
            <w:r>
              <w:rPr>
                <w:color w:val="333333"/>
                <w:sz w:val="20"/>
              </w:rPr>
              <w:t>[OK] Implemented</w:t>
            </w:r>
          </w:p>
        </w:tc>
        <w:tc>
          <w:tcPr>
            <w:tcW w:type="dxa" w:w="3024"/>
            <w:shd w:fill="DCEBF8"/>
            <w:tcMar>
              <w:top w:w="40" w:type="dxa"/>
              <w:bottom w:w="40" w:type="dxa"/>
              <w:left w:w="80" w:type="dxa"/>
              <w:right w:w="80" w:type="dxa"/>
            </w:tcMar>
          </w:tcPr>
          <w:p>
            <w:pPr>
              <w:jc w:val="left"/>
            </w:pPr>
            <w:r>
              <w:rPr>
                <w:color w:val="333333"/>
                <w:sz w:val="20"/>
              </w:rPr>
              <w:t>`sql/controls/`</w:t>
            </w:r>
          </w:p>
        </w:tc>
      </w:tr>
      <w:tr>
        <w:tc>
          <w:tcPr>
            <w:tcW w:type="dxa" w:w="3024"/>
            <w:shd w:fill="FFFFFF"/>
            <w:tcMar>
              <w:top w:w="40" w:type="dxa"/>
              <w:bottom w:w="40" w:type="dxa"/>
              <w:left w:w="80" w:type="dxa"/>
              <w:right w:w="80" w:type="dxa"/>
            </w:tcMar>
          </w:tcPr>
          <w:p>
            <w:pPr>
              <w:jc w:val="left"/>
            </w:pPr>
            <w:r>
              <w:rPr>
                <w:color w:val="333333"/>
                <w:sz w:val="20"/>
              </w:rPr>
              <w:t>Scoring Engine</w:t>
            </w:r>
          </w:p>
        </w:tc>
        <w:tc>
          <w:tcPr>
            <w:tcW w:type="dxa" w:w="3024"/>
            <w:shd w:fill="FFFFFF"/>
            <w:tcMar>
              <w:top w:w="40" w:type="dxa"/>
              <w:bottom w:w="40" w:type="dxa"/>
              <w:left w:w="80" w:type="dxa"/>
              <w:right w:w="80" w:type="dxa"/>
            </w:tcMar>
          </w:tcPr>
          <w:p>
            <w:pPr>
              <w:jc w:val="left"/>
            </w:pPr>
            <w:r>
              <w:rPr>
                <w:color w:val="333333"/>
                <w:sz w:val="20"/>
              </w:rPr>
              <w:t>[OK] Implemented</w:t>
            </w:r>
          </w:p>
        </w:tc>
        <w:tc>
          <w:tcPr>
            <w:tcW w:type="dxa" w:w="3024"/>
            <w:shd w:fill="FFFFFF"/>
            <w:tcMar>
              <w:top w:w="40" w:type="dxa"/>
              <w:bottom w:w="40" w:type="dxa"/>
              <w:left w:w="80" w:type="dxa"/>
              <w:right w:w="80" w:type="dxa"/>
            </w:tcMar>
          </w:tcPr>
          <w:p>
            <w:pPr>
              <w:jc w:val="left"/>
            </w:pPr>
            <w:r>
              <w:rPr>
                <w:color w:val="333333"/>
                <w:sz w:val="20"/>
              </w:rPr>
              <w:t>`app/scoring_engine.py`</w:t>
            </w:r>
          </w:p>
        </w:tc>
      </w:tr>
      <w:tr>
        <w:tc>
          <w:tcPr>
            <w:tcW w:type="dxa" w:w="3024"/>
            <w:shd w:fill="DCEBF8"/>
            <w:tcMar>
              <w:top w:w="40" w:type="dxa"/>
              <w:bottom w:w="40" w:type="dxa"/>
              <w:left w:w="80" w:type="dxa"/>
              <w:right w:w="80" w:type="dxa"/>
            </w:tcMar>
          </w:tcPr>
          <w:p>
            <w:pPr>
              <w:jc w:val="left"/>
            </w:pPr>
            <w:r>
              <w:rPr>
                <w:color w:val="333333"/>
                <w:sz w:val="20"/>
              </w:rPr>
              <w:t>Release Gates</w:t>
            </w:r>
          </w:p>
        </w:tc>
        <w:tc>
          <w:tcPr>
            <w:tcW w:type="dxa" w:w="3024"/>
            <w:shd w:fill="DCEBF8"/>
            <w:tcMar>
              <w:top w:w="40" w:type="dxa"/>
              <w:bottom w:w="40" w:type="dxa"/>
              <w:left w:w="80" w:type="dxa"/>
              <w:right w:w="80" w:type="dxa"/>
            </w:tcMar>
          </w:tcPr>
          <w:p>
            <w:pPr>
              <w:jc w:val="left"/>
            </w:pPr>
            <w:r>
              <w:rPr>
                <w:color w:val="333333"/>
                <w:sz w:val="20"/>
              </w:rPr>
              <w:t>[OK] Implemented</w:t>
            </w:r>
          </w:p>
        </w:tc>
        <w:tc>
          <w:tcPr>
            <w:tcW w:type="dxa" w:w="3024"/>
            <w:shd w:fill="DCEBF8"/>
            <w:tcMar>
              <w:top w:w="40" w:type="dxa"/>
              <w:bottom w:w="40" w:type="dxa"/>
              <w:left w:w="80" w:type="dxa"/>
              <w:right w:w="80" w:type="dxa"/>
            </w:tcMar>
          </w:tcPr>
          <w:p>
            <w:pPr>
              <w:jc w:val="left"/>
            </w:pPr>
            <w:r>
              <w:rPr>
                <w:color w:val="333333"/>
                <w:sz w:val="20"/>
              </w:rPr>
              <w:t>`config.yaml` — minimum score enforcement</w:t>
            </w:r>
          </w:p>
        </w:tc>
      </w:tr>
      <w:tr>
        <w:tc>
          <w:tcPr>
            <w:tcW w:type="dxa" w:w="3024"/>
            <w:shd w:fill="FFFFFF"/>
            <w:tcMar>
              <w:top w:w="40" w:type="dxa"/>
              <w:bottom w:w="40" w:type="dxa"/>
              <w:left w:w="80" w:type="dxa"/>
              <w:right w:w="80" w:type="dxa"/>
            </w:tcMar>
          </w:tcPr>
          <w:p>
            <w:pPr>
              <w:jc w:val="left"/>
            </w:pPr>
            <w:r>
              <w:rPr>
                <w:color w:val="333333"/>
                <w:sz w:val="20"/>
              </w:rPr>
              <w:t>Audit Export</w:t>
            </w:r>
          </w:p>
        </w:tc>
        <w:tc>
          <w:tcPr>
            <w:tcW w:type="dxa" w:w="3024"/>
            <w:shd w:fill="FFFFFF"/>
            <w:tcMar>
              <w:top w:w="40" w:type="dxa"/>
              <w:bottom w:w="40" w:type="dxa"/>
              <w:left w:w="80" w:type="dxa"/>
              <w:right w:w="80" w:type="dxa"/>
            </w:tcMar>
          </w:tcPr>
          <w:p>
            <w:pPr>
              <w:jc w:val="left"/>
            </w:pPr>
            <w:r>
              <w:rPr>
                <w:color w:val="333333"/>
                <w:sz w:val="20"/>
              </w:rPr>
              <w:t>[OK] Implemented</w:t>
            </w:r>
          </w:p>
        </w:tc>
        <w:tc>
          <w:tcPr>
            <w:tcW w:type="dxa" w:w="3024"/>
            <w:shd w:fill="FFFFFF"/>
            <w:tcMar>
              <w:top w:w="40" w:type="dxa"/>
              <w:bottom w:w="40" w:type="dxa"/>
              <w:left w:w="80" w:type="dxa"/>
              <w:right w:w="80" w:type="dxa"/>
            </w:tcMar>
          </w:tcPr>
          <w:p>
            <w:pPr>
              <w:jc w:val="left"/>
            </w:pPr>
            <w:r>
              <w:rPr>
                <w:color w:val="333333"/>
                <w:sz w:val="20"/>
              </w:rPr>
              <w:t>`app/audit_export.py` — CSV generation</w:t>
            </w:r>
          </w:p>
        </w:tc>
      </w:tr>
      <w:tr>
        <w:tc>
          <w:tcPr>
            <w:tcW w:type="dxa" w:w="3024"/>
            <w:shd w:fill="DCEBF8"/>
            <w:tcMar>
              <w:top w:w="40" w:type="dxa"/>
              <w:bottom w:w="40" w:type="dxa"/>
              <w:left w:w="80" w:type="dxa"/>
              <w:right w:w="80" w:type="dxa"/>
            </w:tcMar>
          </w:tcPr>
          <w:p>
            <w:pPr>
              <w:jc w:val="left"/>
            </w:pPr>
            <w:r>
              <w:rPr>
                <w:color w:val="333333"/>
                <w:sz w:val="20"/>
              </w:rPr>
              <w:t>REST API</w:t>
            </w:r>
          </w:p>
        </w:tc>
        <w:tc>
          <w:tcPr>
            <w:tcW w:type="dxa" w:w="3024"/>
            <w:shd w:fill="DCEBF8"/>
            <w:tcMar>
              <w:top w:w="40" w:type="dxa"/>
              <w:bottom w:w="40" w:type="dxa"/>
              <w:left w:w="80" w:type="dxa"/>
              <w:right w:w="80" w:type="dxa"/>
            </w:tcMar>
          </w:tcPr>
          <w:p>
            <w:pPr>
              <w:jc w:val="left"/>
            </w:pPr>
            <w:r>
              <w:rPr>
                <w:color w:val="333333"/>
                <w:sz w:val="20"/>
              </w:rPr>
              <w:t>[OK] Built</w:t>
            </w:r>
          </w:p>
        </w:tc>
        <w:tc>
          <w:tcPr>
            <w:tcW w:type="dxa" w:w="3024"/>
            <w:shd w:fill="DCEBF8"/>
            <w:tcMar>
              <w:top w:w="40" w:type="dxa"/>
              <w:bottom w:w="40" w:type="dxa"/>
              <w:left w:w="80" w:type="dxa"/>
              <w:right w:w="80" w:type="dxa"/>
            </w:tcMar>
          </w:tcPr>
          <w:p>
            <w:pPr>
              <w:jc w:val="left"/>
            </w:pPr>
            <w:r>
              <w:rPr>
                <w:color w:val="333333"/>
                <w:sz w:val="20"/>
              </w:rPr>
              <w:t>`app/api/` — FastAPI endpoints</w:t>
            </w:r>
          </w:p>
        </w:tc>
      </w:tr>
      <w:tr>
        <w:tc>
          <w:tcPr>
            <w:tcW w:type="dxa" w:w="3024"/>
            <w:shd w:fill="FFFFFF"/>
            <w:tcMar>
              <w:top w:w="40" w:type="dxa"/>
              <w:bottom w:w="40" w:type="dxa"/>
              <w:left w:w="80" w:type="dxa"/>
              <w:right w:w="80" w:type="dxa"/>
            </w:tcMar>
          </w:tcPr>
          <w:p>
            <w:pPr>
              <w:jc w:val="left"/>
            </w:pPr>
            <w:r>
              <w:rPr>
                <w:color w:val="333333"/>
                <w:sz w:val="20"/>
              </w:rPr>
              <w:t>Docker Deployment</w:t>
            </w:r>
          </w:p>
        </w:tc>
        <w:tc>
          <w:tcPr>
            <w:tcW w:type="dxa" w:w="3024"/>
            <w:shd w:fill="FFFFFF"/>
            <w:tcMar>
              <w:top w:w="40" w:type="dxa"/>
              <w:bottom w:w="40" w:type="dxa"/>
              <w:left w:w="80" w:type="dxa"/>
              <w:right w:w="80" w:type="dxa"/>
            </w:tcMar>
          </w:tcPr>
          <w:p>
            <w:pPr>
              <w:jc w:val="left"/>
            </w:pPr>
            <w:r>
              <w:rPr>
                <w:color w:val="333333"/>
                <w:sz w:val="20"/>
              </w:rPr>
              <w:t>[OK] Ready</w:t>
            </w:r>
          </w:p>
        </w:tc>
        <w:tc>
          <w:tcPr>
            <w:tcW w:type="dxa" w:w="3024"/>
            <w:shd w:fill="FFFFFF"/>
            <w:tcMar>
              <w:top w:w="40" w:type="dxa"/>
              <w:bottom w:w="40" w:type="dxa"/>
              <w:left w:w="80" w:type="dxa"/>
              <w:right w:w="80" w:type="dxa"/>
            </w:tcMar>
          </w:tcPr>
          <w:p>
            <w:pPr>
              <w:jc w:val="left"/>
            </w:pPr>
            <w:r>
              <w:rPr>
                <w:color w:val="333333"/>
                <w:sz w:val="20"/>
              </w:rPr>
              <w:t>`Dockerfile`, `docker-compose.yml`</w:t>
            </w:r>
          </w:p>
        </w:tc>
      </w:tr>
      <w:tr>
        <w:tc>
          <w:tcPr>
            <w:tcW w:type="dxa" w:w="3024"/>
            <w:shd w:fill="DCEBF8"/>
            <w:tcMar>
              <w:top w:w="40" w:type="dxa"/>
              <w:bottom w:w="40" w:type="dxa"/>
              <w:left w:w="80" w:type="dxa"/>
              <w:right w:w="80" w:type="dxa"/>
            </w:tcMar>
          </w:tcPr>
          <w:p>
            <w:pPr>
              <w:jc w:val="left"/>
            </w:pPr>
            <w:r>
              <w:rPr>
                <w:color w:val="333333"/>
                <w:sz w:val="20"/>
              </w:rPr>
              <w:t>Database Schema</w:t>
            </w:r>
          </w:p>
        </w:tc>
        <w:tc>
          <w:tcPr>
            <w:tcW w:type="dxa" w:w="3024"/>
            <w:shd w:fill="DCEBF8"/>
            <w:tcMar>
              <w:top w:w="40" w:type="dxa"/>
              <w:bottom w:w="40" w:type="dxa"/>
              <w:left w:w="80" w:type="dxa"/>
              <w:right w:w="80" w:type="dxa"/>
            </w:tcMar>
          </w:tcPr>
          <w:p>
            <w:pPr>
              <w:jc w:val="left"/>
            </w:pPr>
            <w:r>
              <w:rPr>
                <w:color w:val="333333"/>
                <w:sz w:val="20"/>
              </w:rPr>
              <w:t>[OK] Production-ready</w:t>
            </w:r>
          </w:p>
        </w:tc>
        <w:tc>
          <w:tcPr>
            <w:tcW w:type="dxa" w:w="3024"/>
            <w:shd w:fill="DCEBF8"/>
            <w:tcMar>
              <w:top w:w="40" w:type="dxa"/>
              <w:bottom w:w="40" w:type="dxa"/>
              <w:left w:w="80" w:type="dxa"/>
              <w:right w:w="80" w:type="dxa"/>
            </w:tcMar>
          </w:tcPr>
          <w:p>
            <w:pPr>
              <w:jc w:val="left"/>
            </w:pPr>
            <w:r>
              <w:rPr>
                <w:color w:val="333333"/>
                <w:sz w:val="20"/>
              </w:rPr>
              <w:t>`sql/schema/`</w:t>
            </w:r>
          </w:p>
        </w:tc>
      </w:tr>
    </w:tbl>
    <w:p/>
    <w:p>
      <w:pPr>
        <w:pBdr>
          <w:bottom w:val="single" w:sz="6" w:space="1" w:color="CCCCCC"/>
        </w:pBdr>
      </w:pPr>
    </w:p>
    <w:p>
      <w:pPr>
        <w:pStyle w:val="Heading1"/>
      </w:pPr>
      <w:r>
        <w:t>Security Strategy</w:t>
      </w:r>
    </w:p>
    <w:p>
      <w:pPr/>
      <w:r>
        <w:t>Implemented according to Zero Trust principles:</w:t>
      </w:r>
    </w:p>
    <w:p>
      <w:pPr>
        <w:pStyle w:val="ListBullet"/>
      </w:pPr>
      <w:r>
        <w:rPr>
          <w:b/>
        </w:rPr>
        <w:t>No secrets in code</w:t>
      </w:r>
      <w:r>
        <w:t xml:space="preserve"> — All credentials via environment variables → Azure Key Vault</w:t>
      </w:r>
    </w:p>
    <w:p>
      <w:pPr>
        <w:pStyle w:val="ListBullet"/>
      </w:pPr>
      <w:r>
        <w:rPr>
          <w:b/>
        </w:rPr>
        <w:t>Encryption at rest and in transit</w:t>
      </w:r>
      <w:r>
        <w:t xml:space="preserve"> — TLS 1.2+, Azure SQL TDE, Blob encryption</w:t>
      </w:r>
    </w:p>
    <w:p>
      <w:pPr>
        <w:pStyle w:val="ListBullet"/>
      </w:pPr>
      <w:r>
        <w:rPr>
          <w:b/>
        </w:rPr>
        <w:t>Audit logging</w:t>
      </w:r>
      <w:r>
        <w:t xml:space="preserve"> — Every validation execution logged with batch ID and timestamp</w:t>
      </w:r>
    </w:p>
    <w:p>
      <w:pPr>
        <w:pStyle w:val="ListBullet"/>
      </w:pPr>
      <w:r>
        <w:rPr>
          <w:b/>
        </w:rPr>
        <w:t>Failure isolation</w:t>
      </w:r>
      <w:r>
        <w:t xml:space="preserve"> — Control-level isolation prevents cascade failures</w:t>
      </w:r>
    </w:p>
    <w:p>
      <w:pPr>
        <w:pStyle w:val="ListBullet"/>
      </w:pPr>
      <w:r>
        <w:rPr>
          <w:b/>
        </w:rPr>
        <w:t>Release gates</w:t>
      </w:r>
      <w:r>
        <w:t xml:space="preserve"> — Automated quality gates block non-compliant migrations</w:t>
      </w:r>
    </w:p>
    <w:p>
      <w:pPr>
        <w:pBdr>
          <w:bottom w:val="single" w:sz="6" w:space="1" w:color="CCCCCC"/>
        </w:pBdr>
      </w:pPr>
    </w:p>
    <w:p>
      <w:pPr>
        <w:pStyle w:val="Heading1"/>
      </w:pPr>
      <w:r>
        <w:t>Competitive Advantages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Area</w:t>
            </w:r>
          </w:p>
        </w:tc>
        <w:tc>
          <w:tcPr>
            <w:tcW w:type="dxa" w:w="4536"/>
            <w:shd w:fill="003366"/>
            <w:tcMar>
              <w:top w:w="40" w:type="dxa"/>
              <w:bottom w:w="40" w:type="dxa"/>
              <w:left w:w="80" w:type="dxa"/>
              <w:right w:w="80" w:type="dxa"/>
            </w:tcMar>
          </w:tcPr>
          <w:p>
            <w:pPr>
              <w:jc w:val="left"/>
            </w:pPr>
            <w:r>
              <w:rPr>
                <w:b/>
                <w:color w:val="FFFFFF"/>
                <w:sz w:val="20"/>
              </w:rPr>
              <w:t>Our Advantage</w:t>
            </w:r>
          </w:p>
        </w:tc>
      </w:tr>
      <w:tr>
        <w:tc>
          <w:tcPr>
            <w:tcW w:type="dxa" w:w="4536"/>
            <w:shd w:fill="FFFFFF"/>
            <w:tcMar>
              <w:top w:w="40" w:type="dxa"/>
              <w:bottom w:w="40" w:type="dxa"/>
              <w:left w:w="80" w:type="dxa"/>
              <w:right w:w="80" w:type="dxa"/>
            </w:tcMar>
          </w:tcPr>
          <w:p>
            <w:pPr>
              <w:jc w:val="left"/>
            </w:pPr>
            <w:r>
              <w:rPr>
                <w:color w:val="333333"/>
                <w:sz w:val="20"/>
              </w:rPr>
              <w:t>Purpose-built</w:t>
            </w:r>
          </w:p>
        </w:tc>
        <w:tc>
          <w:tcPr>
            <w:tcW w:type="dxa" w:w="4536"/>
            <w:shd w:fill="FFFFFF"/>
            <w:tcMar>
              <w:top w:w="40" w:type="dxa"/>
              <w:bottom w:w="40" w:type="dxa"/>
              <w:left w:w="80" w:type="dxa"/>
              <w:right w:w="80" w:type="dxa"/>
            </w:tcMar>
          </w:tcPr>
          <w:p>
            <w:pPr>
              <w:jc w:val="left"/>
            </w:pPr>
            <w:r>
              <w:rPr>
                <w:color w:val="333333"/>
                <w:sz w:val="20"/>
              </w:rPr>
              <w:t>Designed for regulated Financial Services, not generic ETL</w:t>
            </w:r>
          </w:p>
        </w:tc>
      </w:tr>
      <w:tr>
        <w:tc>
          <w:tcPr>
            <w:tcW w:type="dxa" w:w="4536"/>
            <w:shd w:fill="DCEBF8"/>
            <w:tcMar>
              <w:top w:w="40" w:type="dxa"/>
              <w:bottom w:w="40" w:type="dxa"/>
              <w:left w:w="80" w:type="dxa"/>
              <w:right w:w="80" w:type="dxa"/>
            </w:tcMar>
          </w:tcPr>
          <w:p>
            <w:pPr>
              <w:jc w:val="left"/>
            </w:pPr>
            <w:r>
              <w:rPr>
                <w:color w:val="333333"/>
                <w:sz w:val="20"/>
              </w:rPr>
              <w:t>10 structured controls</w:t>
            </w:r>
          </w:p>
        </w:tc>
        <w:tc>
          <w:tcPr>
            <w:tcW w:type="dxa" w:w="4536"/>
            <w:shd w:fill="DCEBF8"/>
            <w:tcMar>
              <w:top w:w="40" w:type="dxa"/>
              <w:bottom w:w="40" w:type="dxa"/>
              <w:left w:w="80" w:type="dxa"/>
              <w:right w:w="80" w:type="dxa"/>
            </w:tcMar>
          </w:tcPr>
          <w:p>
            <w:pPr>
              <w:jc w:val="left"/>
            </w:pPr>
            <w:r>
              <w:rPr>
                <w:color w:val="333333"/>
                <w:sz w:val="20"/>
              </w:rPr>
              <w:t>Comprehensive, standardised validation framework</w:t>
            </w:r>
          </w:p>
        </w:tc>
      </w:tr>
      <w:tr>
        <w:tc>
          <w:tcPr>
            <w:tcW w:type="dxa" w:w="4536"/>
            <w:shd w:fill="FFFFFF"/>
            <w:tcMar>
              <w:top w:w="40" w:type="dxa"/>
              <w:bottom w:w="40" w:type="dxa"/>
              <w:left w:w="80" w:type="dxa"/>
              <w:right w:w="80" w:type="dxa"/>
            </w:tcMar>
          </w:tcPr>
          <w:p>
            <w:pPr>
              <w:jc w:val="left"/>
            </w:pPr>
            <w:r>
              <w:rPr>
                <w:color w:val="333333"/>
                <w:sz w:val="20"/>
              </w:rPr>
              <w:t>Governance-first</w:t>
            </w:r>
          </w:p>
        </w:tc>
        <w:tc>
          <w:tcPr>
            <w:tcW w:type="dxa" w:w="4536"/>
            <w:shd w:fill="FFFFFF"/>
            <w:tcMar>
              <w:top w:w="40" w:type="dxa"/>
              <w:bottom w:w="40" w:type="dxa"/>
              <w:left w:w="80" w:type="dxa"/>
              <w:right w:w="80" w:type="dxa"/>
            </w:tcMar>
          </w:tcPr>
          <w:p>
            <w:pPr>
              <w:jc w:val="left"/>
            </w:pPr>
            <w:r>
              <w:rPr>
                <w:color w:val="333333"/>
                <w:sz w:val="20"/>
              </w:rPr>
              <w:t>Release gates, audit trails, compliance built-in</w:t>
            </w:r>
          </w:p>
        </w:tc>
      </w:tr>
      <w:tr>
        <w:tc>
          <w:tcPr>
            <w:tcW w:type="dxa" w:w="4536"/>
            <w:shd w:fill="DCEBF8"/>
            <w:tcMar>
              <w:top w:w="40" w:type="dxa"/>
              <w:bottom w:w="40" w:type="dxa"/>
              <w:left w:w="80" w:type="dxa"/>
              <w:right w:w="80" w:type="dxa"/>
            </w:tcMar>
          </w:tcPr>
          <w:p>
            <w:pPr>
              <w:jc w:val="left"/>
            </w:pPr>
            <w:r>
              <w:rPr>
                <w:color w:val="333333"/>
                <w:sz w:val="20"/>
              </w:rPr>
              <w:t>Objective scoring</w:t>
            </w:r>
          </w:p>
        </w:tc>
        <w:tc>
          <w:tcPr>
            <w:tcW w:type="dxa" w:w="4536"/>
            <w:shd w:fill="DCEBF8"/>
            <w:tcMar>
              <w:top w:w="40" w:type="dxa"/>
              <w:bottom w:w="40" w:type="dxa"/>
              <w:left w:w="80" w:type="dxa"/>
              <w:right w:w="80" w:type="dxa"/>
            </w:tcMar>
          </w:tcPr>
          <w:p>
            <w:pPr>
              <w:jc w:val="left"/>
            </w:pPr>
            <w:r>
              <w:rPr>
                <w:color w:val="333333"/>
                <w:sz w:val="20"/>
              </w:rPr>
              <w:t>Automated, repeatable quality metrics</w:t>
            </w:r>
          </w:p>
        </w:tc>
      </w:tr>
      <w:tr>
        <w:tc>
          <w:tcPr>
            <w:tcW w:type="dxa" w:w="4536"/>
            <w:shd w:fill="FFFFFF"/>
            <w:tcMar>
              <w:top w:w="40" w:type="dxa"/>
              <w:bottom w:w="40" w:type="dxa"/>
              <w:left w:w="80" w:type="dxa"/>
              <w:right w:w="80" w:type="dxa"/>
            </w:tcMar>
          </w:tcPr>
          <w:p>
            <w:pPr>
              <w:jc w:val="left"/>
            </w:pPr>
            <w:r>
              <w:rPr>
                <w:color w:val="333333"/>
                <w:sz w:val="20"/>
              </w:rPr>
              <w:t>Docker-native</w:t>
            </w:r>
          </w:p>
        </w:tc>
        <w:tc>
          <w:tcPr>
            <w:tcW w:type="dxa" w:w="4536"/>
            <w:shd w:fill="FFFFFF"/>
            <w:tcMar>
              <w:top w:w="40" w:type="dxa"/>
              <w:bottom w:w="40" w:type="dxa"/>
              <w:left w:w="80" w:type="dxa"/>
              <w:right w:w="80" w:type="dxa"/>
            </w:tcMar>
          </w:tcPr>
          <w:p>
            <w:pPr>
              <w:jc w:val="left"/>
            </w:pPr>
            <w:r>
              <w:rPr>
                <w:color w:val="333333"/>
                <w:sz w:val="20"/>
              </w:rPr>
              <w:t>Deploy anywhere — cloud, on-premises, hybrid</w:t>
            </w:r>
          </w:p>
        </w:tc>
      </w:tr>
      <w:tr>
        <w:tc>
          <w:tcPr>
            <w:tcW w:type="dxa" w:w="4536"/>
            <w:shd w:fill="DCEBF8"/>
            <w:tcMar>
              <w:top w:w="40" w:type="dxa"/>
              <w:bottom w:w="40" w:type="dxa"/>
              <w:left w:w="80" w:type="dxa"/>
              <w:right w:w="80" w:type="dxa"/>
            </w:tcMar>
          </w:tcPr>
          <w:p>
            <w:pPr>
              <w:jc w:val="left"/>
            </w:pPr>
            <w:r>
              <w:rPr>
                <w:color w:val="333333"/>
                <w:sz w:val="20"/>
              </w:rPr>
              <w:t>API-first</w:t>
            </w:r>
          </w:p>
        </w:tc>
        <w:tc>
          <w:tcPr>
            <w:tcW w:type="dxa" w:w="4536"/>
            <w:shd w:fill="DCEBF8"/>
            <w:tcMar>
              <w:top w:w="40" w:type="dxa"/>
              <w:bottom w:w="40" w:type="dxa"/>
              <w:left w:w="80" w:type="dxa"/>
              <w:right w:w="80" w:type="dxa"/>
            </w:tcMar>
          </w:tcPr>
          <w:p>
            <w:pPr>
              <w:jc w:val="left"/>
            </w:pPr>
            <w:r>
              <w:rPr>
                <w:color w:val="333333"/>
                <w:sz w:val="20"/>
              </w:rPr>
              <w:t>Integrate with existing CI/CD pipelines</w:t>
            </w:r>
          </w:p>
        </w:tc>
      </w:tr>
      <w:tr>
        <w:tc>
          <w:tcPr>
            <w:tcW w:type="dxa" w:w="4536"/>
            <w:shd w:fill="FFFFFF"/>
            <w:tcMar>
              <w:top w:w="40" w:type="dxa"/>
              <w:bottom w:w="40" w:type="dxa"/>
              <w:left w:w="80" w:type="dxa"/>
              <w:right w:w="80" w:type="dxa"/>
            </w:tcMar>
          </w:tcPr>
          <w:p>
            <w:pPr>
              <w:jc w:val="left"/>
            </w:pPr>
            <w:r>
              <w:rPr>
                <w:color w:val="333333"/>
                <w:sz w:val="20"/>
              </w:rPr>
              <w:t>Open architecture</w:t>
            </w:r>
          </w:p>
        </w:tc>
        <w:tc>
          <w:tcPr>
            <w:tcW w:type="dxa" w:w="4536"/>
            <w:shd w:fill="FFFFFF"/>
            <w:tcMar>
              <w:top w:w="40" w:type="dxa"/>
              <w:bottom w:w="40" w:type="dxa"/>
              <w:left w:w="80" w:type="dxa"/>
              <w:right w:w="80" w:type="dxa"/>
            </w:tcMar>
          </w:tcPr>
          <w:p>
            <w:pPr>
              <w:jc w:val="left"/>
            </w:pPr>
            <w:r>
              <w:rPr>
                <w:color w:val="333333"/>
                <w:sz w:val="20"/>
              </w:rPr>
              <w:t>Python-based, extensible, plugin-ready</w:t>
            </w:r>
          </w:p>
        </w:tc>
      </w:tr>
    </w:tbl>
    <w:p/>
    <w:p>
      <w:pPr>
        <w:pBdr>
          <w:bottom w:val="single" w:sz="6" w:space="1" w:color="CCCCCC"/>
        </w:pBdr>
      </w:pPr>
    </w:p>
    <w:p>
      <w:pPr>
        <w:pStyle w:val="Heading1"/>
      </w:pPr>
      <w:r>
        <w:t>Scale &amp; Performance</w:t>
      </w:r>
    </w:p>
    <w:p>
      <w:pPr/>
      <w:r>
        <w:t>The platform is designed for enterprise-scale migration validation:</w:t>
      </w:r>
    </w:p>
    <w:p>
      <w:pPr>
        <w:pStyle w:val="ListBullet"/>
      </w:pPr>
      <w:r>
        <w:rPr>
          <w:b/>
        </w:rPr>
        <w:t>Database discovery</w:t>
      </w:r>
      <w:r>
        <w:t xml:space="preserve"> — Connect to multiple source and target databases</w:t>
      </w:r>
    </w:p>
    <w:p>
      <w:pPr>
        <w:pStyle w:val="ListBullet"/>
      </w:pPr>
      <w:r>
        <w:rPr>
          <w:b/>
        </w:rPr>
        <w:t>Batch processing</w:t>
      </w:r>
      <w:r>
        <w:t xml:space="preserve"> — Validate migrations in structured batch workflows</w:t>
      </w:r>
    </w:p>
    <w:p>
      <w:pPr>
        <w:pStyle w:val="ListBullet"/>
      </w:pPr>
      <w:r>
        <w:rPr>
          <w:b/>
        </w:rPr>
        <w:t>Horizontal scaling</w:t>
      </w:r>
      <w:r>
        <w:t xml:space="preserve"> — Stateless API design, containerised deployment</w:t>
      </w:r>
    </w:p>
    <w:p>
      <w:pPr>
        <w:pStyle w:val="ListBullet"/>
      </w:pPr>
      <w:r>
        <w:rPr>
          <w:b/>
        </w:rPr>
        <w:t>Control isolation</w:t>
      </w:r>
      <w:r>
        <w:t xml:space="preserve"> — Independent execution per control with failure isolation</w:t>
      </w:r>
    </w:p>
    <w:p>
      <w:pPr>
        <w:pStyle w:val="ListBullet"/>
      </w:pPr>
      <w:r>
        <w:rPr>
          <w:b/>
        </w:rPr>
        <w:t>Configurable timeout</w:t>
      </w:r>
      <w:r>
        <w:t xml:space="preserve"> — Per-control timeout (default: 300 seconds)</w:t>
      </w:r>
    </w:p>
    <w:p>
      <w:pPr>
        <w:pBdr>
          <w:bottom w:val="single" w:sz="6" w:space="1" w:color="CCCCCC"/>
        </w:pBdr>
      </w:pPr>
    </w:p>
    <w:p>
      <w:pPr>
        <w:pStyle w:val="Heading1"/>
      </w:pPr>
      <w:r>
        <w:t>Roadmap</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Phase</w:t>
            </w:r>
          </w:p>
        </w:tc>
        <w:tc>
          <w:tcPr>
            <w:tcW w:type="dxa" w:w="3024"/>
            <w:shd w:fill="003366"/>
            <w:tcMar>
              <w:top w:w="40" w:type="dxa"/>
              <w:bottom w:w="40" w:type="dxa"/>
              <w:left w:w="80" w:type="dxa"/>
              <w:right w:w="80" w:type="dxa"/>
            </w:tcMar>
          </w:tcPr>
          <w:p>
            <w:pPr>
              <w:jc w:val="left"/>
            </w:pPr>
            <w:r>
              <w:rPr>
                <w:b/>
                <w:color w:val="FFFFFF"/>
                <w:sz w:val="20"/>
              </w:rPr>
              <w:t>Capabilities</w:t>
            </w:r>
          </w:p>
        </w:tc>
        <w:tc>
          <w:tcPr>
            <w:tcW w:type="dxa" w:w="3024"/>
            <w:shd w:fill="003366"/>
            <w:tcMar>
              <w:top w:w="40" w:type="dxa"/>
              <w:bottom w:w="40" w:type="dxa"/>
              <w:left w:w="80" w:type="dxa"/>
              <w:right w:w="80" w:type="dxa"/>
            </w:tcMar>
          </w:tcPr>
          <w:p>
            <w:pPr>
              <w:jc w:val="left"/>
            </w:pPr>
            <w:r>
              <w:rPr>
                <w:b/>
                <w:color w:val="FFFFFF"/>
                <w:sz w:val="20"/>
              </w:rPr>
              <w:t>Timeline</w:t>
            </w:r>
          </w:p>
        </w:tc>
      </w:tr>
      <w:tr>
        <w:tc>
          <w:tcPr>
            <w:tcW w:type="dxa" w:w="3024"/>
            <w:shd w:fill="FFFFFF"/>
            <w:tcMar>
              <w:top w:w="40" w:type="dxa"/>
              <w:bottom w:w="40" w:type="dxa"/>
              <w:left w:w="80" w:type="dxa"/>
              <w:right w:w="80" w:type="dxa"/>
            </w:tcMar>
          </w:tcPr>
          <w:p>
            <w:pPr>
              <w:jc w:val="left"/>
            </w:pPr>
            <w:r>
              <w:rPr>
                <w:color w:val="333333"/>
                <w:sz w:val="20"/>
              </w:rPr>
              <w:t>Phase 1</w:t>
            </w:r>
          </w:p>
        </w:tc>
        <w:tc>
          <w:tcPr>
            <w:tcW w:type="dxa" w:w="3024"/>
            <w:shd w:fill="FFFFFF"/>
            <w:tcMar>
              <w:top w:w="40" w:type="dxa"/>
              <w:bottom w:w="40" w:type="dxa"/>
              <w:left w:w="80" w:type="dxa"/>
              <w:right w:w="80" w:type="dxa"/>
            </w:tcMar>
          </w:tcPr>
          <w:p>
            <w:pPr>
              <w:jc w:val="left"/>
            </w:pPr>
            <w:r>
              <w:rPr>
                <w:color w:val="333333"/>
                <w:sz w:val="20"/>
              </w:rPr>
              <w:t>CLI engine, 10 controls, scoring, audit, release gates</w:t>
            </w:r>
          </w:p>
        </w:tc>
        <w:tc>
          <w:tcPr>
            <w:tcW w:type="dxa" w:w="3024"/>
            <w:shd w:fill="FFFFFF"/>
            <w:tcMar>
              <w:top w:w="40" w:type="dxa"/>
              <w:bottom w:w="40" w:type="dxa"/>
              <w:left w:w="80" w:type="dxa"/>
              <w:right w:w="80" w:type="dxa"/>
            </w:tcMar>
          </w:tcPr>
          <w:p>
            <w:pPr>
              <w:jc w:val="left"/>
            </w:pPr>
            <w:r>
              <w:rPr>
                <w:color w:val="333333"/>
                <w:sz w:val="20"/>
              </w:rPr>
              <w:t>[OK] Complete</w:t>
            </w:r>
          </w:p>
        </w:tc>
      </w:tr>
      <w:tr>
        <w:tc>
          <w:tcPr>
            <w:tcW w:type="dxa" w:w="3024"/>
            <w:shd w:fill="DCEBF8"/>
            <w:tcMar>
              <w:top w:w="40" w:type="dxa"/>
              <w:bottom w:w="40" w:type="dxa"/>
              <w:left w:w="80" w:type="dxa"/>
              <w:right w:w="80" w:type="dxa"/>
            </w:tcMar>
          </w:tcPr>
          <w:p>
            <w:pPr>
              <w:jc w:val="left"/>
            </w:pPr>
            <w:r>
              <w:rPr>
                <w:color w:val="333333"/>
                <w:sz w:val="20"/>
              </w:rPr>
              <w:t>Phase 2</w:t>
            </w:r>
          </w:p>
        </w:tc>
        <w:tc>
          <w:tcPr>
            <w:tcW w:type="dxa" w:w="3024"/>
            <w:shd w:fill="DCEBF8"/>
            <w:tcMar>
              <w:top w:w="40" w:type="dxa"/>
              <w:bottom w:w="40" w:type="dxa"/>
              <w:left w:w="80" w:type="dxa"/>
              <w:right w:w="80" w:type="dxa"/>
            </w:tcMar>
          </w:tcPr>
          <w:p>
            <w:pPr>
              <w:jc w:val="left"/>
            </w:pPr>
            <w:r>
              <w:rPr>
                <w:color w:val="333333"/>
                <w:sz w:val="20"/>
              </w:rPr>
              <w:t>REST API, dashboard, AI-assisted mapping (Azure OpenAI)</w:t>
            </w:r>
          </w:p>
        </w:tc>
        <w:tc>
          <w:tcPr>
            <w:tcW w:type="dxa" w:w="3024"/>
            <w:shd w:fill="DCEBF8"/>
            <w:tcMar>
              <w:top w:w="40" w:type="dxa"/>
              <w:bottom w:w="40" w:type="dxa"/>
              <w:left w:w="80" w:type="dxa"/>
              <w:right w:w="80" w:type="dxa"/>
            </w:tcMar>
          </w:tcPr>
          <w:p>
            <w:pPr>
              <w:jc w:val="left"/>
            </w:pPr>
            <w:r>
              <w:rPr>
                <w:color w:val="333333"/>
                <w:sz w:val="20"/>
              </w:rPr>
              <w:t>🔄 In Development</w:t>
            </w:r>
          </w:p>
        </w:tc>
      </w:tr>
      <w:tr>
        <w:tc>
          <w:tcPr>
            <w:tcW w:type="dxa" w:w="3024"/>
            <w:shd w:fill="FFFFFF"/>
            <w:tcMar>
              <w:top w:w="40" w:type="dxa"/>
              <w:bottom w:w="40" w:type="dxa"/>
              <w:left w:w="80" w:type="dxa"/>
              <w:right w:w="80" w:type="dxa"/>
            </w:tcMar>
          </w:tcPr>
          <w:p>
            <w:pPr>
              <w:jc w:val="left"/>
            </w:pPr>
            <w:r>
              <w:rPr>
                <w:color w:val="333333"/>
                <w:sz w:val="20"/>
              </w:rPr>
              <w:t>Phase 3</w:t>
            </w:r>
          </w:p>
        </w:tc>
        <w:tc>
          <w:tcPr>
            <w:tcW w:type="dxa" w:w="3024"/>
            <w:shd w:fill="FFFFFF"/>
            <w:tcMar>
              <w:top w:w="40" w:type="dxa"/>
              <w:bottom w:w="40" w:type="dxa"/>
              <w:left w:w="80" w:type="dxa"/>
              <w:right w:w="80" w:type="dxa"/>
            </w:tcMar>
          </w:tcPr>
          <w:p>
            <w:pPr>
              <w:jc w:val="left"/>
            </w:pPr>
            <w:r>
              <w:rPr>
                <w:color w:val="333333"/>
                <w:sz w:val="20"/>
              </w:rPr>
              <w:t>Multi-tenant SaaS, web portal, interactive dashboards</w:t>
            </w:r>
          </w:p>
        </w:tc>
        <w:tc>
          <w:tcPr>
            <w:tcW w:type="dxa" w:w="3024"/>
            <w:shd w:fill="FFFFFF"/>
            <w:tcMar>
              <w:top w:w="40" w:type="dxa"/>
              <w:bottom w:w="40" w:type="dxa"/>
              <w:left w:w="80" w:type="dxa"/>
              <w:right w:w="80" w:type="dxa"/>
            </w:tcMar>
          </w:tcPr>
          <w:p>
            <w:pPr>
              <w:jc w:val="left"/>
            </w:pPr>
            <w:r>
              <w:rPr>
                <w:color w:val="333333"/>
                <w:sz w:val="20"/>
              </w:rPr>
              <w:t>📋 Planned</w:t>
            </w:r>
          </w:p>
        </w:tc>
      </w:tr>
      <w:tr>
        <w:tc>
          <w:tcPr>
            <w:tcW w:type="dxa" w:w="3024"/>
            <w:shd w:fill="DCEBF8"/>
            <w:tcMar>
              <w:top w:w="40" w:type="dxa"/>
              <w:bottom w:w="40" w:type="dxa"/>
              <w:left w:w="80" w:type="dxa"/>
              <w:right w:w="80" w:type="dxa"/>
            </w:tcMar>
          </w:tcPr>
          <w:p>
            <w:pPr>
              <w:jc w:val="left"/>
            </w:pPr>
            <w:r>
              <w:rPr>
                <w:color w:val="333333"/>
                <w:sz w:val="20"/>
              </w:rPr>
              <w:t>Phase 4</w:t>
            </w:r>
          </w:p>
        </w:tc>
        <w:tc>
          <w:tcPr>
            <w:tcW w:type="dxa" w:w="3024"/>
            <w:shd w:fill="DCEBF8"/>
            <w:tcMar>
              <w:top w:w="40" w:type="dxa"/>
              <w:bottom w:w="40" w:type="dxa"/>
              <w:left w:w="80" w:type="dxa"/>
              <w:right w:w="80" w:type="dxa"/>
            </w:tcMar>
          </w:tcPr>
          <w:p>
            <w:pPr>
              <w:jc w:val="left"/>
            </w:pPr>
            <w:r>
              <w:rPr>
                <w:color w:val="333333"/>
                <w:sz w:val="20"/>
              </w:rPr>
              <w:t>Partner integrations, Microsoft Fabric, regulatory template library</w:t>
            </w:r>
          </w:p>
        </w:tc>
        <w:tc>
          <w:tcPr>
            <w:tcW w:type="dxa" w:w="3024"/>
            <w:shd w:fill="DCEBF8"/>
            <w:tcMar>
              <w:top w:w="40" w:type="dxa"/>
              <w:bottom w:w="40" w:type="dxa"/>
              <w:left w:w="80" w:type="dxa"/>
              <w:right w:w="80" w:type="dxa"/>
            </w:tcMar>
          </w:tcPr>
          <w:p>
            <w:pPr>
              <w:jc w:val="left"/>
            </w:pPr>
            <w:r>
              <w:rPr>
                <w:color w:val="333333"/>
                <w:sz w:val="20"/>
              </w:rPr>
              <w:t>📋 Future</w:t>
            </w:r>
          </w:p>
        </w:tc>
      </w:tr>
    </w:tbl>
    <w:p/>
    <w:p>
      <w:pPr>
        <w:pBdr>
          <w:bottom w:val="single" w:sz="6" w:space="1" w:color="CCCCCC"/>
        </w:pBdr>
      </w:pPr>
    </w:p>
    <w:p>
      <w:pPr>
        <w:pStyle w:val="Heading1"/>
      </w:pPr>
      <w:r>
        <w:t>Value to Microsoft</w:t>
      </w:r>
    </w:p>
    <w:p>
      <w:pPr/>
      <w:r>
        <w:t>This platform demonstrates effective use of the Microsoft ecosystem by:</w:t>
      </w:r>
    </w:p>
    <w:p>
      <w:pPr>
        <w:pStyle w:val="ListBullet"/>
      </w:pPr>
      <w:r>
        <w:t xml:space="preserve">Building on </w:t>
      </w:r>
      <w:r>
        <w:rPr>
          <w:b/>
        </w:rPr>
        <w:t>Azure-native managed services</w:t>
      </w:r>
      <w:r>
        <w:t xml:space="preserve"> (Container Apps, SQL, Blob, Key Vault)</w:t>
      </w:r>
    </w:p>
    <w:p>
      <w:pPr>
        <w:pStyle w:val="ListBullet"/>
      </w:pPr>
      <w:r>
        <w:t xml:space="preserve">Following the </w:t>
      </w:r>
      <w:r>
        <w:rPr>
          <w:b/>
        </w:rPr>
        <w:t>Azure Well-Architected Framework</w:t>
      </w:r>
      <w:r>
        <w:t xml:space="preserve"> across all 5 pillars</w:t>
      </w:r>
    </w:p>
    <w:p>
      <w:pPr>
        <w:pStyle w:val="ListBullet"/>
      </w:pPr>
      <w:r>
        <w:t xml:space="preserve">Leveraging </w:t>
      </w:r>
      <w:r>
        <w:rPr>
          <w:b/>
        </w:rPr>
        <w:t>Microsoft Entra ID</w:t>
      </w:r>
      <w:r>
        <w:t xml:space="preserve"> for enterprise identity (future)</w:t>
      </w:r>
    </w:p>
    <w:p>
      <w:pPr>
        <w:pStyle w:val="ListBullet"/>
      </w:pPr>
      <w:r>
        <w:t xml:space="preserve">Supporting </w:t>
      </w:r>
      <w:r>
        <w:rPr>
          <w:b/>
        </w:rPr>
        <w:t>GitHub Actions / Azure DevOps</w:t>
      </w:r>
      <w:r>
        <w:t xml:space="preserve"> for CI/CD</w:t>
      </w:r>
    </w:p>
    <w:p>
      <w:pPr>
        <w:pStyle w:val="ListBullet"/>
      </w:pPr>
      <w:r>
        <w:t xml:space="preserve">Providing a scalable SaaS foundation suitable for </w:t>
      </w:r>
      <w:r>
        <w:rPr>
          <w:b/>
        </w:rPr>
        <w:t>Azure Marketplace</w:t>
      </w:r>
    </w:p>
    <w:p>
      <w:pPr>
        <w:pStyle w:val="ListBullet"/>
      </w:pPr>
      <w:r>
        <w:t xml:space="preserve">Creating </w:t>
      </w:r>
      <w:r>
        <w:rPr>
          <w:b/>
        </w:rPr>
        <w:t>Azure consumption growth</w:t>
      </w:r>
      <w:r>
        <w:t xml:space="preserve"> as customer adoption scales</w:t>
      </w:r>
    </w:p>
    <w:p>
      <w:pPr/>
      <w:r>
        <w:t>As customer adoption grows, usage expands across Azure compute, storage, identity, AI, monitoring, and integration services — reinforcing long-term engagement with the Microsoft cloud platform.</w:t>
      </w:r>
    </w:p>
    <w:p>
      <w:pPr>
        <w:pBdr>
          <w:bottom w:val="single" w:sz="6" w:space="1" w:color="CCCCCC"/>
        </w:pBdr>
      </w:pPr>
    </w:p>
    <w:p>
      <w:pPr>
        <w:pStyle w:val="Heading1"/>
      </w:pPr>
      <w:r>
        <w:t>Conclusion</w:t>
      </w:r>
    </w:p>
    <w:p>
      <w:pPr/>
      <w:r>
        <w:t>The FS Migration Validation Engine represents a modern approach to data migration assurance for regulated Financial Services. Its automated validation framework, metadata-driven architecture, and Azure-native design provide financial institutions with the confidence, governance, and auditability required for mission-critical data migrations.</w:t>
      </w:r>
    </w:p>
    <w:p>
      <w:pPr/>
      <w:r>
        <w:t>By aligning with Microsoft's architectural guidance and leveraging Azure's managed services, the platform is positioned to deliver measurable value to enterprise customers while demonstrating strong technical alignment with the goals of the Azure Founders Hub program.</w:t>
      </w:r>
    </w:p>
    <w:p>
      <w:r>
        <w:br w:type="page"/>
      </w:r>
    </w:p>
    <w:p>
      <w:pPr>
        <w:pStyle w:val="Heading1"/>
      </w:pPr>
      <w:r>
        <w:t>Phase 2.1 — Executive Pitch Narrative</w:t>
      </w:r>
    </w:p>
    <w:p>
      <w:pPr/>
      <w:r>
        <w:rPr>
          <w:b/>
        </w:rPr>
        <w:t>Version:</w:t>
      </w:r>
      <w:r>
        <w:t xml:space="preserve"> 2.1</w:t>
      </w:r>
    </w:p>
    <w:p>
      <w:pPr/>
      <w:r>
        <w:rPr>
          <w:b/>
        </w:rPr>
        <w:t>Product:</w:t>
      </w:r>
      <w:r>
        <w:t xml:space="preserve"> FS Migration Validation Engine</w:t>
      </w:r>
    </w:p>
    <w:p>
      <w:pPr/>
      <w:r>
        <w:rPr>
          <w:b/>
        </w:rPr>
        <w:t>Target:</w:t>
      </w:r>
      <w:r>
        <w:t xml:space="preserve"> Microsoft Founders Hub, Investors, Enterprise Customers</w:t>
      </w:r>
    </w:p>
    <w:p>
      <w:pPr/>
      <w:r>
        <w:rPr>
          <w:b/>
        </w:rPr>
        <w:t>Currency:</w:t>
      </w:r>
      <w:r>
        <w:t xml:space="preserve"> GBP (£) — UK-based company</w:t>
      </w:r>
    </w:p>
    <w:p>
      <w:pPr>
        <w:pBdr>
          <w:bottom w:val="single" w:sz="6" w:space="1" w:color="CCCCCC"/>
        </w:pBdr>
      </w:pPr>
    </w:p>
    <w:p>
      <w:pPr>
        <w:pStyle w:val="Heading2"/>
      </w:pPr>
      <w:r>
        <w:t>Vision</w:t>
      </w:r>
    </w:p>
    <w:p>
      <w:pPr/>
      <w:r>
        <w:t>Financial Services institutions migrating mission-critical data between systems face a fundamental challenge: how to ensure accuracy, completeness, and regulatory compliance when millions of records are in motion.</w:t>
      </w:r>
    </w:p>
    <w:p>
      <w:pPr/>
      <w:r>
        <w:t xml:space="preserve">Our vision is to make data migration validation </w:t>
      </w:r>
      <w:r>
        <w:rPr>
          <w:b/>
        </w:rPr>
        <w:t>automated, objective, and audit-ready</w:t>
      </w:r>
      <w:r>
        <w:t xml:space="preserve"> — transforming it from a manual, high-risk exercise into a repeatable, governed, and verifiable process.</w:t>
      </w:r>
    </w:p>
    <w:p>
      <w:pPr>
        <w:pBdr>
          <w:bottom w:val="single" w:sz="6" w:space="1" w:color="CCCCCC"/>
        </w:pBdr>
      </w:pPr>
    </w:p>
    <w:p>
      <w:pPr>
        <w:pStyle w:val="Heading2"/>
      </w:pPr>
      <w:r>
        <w:t>The Problem</w:t>
      </w:r>
    </w:p>
    <w:p>
      <w:pPr/>
      <w:r>
        <w:t>Data migration in Financial Services is broken:</w:t>
      </w:r>
    </w:p>
    <w:p>
      <w:pPr>
        <w:pStyle w:val="ListBullet"/>
      </w:pPr>
      <w:r>
        <w:rPr>
          <w:b/>
        </w:rPr>
        <w:t>Manual validation</w:t>
      </w:r>
      <w:r>
        <w:t xml:space="preserve"> — Teams spend weeks manually sampling and checking data</w:t>
      </w:r>
    </w:p>
    <w:p>
      <w:pPr>
        <w:pStyle w:val="ListBullet"/>
      </w:pPr>
      <w:r>
        <w:rPr>
          <w:b/>
        </w:rPr>
        <w:t>Incomplete coverage</w:t>
      </w:r>
      <w:r>
        <w:t xml:space="preserve"> — Sampling misses edge cases and exceptions</w:t>
      </w:r>
    </w:p>
    <w:p>
      <w:pPr>
        <w:pStyle w:val="ListBullet"/>
      </w:pPr>
      <w:r>
        <w:rPr>
          <w:b/>
        </w:rPr>
        <w:t>No standardisation</w:t>
      </w:r>
      <w:r>
        <w:t xml:space="preserve"> — Every migration project reinvents validation from scratch</w:t>
      </w:r>
    </w:p>
    <w:p>
      <w:pPr>
        <w:pStyle w:val="ListBullet"/>
      </w:pPr>
      <w:r>
        <w:rPr>
          <w:b/>
        </w:rPr>
        <w:t>Poor auditability</w:t>
      </w:r>
      <w:r>
        <w:t xml:space="preserve"> — Spreadsheets and emails fail regulatory scrutiny</w:t>
      </w:r>
    </w:p>
    <w:p>
      <w:pPr>
        <w:pStyle w:val="ListBullet"/>
      </w:pPr>
      <w:r>
        <w:rPr>
          <w:b/>
        </w:rPr>
        <w:t>High cost of failure</w:t>
      </w:r>
      <w:r>
        <w:t xml:space="preserve"> — A single data error can cause operational losses, regulatory fines, and reputational damage</w:t>
      </w:r>
    </w:p>
    <w:p>
      <w:pPr/>
      <w:r>
        <w:t>Banks migrating core banking systems, payment platforms, or regulatory reporting systems cannot afford data quality failures. Yet most validation today relies on custom scripts, manual checks, and hope.</w:t>
      </w:r>
    </w:p>
    <w:p>
      <w:pPr>
        <w:pBdr>
          <w:bottom w:val="single" w:sz="6" w:space="1" w:color="CCCCCC"/>
        </w:pBdr>
      </w:pPr>
    </w:p>
    <w:p>
      <w:pPr>
        <w:pStyle w:val="Heading2"/>
      </w:pPr>
      <w:r>
        <w:t>Our Solution</w:t>
      </w:r>
    </w:p>
    <w:p>
      <w:pPr/>
      <w:r>
        <w:t xml:space="preserve">The FS Migration Validation Engine is an </w:t>
      </w:r>
      <w:r>
        <w:rPr>
          <w:b/>
        </w:rPr>
        <w:t>automated, metadata-driven validation and governance platform</w:t>
      </w:r>
      <w:r>
        <w:t xml:space="preserve"> that:</w:t>
      </w:r>
    </w:p>
    <w:p>
      <w:pPr>
        <w:pStyle w:val="ListNumber"/>
      </w:pPr>
      <w:r>
        <w:rPr>
          <w:b/>
        </w:rPr>
        <w:t>Discovers</w:t>
      </w:r>
      <w:r>
        <w:t xml:space="preserve"> legacy and target system schemas automatically</w:t>
      </w:r>
    </w:p>
    <w:p>
      <w:pPr>
        <w:pStyle w:val="ListNumber"/>
      </w:pPr>
      <w:r>
        <w:rPr>
          <w:b/>
        </w:rPr>
        <w:t>Validates</w:t>
      </w:r>
      <w:r>
        <w:t xml:space="preserve"> data across 10 structured migration controls</w:t>
      </w:r>
    </w:p>
    <w:p>
      <w:pPr>
        <w:pStyle w:val="ListNumber"/>
      </w:pPr>
      <w:r>
        <w:rPr>
          <w:b/>
        </w:rPr>
        <w:t>Scores</w:t>
      </w:r>
      <w:r>
        <w:t xml:space="preserve"> migration quality with objective, repeatable metrics</w:t>
      </w:r>
    </w:p>
    <w:p>
      <w:pPr>
        <w:pStyle w:val="ListNumber"/>
      </w:pPr>
      <w:r>
        <w:rPr>
          <w:b/>
        </w:rPr>
        <w:t>Governs</w:t>
      </w:r>
      <w:r>
        <w:t xml:space="preserve"> the migration lifecycle with release gates and audit trails</w:t>
      </w:r>
    </w:p>
    <w:p>
      <w:pPr>
        <w:pStyle w:val="ListNumber"/>
      </w:pPr>
      <w:r>
        <w:rPr>
          <w:b/>
        </w:rPr>
        <w:t>Reports</w:t>
      </w:r>
      <w:r>
        <w:t xml:space="preserve"> comprehensive audit evidence suitable for regulatory review</w:t>
      </w:r>
    </w:p>
    <w:p>
      <w:pPr>
        <w:pStyle w:val="Heading3"/>
      </w:pPr>
      <w:r>
        <w:t>How It Works</w:t>
      </w:r>
    </w:p>
    <w:p>
      <w:pPr>
        <w:pStyle w:val="CodeBlock"/>
      </w:pPr>
      <w:r>
        <w:rPr>
          <w:rFonts w:ascii="Courier New" w:hAnsi="Courier New"/>
          <w:sz w:val="18"/>
        </w:rPr>
        <w:t>Legacy System → Discovery → 10 Validation Controls → Scoring → Release Gate → Audit Report</w:t>
      </w:r>
    </w:p>
    <w:p/>
    <w:p>
      <w:pPr/>
      <w:r>
        <w:t>The platform runs as a CLI engine, REST API, or Docker container — integrating into existing CI/CD pipelines and deployment workflows.</w:t>
      </w:r>
    </w:p>
    <w:p>
      <w:pPr>
        <w:pBdr>
          <w:bottom w:val="single" w:sz="6" w:space="1" w:color="CCCCCC"/>
        </w:pBdr>
      </w:pPr>
    </w:p>
    <w:p>
      <w:pPr>
        <w:pStyle w:val="Heading2"/>
      </w:pPr>
      <w:r>
        <w:t>Why Now?</w:t>
      </w:r>
    </w:p>
    <w:p>
      <w:pPr/>
      <w:r>
        <w:t>Several trends make this the right time for an automated migration validation platform:</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Trend</w:t>
            </w:r>
          </w:p>
        </w:tc>
        <w:tc>
          <w:tcPr>
            <w:tcW w:type="dxa" w:w="4536"/>
            <w:shd w:fill="003366"/>
            <w:tcMar>
              <w:top w:w="40" w:type="dxa"/>
              <w:bottom w:w="40" w:type="dxa"/>
              <w:left w:w="80" w:type="dxa"/>
              <w:right w:w="80" w:type="dxa"/>
            </w:tcMar>
          </w:tcPr>
          <w:p>
            <w:pPr>
              <w:jc w:val="left"/>
            </w:pPr>
            <w:r>
              <w:rPr>
                <w:b/>
                <w:color w:val="FFFFFF"/>
                <w:sz w:val="20"/>
              </w:rPr>
              <w:t>Impact</w:t>
            </w:r>
          </w:p>
        </w:tc>
      </w:tr>
      <w:tr>
        <w:tc>
          <w:tcPr>
            <w:tcW w:type="dxa" w:w="4536"/>
            <w:shd w:fill="FFFFFF"/>
            <w:tcMar>
              <w:top w:w="40" w:type="dxa"/>
              <w:bottom w:w="40" w:type="dxa"/>
              <w:left w:w="80" w:type="dxa"/>
              <w:right w:w="80" w:type="dxa"/>
            </w:tcMar>
          </w:tcPr>
          <w:p>
            <w:pPr>
              <w:jc w:val="left"/>
            </w:pPr>
            <w:r>
              <w:rPr>
                <w:color w:val="333333"/>
                <w:sz w:val="20"/>
              </w:rPr>
              <w:t>Regulatory pressure</w:t>
            </w:r>
          </w:p>
        </w:tc>
        <w:tc>
          <w:tcPr>
            <w:tcW w:type="dxa" w:w="4536"/>
            <w:shd w:fill="FFFFFF"/>
            <w:tcMar>
              <w:top w:w="40" w:type="dxa"/>
              <w:bottom w:w="40" w:type="dxa"/>
              <w:left w:w="80" w:type="dxa"/>
              <w:right w:w="80" w:type="dxa"/>
            </w:tcMar>
          </w:tcPr>
          <w:p>
            <w:pPr>
              <w:jc w:val="left"/>
            </w:pPr>
            <w:r>
              <w:rPr>
                <w:color w:val="333333"/>
                <w:sz w:val="20"/>
              </w:rPr>
              <w:t>FCA, PRA, Basel IV, SOX demand demonstrable data integrity</w:t>
            </w:r>
          </w:p>
        </w:tc>
      </w:tr>
      <w:tr>
        <w:tc>
          <w:tcPr>
            <w:tcW w:type="dxa" w:w="4536"/>
            <w:shd w:fill="DCEBF8"/>
            <w:tcMar>
              <w:top w:w="40" w:type="dxa"/>
              <w:bottom w:w="40" w:type="dxa"/>
              <w:left w:w="80" w:type="dxa"/>
              <w:right w:w="80" w:type="dxa"/>
            </w:tcMar>
          </w:tcPr>
          <w:p>
            <w:pPr>
              <w:jc w:val="left"/>
            </w:pPr>
            <w:r>
              <w:rPr>
                <w:color w:val="333333"/>
                <w:sz w:val="20"/>
              </w:rPr>
              <w:t>Cloud migration acceleration</w:t>
            </w:r>
          </w:p>
        </w:tc>
        <w:tc>
          <w:tcPr>
            <w:tcW w:type="dxa" w:w="4536"/>
            <w:shd w:fill="DCEBF8"/>
            <w:tcMar>
              <w:top w:w="40" w:type="dxa"/>
              <w:bottom w:w="40" w:type="dxa"/>
              <w:left w:w="80" w:type="dxa"/>
              <w:right w:w="80" w:type="dxa"/>
            </w:tcMar>
          </w:tcPr>
          <w:p>
            <w:pPr>
              <w:jc w:val="left"/>
            </w:pPr>
            <w:r>
              <w:rPr>
                <w:color w:val="333333"/>
                <w:sz w:val="20"/>
              </w:rPr>
              <w:t>Banks are moving core systems to cloud at unprecedented pace</w:t>
            </w:r>
          </w:p>
        </w:tc>
      </w:tr>
      <w:tr>
        <w:tc>
          <w:tcPr>
            <w:tcW w:type="dxa" w:w="4536"/>
            <w:shd w:fill="FFFFFF"/>
            <w:tcMar>
              <w:top w:w="40" w:type="dxa"/>
              <w:bottom w:w="40" w:type="dxa"/>
              <w:left w:w="80" w:type="dxa"/>
              <w:right w:w="80" w:type="dxa"/>
            </w:tcMar>
          </w:tcPr>
          <w:p>
            <w:pPr>
              <w:jc w:val="left"/>
            </w:pPr>
            <w:r>
              <w:rPr>
                <w:color w:val="333333"/>
                <w:sz w:val="20"/>
              </w:rPr>
              <w:t>AI expectations</w:t>
            </w:r>
          </w:p>
        </w:tc>
        <w:tc>
          <w:tcPr>
            <w:tcW w:type="dxa" w:w="4536"/>
            <w:shd w:fill="FFFFFF"/>
            <w:tcMar>
              <w:top w:w="40" w:type="dxa"/>
              <w:bottom w:w="40" w:type="dxa"/>
              <w:left w:w="80" w:type="dxa"/>
              <w:right w:w="80" w:type="dxa"/>
            </w:tcMar>
          </w:tcPr>
          <w:p>
            <w:pPr>
              <w:jc w:val="left"/>
            </w:pPr>
            <w:r>
              <w:rPr>
                <w:color w:val="333333"/>
                <w:sz w:val="20"/>
              </w:rPr>
              <w:t>Institutions expect intelligent automation, not manual processes</w:t>
            </w:r>
          </w:p>
        </w:tc>
      </w:tr>
      <w:tr>
        <w:tc>
          <w:tcPr>
            <w:tcW w:type="dxa" w:w="4536"/>
            <w:shd w:fill="DCEBF8"/>
            <w:tcMar>
              <w:top w:w="40" w:type="dxa"/>
              <w:bottom w:w="40" w:type="dxa"/>
              <w:left w:w="80" w:type="dxa"/>
              <w:right w:w="80" w:type="dxa"/>
            </w:tcMar>
          </w:tcPr>
          <w:p>
            <w:pPr>
              <w:jc w:val="left"/>
            </w:pPr>
            <w:r>
              <w:rPr>
                <w:color w:val="333333"/>
                <w:sz w:val="20"/>
              </w:rPr>
              <w:t>Legacy system retirement</w:t>
            </w:r>
          </w:p>
        </w:tc>
        <w:tc>
          <w:tcPr>
            <w:tcW w:type="dxa" w:w="4536"/>
            <w:shd w:fill="DCEBF8"/>
            <w:tcMar>
              <w:top w:w="40" w:type="dxa"/>
              <w:bottom w:w="40" w:type="dxa"/>
              <w:left w:w="80" w:type="dxa"/>
              <w:right w:w="80" w:type="dxa"/>
            </w:tcMar>
          </w:tcPr>
          <w:p>
            <w:pPr>
              <w:jc w:val="left"/>
            </w:pPr>
            <w:r>
              <w:rPr>
                <w:color w:val="333333"/>
                <w:sz w:val="20"/>
              </w:rPr>
              <w:t>COBOL, mainframe, and legacy platform expertise is retiring</w:t>
            </w:r>
          </w:p>
        </w:tc>
      </w:tr>
      <w:tr>
        <w:tc>
          <w:tcPr>
            <w:tcW w:type="dxa" w:w="4536"/>
            <w:shd w:fill="FFFFFF"/>
            <w:tcMar>
              <w:top w:w="40" w:type="dxa"/>
              <w:bottom w:w="40" w:type="dxa"/>
              <w:left w:w="80" w:type="dxa"/>
              <w:right w:w="80" w:type="dxa"/>
            </w:tcMar>
          </w:tcPr>
          <w:p>
            <w:pPr>
              <w:jc w:val="left"/>
            </w:pPr>
            <w:r>
              <w:rPr>
                <w:color w:val="333333"/>
                <w:sz w:val="20"/>
              </w:rPr>
              <w:t>Cost pressure</w:t>
            </w:r>
          </w:p>
        </w:tc>
        <w:tc>
          <w:tcPr>
            <w:tcW w:type="dxa" w:w="4536"/>
            <w:shd w:fill="FFFFFF"/>
            <w:tcMar>
              <w:top w:w="40" w:type="dxa"/>
              <w:bottom w:w="40" w:type="dxa"/>
              <w:left w:w="80" w:type="dxa"/>
              <w:right w:w="80" w:type="dxa"/>
            </w:tcMar>
          </w:tcPr>
          <w:p>
            <w:pPr>
              <w:jc w:val="left"/>
            </w:pPr>
            <w:r>
              <w:rPr>
                <w:color w:val="333333"/>
                <w:sz w:val="20"/>
              </w:rPr>
              <w:t>Financial institutions need to reduce project costs and timelines</w:t>
            </w:r>
          </w:p>
        </w:tc>
      </w:tr>
    </w:tbl>
    <w:p/>
    <w:p>
      <w:pPr>
        <w:pBdr>
          <w:bottom w:val="single" w:sz="6" w:space="1" w:color="CCCCCC"/>
        </w:pBdr>
      </w:pPr>
    </w:p>
    <w:p>
      <w:pPr>
        <w:pStyle w:val="Heading2"/>
      </w:pPr>
      <w:r>
        <w:t>Why Azure?</w:t>
      </w:r>
    </w:p>
    <w:p>
      <w:pPr/>
      <w:r>
        <w:t>Microsoft Azure provides the enterprise-grade foundation required for regulated Financial Services:</w:t>
      </w:r>
    </w:p>
    <w:p>
      <w:pPr>
        <w:pStyle w:val="ListBullet"/>
      </w:pPr>
      <w:r>
        <w:rPr>
          <w:b/>
        </w:rPr>
        <w:t>Azure Container Apps</w:t>
      </w:r>
      <w:r>
        <w:t xml:space="preserve"> — Scalable, serverless compute</w:t>
      </w:r>
    </w:p>
    <w:p>
      <w:pPr>
        <w:pStyle w:val="ListBullet"/>
      </w:pPr>
      <w:r>
        <w:rPr>
          <w:b/>
        </w:rPr>
        <w:t>Azure SQL Database</w:t>
      </w:r>
      <w:r>
        <w:t xml:space="preserve"> — Managed, highly available database</w:t>
      </w:r>
    </w:p>
    <w:p>
      <w:pPr>
        <w:pStyle w:val="ListBullet"/>
      </w:pPr>
      <w:r>
        <w:rPr>
          <w:b/>
        </w:rPr>
        <w:t>Azure Key Vault</w:t>
      </w:r>
      <w:r>
        <w:t xml:space="preserve"> — Secure secrets management</w:t>
      </w:r>
    </w:p>
    <w:p>
      <w:pPr>
        <w:pStyle w:val="ListBullet"/>
      </w:pPr>
      <w:r>
        <w:rPr>
          <w:b/>
        </w:rPr>
        <w:t>Microsoft Entra ID</w:t>
      </w:r>
      <w:r>
        <w:t xml:space="preserve"> — Enterprise identity and access</w:t>
      </w:r>
    </w:p>
    <w:p>
      <w:pPr>
        <w:pStyle w:val="ListBullet"/>
      </w:pPr>
      <w:r>
        <w:rPr>
          <w:b/>
        </w:rPr>
        <w:t>Azure Monitor</w:t>
      </w:r>
      <w:r>
        <w:t xml:space="preserve"> — Comprehensive observability</w:t>
      </w:r>
    </w:p>
    <w:p>
      <w:pPr>
        <w:pStyle w:val="ListBullet"/>
      </w:pPr>
      <w:r>
        <w:rPr>
          <w:b/>
        </w:rPr>
        <w:t>Azure OpenAI</w:t>
      </w:r>
      <w:r>
        <w:t xml:space="preserve"> — Future AI-assisted mapping capabilities</w:t>
      </w:r>
    </w:p>
    <w:p>
      <w:pPr>
        <w:pBdr>
          <w:bottom w:val="single" w:sz="6" w:space="1" w:color="CCCCCC"/>
        </w:pBdr>
      </w:pPr>
    </w:p>
    <w:p>
      <w:pPr>
        <w:pStyle w:val="Heading2"/>
      </w:pPr>
      <w:r>
        <w:t>Competitive Advantage</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Area</w:t>
            </w:r>
          </w:p>
        </w:tc>
        <w:tc>
          <w:tcPr>
            <w:tcW w:type="dxa" w:w="4536"/>
            <w:shd w:fill="003366"/>
            <w:tcMar>
              <w:top w:w="40" w:type="dxa"/>
              <w:bottom w:w="40" w:type="dxa"/>
              <w:left w:w="80" w:type="dxa"/>
              <w:right w:w="80" w:type="dxa"/>
            </w:tcMar>
          </w:tcPr>
          <w:p>
            <w:pPr>
              <w:jc w:val="left"/>
            </w:pPr>
            <w:r>
              <w:rPr>
                <w:b/>
                <w:color w:val="FFFFFF"/>
                <w:sz w:val="20"/>
              </w:rPr>
              <w:t>Our Advantage</w:t>
            </w:r>
          </w:p>
        </w:tc>
      </w:tr>
      <w:tr>
        <w:tc>
          <w:tcPr>
            <w:tcW w:type="dxa" w:w="4536"/>
            <w:shd w:fill="FFFFFF"/>
            <w:tcMar>
              <w:top w:w="40" w:type="dxa"/>
              <w:bottom w:w="40" w:type="dxa"/>
              <w:left w:w="80" w:type="dxa"/>
              <w:right w:w="80" w:type="dxa"/>
            </w:tcMar>
          </w:tcPr>
          <w:p>
            <w:pPr>
              <w:jc w:val="left"/>
            </w:pPr>
            <w:r>
              <w:rPr>
                <w:color w:val="333333"/>
                <w:sz w:val="20"/>
              </w:rPr>
              <w:t>Purpose-built</w:t>
            </w:r>
          </w:p>
        </w:tc>
        <w:tc>
          <w:tcPr>
            <w:tcW w:type="dxa" w:w="4536"/>
            <w:shd w:fill="FFFFFF"/>
            <w:tcMar>
              <w:top w:w="40" w:type="dxa"/>
              <w:bottom w:w="40" w:type="dxa"/>
              <w:left w:w="80" w:type="dxa"/>
              <w:right w:w="80" w:type="dxa"/>
            </w:tcMar>
          </w:tcPr>
          <w:p>
            <w:pPr>
              <w:jc w:val="left"/>
            </w:pPr>
            <w:r>
              <w:rPr>
                <w:color w:val="333333"/>
                <w:sz w:val="20"/>
              </w:rPr>
              <w:t>Designed for regulated Financial Services, not generic ETL</w:t>
            </w:r>
          </w:p>
        </w:tc>
      </w:tr>
      <w:tr>
        <w:tc>
          <w:tcPr>
            <w:tcW w:type="dxa" w:w="4536"/>
            <w:shd w:fill="DCEBF8"/>
            <w:tcMar>
              <w:top w:w="40" w:type="dxa"/>
              <w:bottom w:w="40" w:type="dxa"/>
              <w:left w:w="80" w:type="dxa"/>
              <w:right w:w="80" w:type="dxa"/>
            </w:tcMar>
          </w:tcPr>
          <w:p>
            <w:pPr>
              <w:jc w:val="left"/>
            </w:pPr>
            <w:r>
              <w:rPr>
                <w:color w:val="333333"/>
                <w:sz w:val="20"/>
              </w:rPr>
              <w:t>10 structured controls</w:t>
            </w:r>
          </w:p>
        </w:tc>
        <w:tc>
          <w:tcPr>
            <w:tcW w:type="dxa" w:w="4536"/>
            <w:shd w:fill="DCEBF8"/>
            <w:tcMar>
              <w:top w:w="40" w:type="dxa"/>
              <w:bottom w:w="40" w:type="dxa"/>
              <w:left w:w="80" w:type="dxa"/>
              <w:right w:w="80" w:type="dxa"/>
            </w:tcMar>
          </w:tcPr>
          <w:p>
            <w:pPr>
              <w:jc w:val="left"/>
            </w:pPr>
            <w:r>
              <w:rPr>
                <w:color w:val="333333"/>
                <w:sz w:val="20"/>
              </w:rPr>
              <w:t>Comprehensive, standardised validation framework</w:t>
            </w:r>
          </w:p>
        </w:tc>
      </w:tr>
      <w:tr>
        <w:tc>
          <w:tcPr>
            <w:tcW w:type="dxa" w:w="4536"/>
            <w:shd w:fill="FFFFFF"/>
            <w:tcMar>
              <w:top w:w="40" w:type="dxa"/>
              <w:bottom w:w="40" w:type="dxa"/>
              <w:left w:w="80" w:type="dxa"/>
              <w:right w:w="80" w:type="dxa"/>
            </w:tcMar>
          </w:tcPr>
          <w:p>
            <w:pPr>
              <w:jc w:val="left"/>
            </w:pPr>
            <w:r>
              <w:rPr>
                <w:color w:val="333333"/>
                <w:sz w:val="20"/>
              </w:rPr>
              <w:t>Governance-first</w:t>
            </w:r>
          </w:p>
        </w:tc>
        <w:tc>
          <w:tcPr>
            <w:tcW w:type="dxa" w:w="4536"/>
            <w:shd w:fill="FFFFFF"/>
            <w:tcMar>
              <w:top w:w="40" w:type="dxa"/>
              <w:bottom w:w="40" w:type="dxa"/>
              <w:left w:w="80" w:type="dxa"/>
              <w:right w:w="80" w:type="dxa"/>
            </w:tcMar>
          </w:tcPr>
          <w:p>
            <w:pPr>
              <w:jc w:val="left"/>
            </w:pPr>
            <w:r>
              <w:rPr>
                <w:color w:val="333333"/>
                <w:sz w:val="20"/>
              </w:rPr>
              <w:t>Release gates, audit trails, compliance built-in</w:t>
            </w:r>
          </w:p>
        </w:tc>
      </w:tr>
      <w:tr>
        <w:tc>
          <w:tcPr>
            <w:tcW w:type="dxa" w:w="4536"/>
            <w:shd w:fill="DCEBF8"/>
            <w:tcMar>
              <w:top w:w="40" w:type="dxa"/>
              <w:bottom w:w="40" w:type="dxa"/>
              <w:left w:w="80" w:type="dxa"/>
              <w:right w:w="80" w:type="dxa"/>
            </w:tcMar>
          </w:tcPr>
          <w:p>
            <w:pPr>
              <w:jc w:val="left"/>
            </w:pPr>
            <w:r>
              <w:rPr>
                <w:color w:val="333333"/>
                <w:sz w:val="20"/>
              </w:rPr>
              <w:t>Objective scoring</w:t>
            </w:r>
          </w:p>
        </w:tc>
        <w:tc>
          <w:tcPr>
            <w:tcW w:type="dxa" w:w="4536"/>
            <w:shd w:fill="DCEBF8"/>
            <w:tcMar>
              <w:top w:w="40" w:type="dxa"/>
              <w:bottom w:w="40" w:type="dxa"/>
              <w:left w:w="80" w:type="dxa"/>
              <w:right w:w="80" w:type="dxa"/>
            </w:tcMar>
          </w:tcPr>
          <w:p>
            <w:pPr>
              <w:jc w:val="left"/>
            </w:pPr>
            <w:r>
              <w:rPr>
                <w:color w:val="333333"/>
                <w:sz w:val="20"/>
              </w:rPr>
              <w:t>Automated, repeatable quality metrics</w:t>
            </w:r>
          </w:p>
        </w:tc>
      </w:tr>
      <w:tr>
        <w:tc>
          <w:tcPr>
            <w:tcW w:type="dxa" w:w="4536"/>
            <w:shd w:fill="FFFFFF"/>
            <w:tcMar>
              <w:top w:w="40" w:type="dxa"/>
              <w:bottom w:w="40" w:type="dxa"/>
              <w:left w:w="80" w:type="dxa"/>
              <w:right w:w="80" w:type="dxa"/>
            </w:tcMar>
          </w:tcPr>
          <w:p>
            <w:pPr>
              <w:jc w:val="left"/>
            </w:pPr>
            <w:r>
              <w:rPr>
                <w:color w:val="333333"/>
                <w:sz w:val="20"/>
              </w:rPr>
              <w:t>Docker-native</w:t>
            </w:r>
          </w:p>
        </w:tc>
        <w:tc>
          <w:tcPr>
            <w:tcW w:type="dxa" w:w="4536"/>
            <w:shd w:fill="FFFFFF"/>
            <w:tcMar>
              <w:top w:w="40" w:type="dxa"/>
              <w:bottom w:w="40" w:type="dxa"/>
              <w:left w:w="80" w:type="dxa"/>
              <w:right w:w="80" w:type="dxa"/>
            </w:tcMar>
          </w:tcPr>
          <w:p>
            <w:pPr>
              <w:jc w:val="left"/>
            </w:pPr>
            <w:r>
              <w:rPr>
                <w:color w:val="333333"/>
                <w:sz w:val="20"/>
              </w:rPr>
              <w:t>Deploy anywhere — cloud, on-premises, hybrid</w:t>
            </w:r>
          </w:p>
        </w:tc>
      </w:tr>
      <w:tr>
        <w:tc>
          <w:tcPr>
            <w:tcW w:type="dxa" w:w="4536"/>
            <w:shd w:fill="DCEBF8"/>
            <w:tcMar>
              <w:top w:w="40" w:type="dxa"/>
              <w:bottom w:w="40" w:type="dxa"/>
              <w:left w:w="80" w:type="dxa"/>
              <w:right w:w="80" w:type="dxa"/>
            </w:tcMar>
          </w:tcPr>
          <w:p>
            <w:pPr>
              <w:jc w:val="left"/>
            </w:pPr>
            <w:r>
              <w:rPr>
                <w:color w:val="333333"/>
                <w:sz w:val="20"/>
              </w:rPr>
              <w:t>API-first</w:t>
            </w:r>
          </w:p>
        </w:tc>
        <w:tc>
          <w:tcPr>
            <w:tcW w:type="dxa" w:w="4536"/>
            <w:shd w:fill="DCEBF8"/>
            <w:tcMar>
              <w:top w:w="40" w:type="dxa"/>
              <w:bottom w:w="40" w:type="dxa"/>
              <w:left w:w="80" w:type="dxa"/>
              <w:right w:w="80" w:type="dxa"/>
            </w:tcMar>
          </w:tcPr>
          <w:p>
            <w:pPr>
              <w:jc w:val="left"/>
            </w:pPr>
            <w:r>
              <w:rPr>
                <w:color w:val="333333"/>
                <w:sz w:val="20"/>
              </w:rPr>
              <w:t>Integrate with existing CI/CD pipelines</w:t>
            </w:r>
          </w:p>
        </w:tc>
      </w:tr>
    </w:tbl>
    <w:p/>
    <w:p>
      <w:pPr>
        <w:pBdr>
          <w:bottom w:val="single" w:sz="6" w:space="1" w:color="CCCCCC"/>
        </w:pBdr>
      </w:pPr>
    </w:p>
    <w:p>
      <w:pPr>
        <w:pStyle w:val="Heading2"/>
      </w:pPr>
      <w:r>
        <w:t>Business Model</w:t>
      </w:r>
    </w:p>
    <w:p>
      <w:pPr/>
      <w:r>
        <w:t xml:space="preserve">The platform will be offered as a </w:t>
      </w:r>
      <w:r>
        <w:rPr>
          <w:b/>
        </w:rPr>
        <w:t>SaaS subscription</w:t>
      </w:r>
      <w:r>
        <w:t xml:space="preserve"> with tiered pricing: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Tier</w:t>
            </w:r>
          </w:p>
        </w:tc>
        <w:tc>
          <w:tcPr>
            <w:tcW w:type="dxa" w:w="3024"/>
            <w:shd w:fill="003366"/>
            <w:tcMar>
              <w:top w:w="40" w:type="dxa"/>
              <w:bottom w:w="40" w:type="dxa"/>
              <w:left w:w="80" w:type="dxa"/>
              <w:right w:w="80" w:type="dxa"/>
            </w:tcMar>
          </w:tcPr>
          <w:p>
            <w:pPr>
              <w:jc w:val="left"/>
            </w:pPr>
            <w:r>
              <w:rPr>
                <w:b/>
                <w:color w:val="FFFFFF"/>
                <w:sz w:val="20"/>
              </w:rPr>
              <w:t>Target</w:t>
            </w:r>
          </w:p>
        </w:tc>
        <w:tc>
          <w:tcPr>
            <w:tcW w:type="dxa" w:w="3024"/>
            <w:shd w:fill="003366"/>
            <w:tcMar>
              <w:top w:w="40" w:type="dxa"/>
              <w:bottom w:w="40" w:type="dxa"/>
              <w:left w:w="80" w:type="dxa"/>
              <w:right w:w="80" w:type="dxa"/>
            </w:tcMar>
          </w:tcPr>
          <w:p>
            <w:pPr>
              <w:jc w:val="left"/>
            </w:pPr>
            <w:r>
              <w:rPr>
                <w:b/>
                <w:color w:val="FFFFFF"/>
                <w:sz w:val="20"/>
              </w:rPr>
              <w:t>Price Range (GBP/month)</w:t>
            </w:r>
          </w:p>
        </w:tc>
      </w:tr>
      <w:tr>
        <w:tc>
          <w:tcPr>
            <w:tcW w:type="dxa" w:w="3024"/>
            <w:shd w:fill="FFFFFF"/>
            <w:tcMar>
              <w:top w:w="40" w:type="dxa"/>
              <w:bottom w:w="40" w:type="dxa"/>
              <w:left w:w="80" w:type="dxa"/>
              <w:right w:w="80" w:type="dxa"/>
            </w:tcMar>
          </w:tcPr>
          <w:p>
            <w:pPr>
              <w:jc w:val="left"/>
            </w:pPr>
            <w:r>
              <w:rPr>
                <w:color w:val="333333"/>
                <w:sz w:val="20"/>
              </w:rPr>
              <w:t>Starter</w:t>
            </w:r>
          </w:p>
        </w:tc>
        <w:tc>
          <w:tcPr>
            <w:tcW w:type="dxa" w:w="3024"/>
            <w:shd w:fill="FFFFFF"/>
            <w:tcMar>
              <w:top w:w="40" w:type="dxa"/>
              <w:bottom w:w="40" w:type="dxa"/>
              <w:left w:w="80" w:type="dxa"/>
              <w:right w:w="80" w:type="dxa"/>
            </w:tcMar>
          </w:tcPr>
          <w:p>
            <w:pPr>
              <w:jc w:val="left"/>
            </w:pPr>
            <w:r>
              <w:rPr>
                <w:color w:val="333333"/>
                <w:sz w:val="20"/>
              </w:rPr>
              <w:t>Small migrations, pilot projects</w:t>
            </w:r>
          </w:p>
        </w:tc>
        <w:tc>
          <w:tcPr>
            <w:tcW w:type="dxa" w:w="3024"/>
            <w:shd w:fill="FFFFFF"/>
            <w:tcMar>
              <w:top w:w="40" w:type="dxa"/>
              <w:bottom w:w="40" w:type="dxa"/>
              <w:left w:w="80" w:type="dxa"/>
              <w:right w:w="80" w:type="dxa"/>
            </w:tcMar>
          </w:tcPr>
          <w:p>
            <w:pPr>
              <w:jc w:val="left"/>
            </w:pPr>
            <w:r>
              <w:rPr>
                <w:color w:val="333333"/>
                <w:sz w:val="20"/>
              </w:rPr>
              <w:t>£1,500–£3,500</w:t>
            </w:r>
          </w:p>
        </w:tc>
      </w:tr>
      <w:tr>
        <w:tc>
          <w:tcPr>
            <w:tcW w:type="dxa" w:w="3024"/>
            <w:shd w:fill="DCEBF8"/>
            <w:tcMar>
              <w:top w:w="40" w:type="dxa"/>
              <w:bottom w:w="40" w:type="dxa"/>
              <w:left w:w="80" w:type="dxa"/>
              <w:right w:w="80" w:type="dxa"/>
            </w:tcMar>
          </w:tcPr>
          <w:p>
            <w:pPr>
              <w:jc w:val="left"/>
            </w:pPr>
            <w:r>
              <w:rPr>
                <w:color w:val="333333"/>
                <w:sz w:val="20"/>
              </w:rPr>
              <w:t>Professional</w:t>
            </w:r>
          </w:p>
        </w:tc>
        <w:tc>
          <w:tcPr>
            <w:tcW w:type="dxa" w:w="3024"/>
            <w:shd w:fill="DCEBF8"/>
            <w:tcMar>
              <w:top w:w="40" w:type="dxa"/>
              <w:bottom w:w="40" w:type="dxa"/>
              <w:left w:w="80" w:type="dxa"/>
              <w:right w:w="80" w:type="dxa"/>
            </w:tcMar>
          </w:tcPr>
          <w:p>
            <w:pPr>
              <w:jc w:val="left"/>
            </w:pPr>
            <w:r>
              <w:rPr>
                <w:color w:val="333333"/>
                <w:sz w:val="20"/>
              </w:rPr>
              <w:t>Mid-size bank migrations</w:t>
            </w:r>
          </w:p>
        </w:tc>
        <w:tc>
          <w:tcPr>
            <w:tcW w:type="dxa" w:w="3024"/>
            <w:shd w:fill="DCEBF8"/>
            <w:tcMar>
              <w:top w:w="40" w:type="dxa"/>
              <w:bottom w:w="40" w:type="dxa"/>
              <w:left w:w="80" w:type="dxa"/>
              <w:right w:w="80" w:type="dxa"/>
            </w:tcMar>
          </w:tcPr>
          <w:p>
            <w:pPr>
              <w:jc w:val="left"/>
            </w:pPr>
            <w:r>
              <w:rPr>
                <w:color w:val="333333"/>
                <w:sz w:val="20"/>
              </w:rPr>
              <w:t>£3,500–£10,000</w:t>
            </w:r>
          </w:p>
        </w:tc>
      </w:tr>
      <w:tr>
        <w:tc>
          <w:tcPr>
            <w:tcW w:type="dxa" w:w="3024"/>
            <w:shd w:fill="FFFFFF"/>
            <w:tcMar>
              <w:top w:w="40" w:type="dxa"/>
              <w:bottom w:w="40" w:type="dxa"/>
              <w:left w:w="80" w:type="dxa"/>
              <w:right w:w="80" w:type="dxa"/>
            </w:tcMar>
          </w:tcPr>
          <w:p>
            <w:pPr>
              <w:jc w:val="left"/>
            </w:pPr>
            <w:r>
              <w:rPr>
                <w:color w:val="333333"/>
                <w:sz w:val="20"/>
              </w:rPr>
              <w:t>Enterprise</w:t>
            </w:r>
          </w:p>
        </w:tc>
        <w:tc>
          <w:tcPr>
            <w:tcW w:type="dxa" w:w="3024"/>
            <w:shd w:fill="FFFFFF"/>
            <w:tcMar>
              <w:top w:w="40" w:type="dxa"/>
              <w:bottom w:w="40" w:type="dxa"/>
              <w:left w:w="80" w:type="dxa"/>
              <w:right w:w="80" w:type="dxa"/>
            </w:tcMar>
          </w:tcPr>
          <w:p>
            <w:pPr>
              <w:jc w:val="left"/>
            </w:pPr>
            <w:r>
              <w:rPr>
                <w:color w:val="333333"/>
                <w:sz w:val="20"/>
              </w:rPr>
              <w:t>Large-scale, multi-system migrations</w:t>
            </w:r>
          </w:p>
        </w:tc>
        <w:tc>
          <w:tcPr>
            <w:tcW w:type="dxa" w:w="3024"/>
            <w:shd w:fill="FFFFFF"/>
            <w:tcMar>
              <w:top w:w="40" w:type="dxa"/>
              <w:bottom w:w="40" w:type="dxa"/>
              <w:left w:w="80" w:type="dxa"/>
              <w:right w:w="80" w:type="dxa"/>
            </w:tcMar>
          </w:tcPr>
          <w:p>
            <w:pPr>
              <w:jc w:val="left"/>
            </w:pPr>
            <w:r>
              <w:rPr>
                <w:color w:val="333333"/>
                <w:sz w:val="20"/>
              </w:rPr>
              <w:t>£10,000–£35,000</w:t>
            </w:r>
          </w:p>
        </w:tc>
      </w:tr>
      <w:tr>
        <w:tc>
          <w:tcPr>
            <w:tcW w:type="dxa" w:w="3024"/>
            <w:shd w:fill="DCEBF8"/>
            <w:tcMar>
              <w:top w:w="40" w:type="dxa"/>
              <w:bottom w:w="40" w:type="dxa"/>
              <w:left w:w="80" w:type="dxa"/>
              <w:right w:w="80" w:type="dxa"/>
            </w:tcMar>
          </w:tcPr>
          <w:p>
            <w:pPr>
              <w:jc w:val="left"/>
            </w:pPr>
            <w:r>
              <w:rPr>
                <w:color w:val="333333"/>
                <w:sz w:val="20"/>
              </w:rPr>
              <w:t>Strategic</w:t>
            </w:r>
          </w:p>
        </w:tc>
        <w:tc>
          <w:tcPr>
            <w:tcW w:type="dxa" w:w="3024"/>
            <w:shd w:fill="DCEBF8"/>
            <w:tcMar>
              <w:top w:w="40" w:type="dxa"/>
              <w:bottom w:w="40" w:type="dxa"/>
              <w:left w:w="80" w:type="dxa"/>
              <w:right w:w="80" w:type="dxa"/>
            </w:tcMar>
          </w:tcPr>
          <w:p>
            <w:pPr>
              <w:jc w:val="left"/>
            </w:pPr>
            <w:r>
              <w:rPr>
                <w:color w:val="333333"/>
                <w:sz w:val="20"/>
              </w:rPr>
              <w:t>Enterprise-wide deployment, custom controls</w:t>
            </w:r>
          </w:p>
        </w:tc>
        <w:tc>
          <w:tcPr>
            <w:tcW w:type="dxa" w:w="3024"/>
            <w:shd w:fill="DCEBF8"/>
            <w:tcMar>
              <w:top w:w="40" w:type="dxa"/>
              <w:bottom w:w="40" w:type="dxa"/>
              <w:left w:w="80" w:type="dxa"/>
              <w:right w:w="80" w:type="dxa"/>
            </w:tcMar>
          </w:tcPr>
          <w:p>
            <w:pPr>
              <w:jc w:val="left"/>
            </w:pPr>
            <w:r>
              <w:rPr>
                <w:color w:val="333333"/>
                <w:sz w:val="20"/>
              </w:rPr>
              <w:t>Custom pricing</w:t>
            </w:r>
          </w:p>
        </w:tc>
      </w:tr>
    </w:tbl>
    <w:p/>
    <w:p>
      <w:pPr/>
      <w:r>
        <w:rPr>
          <w:b/>
        </w:rPr>
        <w:t>Typical annual contract value:</w:t>
      </w:r>
      <w:r>
        <w:t xml:space="preserve"> £30,000–£80,000 per customer</w:t>
      </w:r>
    </w:p>
    <w:p>
      <w:pPr/>
      <w:r>
        <w:t>Additional revenue streams:</w:t>
      </w:r>
    </w:p>
    <w:p>
      <w:pPr>
        <w:pStyle w:val="ListBullet"/>
      </w:pPr>
      <w:r>
        <w:t>Professional services (implementation, custom controls at £5k–£20k each)</w:t>
      </w:r>
    </w:p>
    <w:p>
      <w:pPr>
        <w:pStyle w:val="ListBullet"/>
      </w:pPr>
      <w:r>
        <w:t>AI-assisted mapping module (future)</w:t>
      </w:r>
    </w:p>
    <w:p>
      <w:pPr>
        <w:pStyle w:val="ListBullet"/>
      </w:pPr>
      <w:r>
        <w:t>Enterprise support and SLAs</w:t>
      </w:r>
    </w:p>
    <w:p>
      <w:pPr>
        <w:pBdr>
          <w:bottom w:val="single" w:sz="6" w:space="1" w:color="CCCCCC"/>
        </w:pBdr>
      </w:pPr>
    </w:p>
    <w:p>
      <w:pPr>
        <w:pStyle w:val="Heading2"/>
      </w:pPr>
      <w:r>
        <w:t>Go-to-Market</w:t>
      </w:r>
    </w:p>
    <w:p>
      <w:pPr/>
      <w:r>
        <w:rPr>
          <w:b/>
        </w:rPr>
        <w:t>Primary channels:</w:t>
      </w:r>
    </w:p>
    <w:p>
      <w:pPr>
        <w:pStyle w:val="ListBullet"/>
      </w:pPr>
      <w:r>
        <w:t>Microsoft Founders Hub and Azure Marketplace</w:t>
      </w:r>
    </w:p>
    <w:p>
      <w:pPr>
        <w:pStyle w:val="ListBullet"/>
      </w:pPr>
      <w:r>
        <w:t>Direct enterprise sales to UK Financial Services CTOs and Heads of Data</w:t>
      </w:r>
    </w:p>
    <w:p>
      <w:pPr>
        <w:pStyle w:val="ListBullet"/>
      </w:pPr>
      <w:r>
        <w:t>System integrator partnerships (Accenture, Deloitte UK, Infosys UK)</w:t>
      </w:r>
    </w:p>
    <w:p>
      <w:pPr>
        <w:pStyle w:val="ListBullet"/>
      </w:pPr>
      <w:r>
        <w:t>Microsoft partner network and co-sell programme</w:t>
      </w:r>
    </w:p>
    <w:p>
      <w:pPr/>
      <w:r>
        <w:rPr>
          <w:b/>
        </w:rPr>
        <w:t>Target customers:</w:t>
      </w:r>
    </w:p>
    <w:p>
      <w:pPr>
        <w:pStyle w:val="ListBullet"/>
      </w:pPr>
      <w:r>
        <w:t>Tier 1–3 Banks (Barclays, Lloyds, NatWest, challenger banks)</w:t>
      </w:r>
    </w:p>
    <w:p>
      <w:pPr>
        <w:pStyle w:val="ListBullet"/>
      </w:pPr>
      <w:r>
        <w:t>Insurance companies (Aviva, Legal &amp; General, AXA UK)</w:t>
      </w:r>
    </w:p>
    <w:p>
      <w:pPr>
        <w:pStyle w:val="ListBullet"/>
      </w:pPr>
      <w:r>
        <w:t>Asset management firms</w:t>
      </w:r>
    </w:p>
    <w:p>
      <w:pPr>
        <w:pStyle w:val="ListBullet"/>
      </w:pPr>
      <w:r>
        <w:t>FinTech and payment processors</w:t>
      </w:r>
    </w:p>
    <w:p>
      <w:pPr>
        <w:pStyle w:val="ListBullet"/>
      </w:pPr>
      <w:r>
        <w:t>Regulated enterprises undergoing data migration</w:t>
      </w:r>
    </w:p>
    <w:p>
      <w:pPr>
        <w:pBdr>
          <w:bottom w:val="single" w:sz="6" w:space="1" w:color="CCCCCC"/>
        </w:pBdr>
      </w:pPr>
    </w:p>
    <w:p>
      <w:pPr>
        <w:pStyle w:val="Heading2"/>
      </w:pPr>
      <w:r>
        <w:t>Product Roadmap</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Phase</w:t>
            </w:r>
          </w:p>
        </w:tc>
        <w:tc>
          <w:tcPr>
            <w:tcW w:type="dxa" w:w="3024"/>
            <w:shd w:fill="003366"/>
            <w:tcMar>
              <w:top w:w="40" w:type="dxa"/>
              <w:bottom w:w="40" w:type="dxa"/>
              <w:left w:w="80" w:type="dxa"/>
              <w:right w:w="80" w:type="dxa"/>
            </w:tcMar>
          </w:tcPr>
          <w:p>
            <w:pPr>
              <w:jc w:val="left"/>
            </w:pPr>
            <w:r>
              <w:rPr>
                <w:b/>
                <w:color w:val="FFFFFF"/>
                <w:sz w:val="20"/>
              </w:rPr>
              <w:t>Capabilities</w:t>
            </w:r>
          </w:p>
        </w:tc>
        <w:tc>
          <w:tcPr>
            <w:tcW w:type="dxa" w:w="3024"/>
            <w:shd w:fill="003366"/>
            <w:tcMar>
              <w:top w:w="40" w:type="dxa"/>
              <w:bottom w:w="40" w:type="dxa"/>
              <w:left w:w="80" w:type="dxa"/>
              <w:right w:w="80" w:type="dxa"/>
            </w:tcMar>
          </w:tcPr>
          <w:p>
            <w:pPr>
              <w:jc w:val="left"/>
            </w:pPr>
            <w:r>
              <w:rPr>
                <w:b/>
                <w:color w:val="FFFFFF"/>
                <w:sz w:val="20"/>
              </w:rPr>
              <w:t>Timeline</w:t>
            </w:r>
          </w:p>
        </w:tc>
      </w:tr>
      <w:tr>
        <w:tc>
          <w:tcPr>
            <w:tcW w:type="dxa" w:w="3024"/>
            <w:shd w:fill="FFFFFF"/>
            <w:tcMar>
              <w:top w:w="40" w:type="dxa"/>
              <w:bottom w:w="40" w:type="dxa"/>
              <w:left w:w="80" w:type="dxa"/>
              <w:right w:w="80" w:type="dxa"/>
            </w:tcMar>
          </w:tcPr>
          <w:p>
            <w:pPr>
              <w:jc w:val="left"/>
            </w:pPr>
            <w:r>
              <w:rPr>
                <w:color w:val="333333"/>
                <w:sz w:val="20"/>
              </w:rPr>
              <w:t>Phase 1</w:t>
            </w:r>
          </w:p>
        </w:tc>
        <w:tc>
          <w:tcPr>
            <w:tcW w:type="dxa" w:w="3024"/>
            <w:shd w:fill="FFFFFF"/>
            <w:tcMar>
              <w:top w:w="40" w:type="dxa"/>
              <w:bottom w:w="40" w:type="dxa"/>
              <w:left w:w="80" w:type="dxa"/>
              <w:right w:w="80" w:type="dxa"/>
            </w:tcMar>
          </w:tcPr>
          <w:p>
            <w:pPr>
              <w:jc w:val="left"/>
            </w:pPr>
            <w:r>
              <w:rPr>
                <w:color w:val="333333"/>
                <w:sz w:val="20"/>
              </w:rPr>
              <w:t>CLI engine, 10 controls, scoring, audit, release gates</w:t>
            </w:r>
          </w:p>
        </w:tc>
        <w:tc>
          <w:tcPr>
            <w:tcW w:type="dxa" w:w="3024"/>
            <w:shd w:fill="FFFFFF"/>
            <w:tcMar>
              <w:top w:w="40" w:type="dxa"/>
              <w:bottom w:w="40" w:type="dxa"/>
              <w:left w:w="80" w:type="dxa"/>
              <w:right w:w="80" w:type="dxa"/>
            </w:tcMar>
          </w:tcPr>
          <w:p>
            <w:pPr>
              <w:jc w:val="left"/>
            </w:pPr>
            <w:r>
              <w:rPr>
                <w:color w:val="333333"/>
                <w:sz w:val="20"/>
              </w:rPr>
              <w:t>[OK] Complete</w:t>
            </w:r>
          </w:p>
        </w:tc>
      </w:tr>
      <w:tr>
        <w:tc>
          <w:tcPr>
            <w:tcW w:type="dxa" w:w="3024"/>
            <w:shd w:fill="DCEBF8"/>
            <w:tcMar>
              <w:top w:w="40" w:type="dxa"/>
              <w:bottom w:w="40" w:type="dxa"/>
              <w:left w:w="80" w:type="dxa"/>
              <w:right w:w="80" w:type="dxa"/>
            </w:tcMar>
          </w:tcPr>
          <w:p>
            <w:pPr>
              <w:jc w:val="left"/>
            </w:pPr>
            <w:r>
              <w:rPr>
                <w:color w:val="333333"/>
                <w:sz w:val="20"/>
              </w:rPr>
              <w:t>Phase 2</w:t>
            </w:r>
          </w:p>
        </w:tc>
        <w:tc>
          <w:tcPr>
            <w:tcW w:type="dxa" w:w="3024"/>
            <w:shd w:fill="DCEBF8"/>
            <w:tcMar>
              <w:top w:w="40" w:type="dxa"/>
              <w:bottom w:w="40" w:type="dxa"/>
              <w:left w:w="80" w:type="dxa"/>
              <w:right w:w="80" w:type="dxa"/>
            </w:tcMar>
          </w:tcPr>
          <w:p>
            <w:pPr>
              <w:jc w:val="left"/>
            </w:pPr>
            <w:r>
              <w:rPr>
                <w:color w:val="333333"/>
                <w:sz w:val="20"/>
              </w:rPr>
              <w:t>REST API, dashboard, AI-assisted mapping (Azure OpenAI)</w:t>
            </w:r>
          </w:p>
        </w:tc>
        <w:tc>
          <w:tcPr>
            <w:tcW w:type="dxa" w:w="3024"/>
            <w:shd w:fill="DCEBF8"/>
            <w:tcMar>
              <w:top w:w="40" w:type="dxa"/>
              <w:bottom w:w="40" w:type="dxa"/>
              <w:left w:w="80" w:type="dxa"/>
              <w:right w:w="80" w:type="dxa"/>
            </w:tcMar>
          </w:tcPr>
          <w:p>
            <w:pPr>
              <w:jc w:val="left"/>
            </w:pPr>
            <w:r>
              <w:rPr>
                <w:color w:val="333333"/>
                <w:sz w:val="20"/>
              </w:rPr>
              <w:t>🔄 In Development</w:t>
            </w:r>
          </w:p>
        </w:tc>
      </w:tr>
      <w:tr>
        <w:tc>
          <w:tcPr>
            <w:tcW w:type="dxa" w:w="3024"/>
            <w:shd w:fill="FFFFFF"/>
            <w:tcMar>
              <w:top w:w="40" w:type="dxa"/>
              <w:bottom w:w="40" w:type="dxa"/>
              <w:left w:w="80" w:type="dxa"/>
              <w:right w:w="80" w:type="dxa"/>
            </w:tcMar>
          </w:tcPr>
          <w:p>
            <w:pPr>
              <w:jc w:val="left"/>
            </w:pPr>
            <w:r>
              <w:rPr>
                <w:color w:val="333333"/>
                <w:sz w:val="20"/>
              </w:rPr>
              <w:t>Phase 3</w:t>
            </w:r>
          </w:p>
        </w:tc>
        <w:tc>
          <w:tcPr>
            <w:tcW w:type="dxa" w:w="3024"/>
            <w:shd w:fill="FFFFFF"/>
            <w:tcMar>
              <w:top w:w="40" w:type="dxa"/>
              <w:bottom w:w="40" w:type="dxa"/>
              <w:left w:w="80" w:type="dxa"/>
              <w:right w:w="80" w:type="dxa"/>
            </w:tcMar>
          </w:tcPr>
          <w:p>
            <w:pPr>
              <w:jc w:val="left"/>
            </w:pPr>
            <w:r>
              <w:rPr>
                <w:color w:val="333333"/>
                <w:sz w:val="20"/>
              </w:rPr>
              <w:t>Multi-tenant SaaS, web portal, interactive dashboards</w:t>
            </w:r>
          </w:p>
        </w:tc>
        <w:tc>
          <w:tcPr>
            <w:tcW w:type="dxa" w:w="3024"/>
            <w:shd w:fill="FFFFFF"/>
            <w:tcMar>
              <w:top w:w="40" w:type="dxa"/>
              <w:bottom w:w="40" w:type="dxa"/>
              <w:left w:w="80" w:type="dxa"/>
              <w:right w:w="80" w:type="dxa"/>
            </w:tcMar>
          </w:tcPr>
          <w:p>
            <w:pPr>
              <w:jc w:val="left"/>
            </w:pPr>
            <w:r>
              <w:rPr>
                <w:color w:val="333333"/>
                <w:sz w:val="20"/>
              </w:rPr>
              <w:t>📋 Planned</w:t>
            </w:r>
          </w:p>
        </w:tc>
      </w:tr>
      <w:tr>
        <w:tc>
          <w:tcPr>
            <w:tcW w:type="dxa" w:w="3024"/>
            <w:shd w:fill="DCEBF8"/>
            <w:tcMar>
              <w:top w:w="40" w:type="dxa"/>
              <w:bottom w:w="40" w:type="dxa"/>
              <w:left w:w="80" w:type="dxa"/>
              <w:right w:w="80" w:type="dxa"/>
            </w:tcMar>
          </w:tcPr>
          <w:p>
            <w:pPr>
              <w:jc w:val="left"/>
            </w:pPr>
            <w:r>
              <w:rPr>
                <w:color w:val="333333"/>
                <w:sz w:val="20"/>
              </w:rPr>
              <w:t>Phase 4</w:t>
            </w:r>
          </w:p>
        </w:tc>
        <w:tc>
          <w:tcPr>
            <w:tcW w:type="dxa" w:w="3024"/>
            <w:shd w:fill="DCEBF8"/>
            <w:tcMar>
              <w:top w:w="40" w:type="dxa"/>
              <w:bottom w:w="40" w:type="dxa"/>
              <w:left w:w="80" w:type="dxa"/>
              <w:right w:w="80" w:type="dxa"/>
            </w:tcMar>
          </w:tcPr>
          <w:p>
            <w:pPr>
              <w:jc w:val="left"/>
            </w:pPr>
            <w:r>
              <w:rPr>
                <w:color w:val="333333"/>
                <w:sz w:val="20"/>
              </w:rPr>
              <w:t>Partner integrations, Microsoft Fabric, regulatory template library</w:t>
            </w:r>
          </w:p>
        </w:tc>
        <w:tc>
          <w:tcPr>
            <w:tcW w:type="dxa" w:w="3024"/>
            <w:shd w:fill="DCEBF8"/>
            <w:tcMar>
              <w:top w:w="40" w:type="dxa"/>
              <w:bottom w:w="40" w:type="dxa"/>
              <w:left w:w="80" w:type="dxa"/>
              <w:right w:w="80" w:type="dxa"/>
            </w:tcMar>
          </w:tcPr>
          <w:p>
            <w:pPr>
              <w:jc w:val="left"/>
            </w:pPr>
            <w:r>
              <w:rPr>
                <w:color w:val="333333"/>
                <w:sz w:val="20"/>
              </w:rPr>
              <w:t>📋 Future</w:t>
            </w:r>
          </w:p>
        </w:tc>
      </w:tr>
    </w:tbl>
    <w:p/>
    <w:p>
      <w:pPr>
        <w:pBdr>
          <w:bottom w:val="single" w:sz="6" w:space="1" w:color="CCCCCC"/>
        </w:pBdr>
      </w:pPr>
    </w:p>
    <w:p>
      <w:pPr>
        <w:pStyle w:val="Heading2"/>
      </w:pPr>
      <w:r>
        <w:t>Investment Opportunity</w:t>
      </w:r>
    </w:p>
    <w:p>
      <w:pPr/>
      <w:r>
        <w:t>Azure Founders Hub support will accelerate:</w:t>
      </w:r>
    </w:p>
    <w:p>
      <w:pPr>
        <w:pStyle w:val="ListBullet"/>
      </w:pPr>
      <w:r>
        <w:rPr>
          <w:b/>
        </w:rPr>
        <w:t>Product development</w:t>
      </w:r>
      <w:r>
        <w:t xml:space="preserve"> — Complete Phase 2 (API, dashboard, AI mapping)</w:t>
      </w:r>
    </w:p>
    <w:p>
      <w:pPr>
        <w:pStyle w:val="ListBullet"/>
      </w:pPr>
      <w:r>
        <w:rPr>
          <w:b/>
        </w:rPr>
        <w:t>Customer validation</w:t>
      </w:r>
      <w:r>
        <w:t xml:space="preserve"> — Secure 5+ pilot customers in UK Financial Services</w:t>
      </w:r>
    </w:p>
    <w:p>
      <w:pPr>
        <w:pStyle w:val="ListBullet"/>
      </w:pPr>
      <w:r>
        <w:rPr>
          <w:b/>
        </w:rPr>
        <w:t>Security certifications</w:t>
      </w:r>
      <w:r>
        <w:t xml:space="preserve"> — ISO 27001, SOC 2 readiness</w:t>
      </w:r>
    </w:p>
    <w:p>
      <w:pPr>
        <w:pStyle w:val="ListBullet"/>
      </w:pPr>
      <w:r>
        <w:rPr>
          <w:b/>
        </w:rPr>
        <w:t>Marketplace readiness</w:t>
      </w:r>
      <w:r>
        <w:t xml:space="preserve"> — Azure Marketplace listing</w:t>
      </w:r>
    </w:p>
    <w:p>
      <w:pPr>
        <w:pStyle w:val="ListBullet"/>
      </w:pPr>
      <w:r>
        <w:rPr>
          <w:b/>
        </w:rPr>
        <w:t>Commercial growth</w:t>
      </w:r>
      <w:r>
        <w:t xml:space="preserve"> — Early customer acquisition targeting £450k ARR</w:t>
      </w:r>
    </w:p>
    <w:p>
      <w:pPr/>
      <w:r>
        <w:rPr>
          <w:b/>
        </w:rPr>
        <w:t>Funding ask for Founders Hub:</w:t>
      </w:r>
      <w:r>
        <w:t xml:space="preserve"> Azure credits (£120k max) + partner programme support</w:t>
      </w:r>
    </w:p>
    <w:p>
      <w:pPr/>
      <w:r>
        <w:rPr>
          <w:b/>
        </w:rPr>
        <w:t>Seed round (if required):</w:t>
      </w:r>
      <w:r>
        <w:t xml:space="preserve"> £500,000–£750,000</w:t>
      </w:r>
    </w:p>
    <w:p>
      <w:pPr/>
      <w:r>
        <w:t>The platform is designed to grow Azure consumption as customers scale their migration initiatives, creating long-term value for both customers and the Microsoft ecosystem.</w:t>
      </w:r>
    </w:p>
    <w:p>
      <w:pPr>
        <w:pBdr>
          <w:bottom w:val="single" w:sz="6" w:space="1" w:color="CCCCCC"/>
        </w:pBdr>
      </w:pPr>
    </w:p>
    <w:p>
      <w:pPr>
        <w:pStyle w:val="Heading2"/>
      </w:pPr>
      <w:r>
        <w:t>Closing Statement</w:t>
      </w:r>
    </w:p>
    <w:p>
      <w:pPr/>
      <w:r>
        <w:t>Our mission is to transform data migration validation from a slow, manual, high-risk exercise into an automated, governed, and audit-ready process. By combining Azure-native architecture with intelligent automation, we aim to become the standard platform for regulated data migration assurance — helping Financial Services institutions migrate with confidence, compliance, and speed.</w:t>
      </w:r>
    </w:p>
    <w:p>
      <w:pPr>
        <w:jc w:val="center"/>
      </w:pPr>
      <w:r>
        <w:drawing>
          <wp:inline xmlns:a="http://schemas.openxmlformats.org/drawingml/2006/main" xmlns:pic="http://schemas.openxmlformats.org/drawingml/2006/picture">
            <wp:extent cx="5303520" cy="1316981"/>
            <wp:docPr id="8" name="Picture 8"/>
            <wp:cNvGraphicFramePr>
              <a:graphicFrameLocks noChangeAspect="1"/>
            </wp:cNvGraphicFramePr>
            <a:graphic>
              <a:graphicData uri="http://schemas.openxmlformats.org/drawingml/2006/picture">
                <pic:pic>
                  <pic:nvPicPr>
                    <pic:cNvPr id="0" name="business_flow.png"/>
                    <pic:cNvPicPr/>
                  </pic:nvPicPr>
                  <pic:blipFill>
                    <a:blip r:embed="rId18"/>
                    <a:stretch>
                      <a:fillRect/>
                    </a:stretch>
                  </pic:blipFill>
                  <pic:spPr>
                    <a:xfrm>
                      <a:off x="0" y="0"/>
                      <a:ext cx="5303520" cy="1316981"/>
                    </a:xfrm>
                    <a:prstGeom prst="rect"/>
                  </pic:spPr>
                </pic:pic>
              </a:graphicData>
            </a:graphic>
          </wp:inline>
        </w:drawing>
      </w:r>
    </w:p>
    <w:p>
      <w:pPr>
        <w:pStyle w:val="Caption2"/>
      </w:pPr>
      <w:r>
        <w:t>Business Flow</w:t>
      </w:r>
    </w:p>
    <w:p>
      <w:r>
        <w:br w:type="page"/>
      </w:r>
    </w:p>
    <w:p>
      <w:pPr>
        <w:pStyle w:val="Heading1"/>
      </w:pPr>
      <w:r>
        <w:t>Phase 2.2 — Investor Pitch Deck</w:t>
      </w:r>
    </w:p>
    <w:p>
      <w:pPr/>
      <w:r>
        <w:rPr>
          <w:b/>
        </w:rPr>
        <w:t>Version:</w:t>
      </w:r>
      <w:r>
        <w:t xml:space="preserve"> 2.1</w:t>
      </w:r>
    </w:p>
    <w:p>
      <w:pPr/>
      <w:r>
        <w:rPr>
          <w:b/>
        </w:rPr>
        <w:t>Product:</w:t>
      </w:r>
      <w:r>
        <w:t xml:space="preserve"> FS Migration Validation Engine</w:t>
      </w:r>
    </w:p>
    <w:p>
      <w:pPr/>
      <w:r>
        <w:rPr>
          <w:b/>
        </w:rPr>
        <w:t>Recommended Length:</w:t>
      </w:r>
      <w:r>
        <w:t xml:space="preserve"> 14 Slides</w:t>
      </w:r>
    </w:p>
    <w:p>
      <w:pPr/>
      <w:r>
        <w:rPr>
          <w:b/>
        </w:rPr>
        <w:t>Currency:</w:t>
      </w:r>
      <w:r>
        <w:t xml:space="preserve"> GBP (£) — UK-based company</w:t>
      </w:r>
    </w:p>
    <w:p>
      <w:pPr>
        <w:pBdr>
          <w:bottom w:val="single" w:sz="6" w:space="1" w:color="CCCCCC"/>
        </w:pBdr>
      </w:pPr>
    </w:p>
    <w:p>
      <w:pPr>
        <w:pStyle w:val="Heading2"/>
      </w:pPr>
      <w:r>
        <w:t>Slide 1 — Title</w:t>
      </w:r>
    </w:p>
    <w:p>
      <w:pPr>
        <w:pStyle w:val="Heading3"/>
      </w:pPr>
      <w:r>
        <w:t>Data Migration Validation for Regulated Financial Services</w:t>
      </w:r>
    </w:p>
    <w:p>
      <w:pPr/>
      <w:r>
        <w:rPr>
          <w:b/>
        </w:rPr>
        <w:t>FS Migration Validation Engine — Automated, Governed, Audit-Ready</w:t>
      </w:r>
    </w:p>
    <w:p>
      <w:pPr/>
      <w:r>
        <w:rPr>
          <w:i/>
        </w:rPr>
        <w:t>Built on Microsoft Azure</w:t>
      </w:r>
    </w:p>
    <w:p>
      <w:pPr/>
      <w:r>
        <w:rPr>
          <w:i/>
        </w:rPr>
        <w:t>"Making data migration validation automated, objective, and compliant."</w:t>
      </w:r>
    </w:p>
    <w:p>
      <w:pPr>
        <w:pBdr>
          <w:bottom w:val="single" w:sz="6" w:space="1" w:color="CCCCCC"/>
        </w:pBdr>
      </w:pPr>
    </w:p>
    <w:p>
      <w:pPr>
        <w:pStyle w:val="Heading2"/>
      </w:pPr>
      <w:r>
        <w:t>Slide 2 — The Problem</w:t>
      </w:r>
    </w:p>
    <w:p>
      <w:pPr>
        <w:pStyle w:val="Heading3"/>
      </w:pPr>
      <w:r>
        <w:t>Data Migration Validation Is Broken</w:t>
      </w:r>
    </w:p>
    <w:p>
      <w:pPr/>
      <w:r>
        <w:t>Financial Services institutions rely on:</w:t>
      </w:r>
    </w:p>
    <w:p>
      <w:pPr>
        <w:pStyle w:val="ListBullet"/>
      </w:pPr>
      <w:r>
        <w:t>[X] Manual sampling (weeks of effort, misses edge cases)</w:t>
      </w:r>
    </w:p>
    <w:p>
      <w:pPr>
        <w:pStyle w:val="ListBullet"/>
      </w:pPr>
      <w:r>
        <w:t>[X] Spreadsheet tracking (fails regulatory scrutiny)</w:t>
      </w:r>
    </w:p>
    <w:p>
      <w:pPr>
        <w:pStyle w:val="ListBullet"/>
      </w:pPr>
      <w:r>
        <w:t>[X] Custom scripts (not repeatable, not standardised)</w:t>
      </w:r>
    </w:p>
    <w:p>
      <w:pPr>
        <w:pStyle w:val="ListBullet"/>
      </w:pPr>
      <w:r>
        <w:t>[X] Gut feel and hope (not objective, not auditable)</w:t>
      </w:r>
    </w:p>
    <w:p>
      <w:pPr/>
      <w:r>
        <w:rPr>
          <w:b/>
        </w:rPr>
        <w:t>Consequences:</w:t>
      </w:r>
    </w:p>
    <w:p>
      <w:pPr>
        <w:pStyle w:val="ListBullet"/>
      </w:pPr>
      <w:r>
        <w:t>Regulatory fines for data integrity failures</w:t>
      </w:r>
    </w:p>
    <w:p>
      <w:pPr>
        <w:pStyle w:val="ListBullet"/>
      </w:pPr>
      <w:r>
        <w:t>Operational losses from undetected errors</w:t>
      </w:r>
    </w:p>
    <w:p>
      <w:pPr>
        <w:pStyle w:val="ListBullet"/>
      </w:pPr>
      <w:r>
        <w:t>Migration delays and budget overruns</w:t>
      </w:r>
    </w:p>
    <w:p>
      <w:pPr>
        <w:pStyle w:val="ListBullet"/>
      </w:pPr>
      <w:r>
        <w:t>Reputational damage</w:t>
      </w:r>
    </w:p>
    <w:p>
      <w:pPr>
        <w:pBdr>
          <w:bottom w:val="single" w:sz="6" w:space="1" w:color="CCCCCC"/>
        </w:pBdr>
      </w:pPr>
    </w:p>
    <w:p>
      <w:pPr>
        <w:pStyle w:val="Heading2"/>
      </w:pPr>
      <w:r>
        <w:t>Slide 3 — Market Opportunity</w:t>
      </w:r>
    </w:p>
    <w:p>
      <w:pPr>
        <w:pStyle w:val="Heading3"/>
      </w:pPr>
      <w:r>
        <w:t>A Growing Regulatory Imperative</w:t>
      </w:r>
    </w:p>
    <w:p>
      <w:pPr/>
      <w:r>
        <w:rPr>
          <w:b/>
        </w:rPr>
        <w:t>Target Market:</w:t>
      </w:r>
      <w:r>
        <w:t xml:space="preserve"> Financial Services — Banks, Insurers, Asset Managers, FinTech</w:t>
      </w:r>
    </w:p>
    <w:p>
      <w:pPr/>
      <w:r>
        <w:rPr>
          <w:b/>
        </w:rPr>
        <w:t>Market Drivers:</w:t>
      </w:r>
    </w:p>
    <w:p>
      <w:pPr>
        <w:pStyle w:val="ListBullet"/>
      </w:pPr>
      <w:r>
        <w:t>Regulatory pressure (FCA, PRA, Basel IV, SOX)</w:t>
      </w:r>
    </w:p>
    <w:p>
      <w:pPr>
        <w:pStyle w:val="ListBullet"/>
      </w:pPr>
      <w:r>
        <w:t>Accelerated cloud migration in Financial Services</w:t>
      </w:r>
    </w:p>
    <w:p>
      <w:pPr>
        <w:pStyle w:val="ListBullet"/>
      </w:pPr>
      <w:r>
        <w:t>Legacy system retirement (COBOL, mainframe)</w:t>
      </w:r>
    </w:p>
    <w:p>
      <w:pPr>
        <w:pStyle w:val="ListBullet"/>
      </w:pPr>
      <w:r>
        <w:t>AI and automation expectations</w:t>
      </w:r>
    </w:p>
    <w:p>
      <w:pPr/>
      <w:r>
        <w:rPr>
          <w:b/>
        </w:rPr>
        <w:t>Market Size:</w:t>
      </w:r>
      <w:r>
        <w:t xml:space="preserve"> Global data migration market projected to grow significantly as Financial Services accelerates cloud adoption.</w:t>
      </w:r>
    </w:p>
    <w:p>
      <w:pPr>
        <w:pBdr>
          <w:bottom w:val="single" w:sz="6" w:space="1" w:color="CCCCCC"/>
        </w:pBdr>
      </w:pPr>
    </w:p>
    <w:p>
      <w:pPr>
        <w:pStyle w:val="Heading2"/>
      </w:pPr>
      <w:r>
        <w:t>Slide 4 — Our Solution</w:t>
      </w:r>
    </w:p>
    <w:p>
      <w:pPr>
        <w:pStyle w:val="Heading3"/>
      </w:pPr>
      <w:r>
        <w:t>Automated Migration Validation Platform</w:t>
      </w:r>
    </w:p>
    <w:p>
      <w:pPr/>
      <w:r>
        <w:t>The FS Migration Validation Engine provides:</w:t>
      </w:r>
    </w:p>
    <w:p>
      <w:pPr/>
      <w:r>
        <w:t xml:space="preserve">[OK] </w:t>
      </w:r>
      <w:r>
        <w:rPr>
          <w:b/>
        </w:rPr>
        <w:t>Automated schema discovery</w:t>
      </w:r>
      <w:r>
        <w:t xml:space="preserve"> — Connect, discover, and compare</w:t>
      </w:r>
    </w:p>
    <w:p>
      <w:pPr/>
      <w:r>
        <w:t xml:space="preserve">[OK] </w:t>
      </w:r>
      <w:r>
        <w:rPr>
          <w:b/>
        </w:rPr>
        <w:t>10 structured validation controls</w:t>
      </w:r>
      <w:r>
        <w:t xml:space="preserve"> — Comprehensive, standardised</w:t>
      </w:r>
    </w:p>
    <w:p>
      <w:pPr/>
      <w:r>
        <w:t xml:space="preserve">[OK] </w:t>
      </w:r>
      <w:r>
        <w:rPr>
          <w:b/>
        </w:rPr>
        <w:t>Objective scoring</w:t>
      </w:r>
      <w:r>
        <w:t xml:space="preserve"> — Automated pass/fail with configurable thresholds</w:t>
      </w:r>
    </w:p>
    <w:p>
      <w:pPr/>
      <w:r>
        <w:t xml:space="preserve">[OK] </w:t>
      </w:r>
      <w:r>
        <w:rPr>
          <w:b/>
        </w:rPr>
        <w:t>Release gate governance</w:t>
      </w:r>
      <w:r>
        <w:t xml:space="preserve"> — Block bad migrations before they reach production</w:t>
      </w:r>
    </w:p>
    <w:p>
      <w:pPr/>
      <w:r>
        <w:t xml:space="preserve">[OK] </w:t>
      </w:r>
      <w:r>
        <w:rPr>
          <w:b/>
        </w:rPr>
        <w:t>Audit-ready exports</w:t>
      </w:r>
      <w:r>
        <w:t xml:space="preserve"> — CSV trails suitable for regulatory review</w:t>
      </w:r>
    </w:p>
    <w:p>
      <w:pPr>
        <w:pBdr>
          <w:bottom w:val="single" w:sz="6" w:space="1" w:color="CCCCCC"/>
        </w:pBdr>
      </w:pPr>
    </w:p>
    <w:p>
      <w:pPr>
        <w:pStyle w:val="Heading2"/>
      </w:pPr>
      <w:r>
        <w:t>Slide 5 — How It Works</w:t>
      </w:r>
    </w:p>
    <w:p>
      <w:pPr>
        <w:pStyle w:val="Heading3"/>
      </w:pPr>
      <w:r>
        <w:t>Automated Validation Workflow</w:t>
      </w:r>
    </w:p>
    <w:p>
      <w:pPr>
        <w:pStyle w:val="CodeBlock"/>
      </w:pPr>
      <w:r>
        <w:rPr>
          <w:rFonts w:ascii="Courier New" w:hAnsi="Courier New"/>
          <w:sz w:val="18"/>
        </w:rPr>
        <w:t>Legacy System</w:t>
      </w:r>
    </w:p>
    <w:p>
      <w:pPr>
        <w:pStyle w:val="CodeBlock"/>
      </w:pPr>
      <w:r>
        <w:rPr>
          <w:rFonts w:ascii="Courier New" w:hAnsi="Courier New"/>
          <w:sz w:val="18"/>
        </w:rPr>
        <w:t xml:space="preserve">     ↓</w:t>
      </w:r>
    </w:p>
    <w:p>
      <w:pPr>
        <w:pStyle w:val="CodeBlock"/>
      </w:pPr>
      <w:r>
        <w:rPr>
          <w:rFonts w:ascii="Courier New" w:hAnsi="Courier New"/>
          <w:sz w:val="18"/>
        </w:rPr>
        <w:t>Schema Discovery (automated)</w:t>
      </w:r>
    </w:p>
    <w:p>
      <w:pPr>
        <w:pStyle w:val="CodeBlock"/>
      </w:pPr>
      <w:r>
        <w:rPr>
          <w:rFonts w:ascii="Courier New" w:hAnsi="Courier New"/>
          <w:sz w:val="18"/>
        </w:rPr>
        <w:t xml:space="preserve">     ↓</w:t>
      </w:r>
    </w:p>
    <w:p>
      <w:pPr>
        <w:pStyle w:val="CodeBlock"/>
      </w:pPr>
      <w:r>
        <w:rPr>
          <w:rFonts w:ascii="Courier New" w:hAnsi="Courier New"/>
          <w:sz w:val="18"/>
        </w:rPr>
        <w:t>10 Validation Controls (C01–C010)</w:t>
      </w:r>
    </w:p>
    <w:p>
      <w:pPr>
        <w:pStyle w:val="CodeBlock"/>
      </w:pPr>
      <w:r>
        <w:rPr>
          <w:rFonts w:ascii="Courier New" w:hAnsi="Courier New"/>
          <w:sz w:val="18"/>
        </w:rPr>
        <w:t xml:space="preserve">     ↓</w:t>
      </w:r>
    </w:p>
    <w:p>
      <w:pPr>
        <w:pStyle w:val="CodeBlock"/>
      </w:pPr>
      <w:r>
        <w:rPr>
          <w:rFonts w:ascii="Courier New" w:hAnsi="Courier New"/>
          <w:sz w:val="18"/>
        </w:rPr>
        <w:t>Objective Scoring (pass/fail per control)</w:t>
      </w:r>
    </w:p>
    <w:p>
      <w:pPr>
        <w:pStyle w:val="CodeBlock"/>
      </w:pPr>
      <w:r>
        <w:rPr>
          <w:rFonts w:ascii="Courier New" w:hAnsi="Courier New"/>
          <w:sz w:val="18"/>
        </w:rPr>
        <w:t xml:space="preserve">     ↓</w:t>
      </w:r>
    </w:p>
    <w:p>
      <w:pPr>
        <w:pStyle w:val="CodeBlock"/>
      </w:pPr>
      <w:r>
        <w:rPr>
          <w:rFonts w:ascii="Courier New" w:hAnsi="Courier New"/>
          <w:sz w:val="18"/>
        </w:rPr>
        <w:t>Release Gate (min 80% score required)</w:t>
      </w:r>
    </w:p>
    <w:p>
      <w:pPr>
        <w:pStyle w:val="CodeBlock"/>
      </w:pPr>
      <w:r>
        <w:rPr>
          <w:rFonts w:ascii="Courier New" w:hAnsi="Courier New"/>
          <w:sz w:val="18"/>
        </w:rPr>
        <w:t xml:space="preserve">     ↓</w:t>
      </w:r>
    </w:p>
    <w:p>
      <w:pPr>
        <w:pStyle w:val="CodeBlock"/>
      </w:pPr>
      <w:r>
        <w:rPr>
          <w:rFonts w:ascii="Courier New" w:hAnsi="Courier New"/>
          <w:sz w:val="18"/>
        </w:rPr>
        <w:t>Audit Report (CSV export)</w:t>
      </w:r>
    </w:p>
    <w:p/>
    <w:p>
      <w:pPr/>
      <w:r>
        <w:t>The platform runs as CLI, REST API, or Docker — integrating into any CI/CD pipeline.</w:t>
      </w:r>
    </w:p>
    <w:p>
      <w:pPr>
        <w:pBdr>
          <w:bottom w:val="single" w:sz="6" w:space="1" w:color="CCCCCC"/>
        </w:pBdr>
      </w:pPr>
    </w:p>
    <w:p>
      <w:pPr>
        <w:pStyle w:val="Heading2"/>
      </w:pPr>
      <w:r>
        <w:t>Slide 6 — Why We're Different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Feature</w:t>
            </w:r>
          </w:p>
        </w:tc>
        <w:tc>
          <w:tcPr>
            <w:tcW w:type="dxa" w:w="3024"/>
            <w:shd w:fill="003366"/>
            <w:tcMar>
              <w:top w:w="40" w:type="dxa"/>
              <w:bottom w:w="40" w:type="dxa"/>
              <w:left w:w="80" w:type="dxa"/>
              <w:right w:w="80" w:type="dxa"/>
            </w:tcMar>
          </w:tcPr>
          <w:p>
            <w:pPr>
              <w:jc w:val="left"/>
            </w:pPr>
            <w:r>
              <w:rPr>
                <w:b/>
                <w:color w:val="FFFFFF"/>
                <w:sz w:val="20"/>
              </w:rPr>
              <w:t>Manual / Custom</w:t>
            </w:r>
          </w:p>
        </w:tc>
        <w:tc>
          <w:tcPr>
            <w:tcW w:type="dxa" w:w="3024"/>
            <w:shd w:fill="003366"/>
            <w:tcMar>
              <w:top w:w="40" w:type="dxa"/>
              <w:bottom w:w="40" w:type="dxa"/>
              <w:left w:w="80" w:type="dxa"/>
              <w:right w:w="80" w:type="dxa"/>
            </w:tcMar>
          </w:tcPr>
          <w:p>
            <w:pPr>
              <w:jc w:val="left"/>
            </w:pPr>
            <w:r>
              <w:rPr>
                <w:b/>
                <w:color w:val="FFFFFF"/>
                <w:sz w:val="20"/>
              </w:rPr>
              <w:t>Our Platform</w:t>
            </w:r>
          </w:p>
        </w:tc>
      </w:tr>
      <w:tr>
        <w:tc>
          <w:tcPr>
            <w:tcW w:type="dxa" w:w="3024"/>
            <w:shd w:fill="FFFFFF"/>
            <w:tcMar>
              <w:top w:w="40" w:type="dxa"/>
              <w:bottom w:w="40" w:type="dxa"/>
              <w:left w:w="80" w:type="dxa"/>
              <w:right w:w="80" w:type="dxa"/>
            </w:tcMar>
          </w:tcPr>
          <w:p>
            <w:pPr>
              <w:jc w:val="left"/>
            </w:pPr>
            <w:r>
              <w:rPr>
                <w:color w:val="333333"/>
                <w:sz w:val="20"/>
              </w:rPr>
              <w:t>Schema discovery</w:t>
            </w:r>
          </w:p>
        </w:tc>
        <w:tc>
          <w:tcPr>
            <w:tcW w:type="dxa" w:w="3024"/>
            <w:shd w:fill="FFFFFF"/>
            <w:tcMar>
              <w:top w:w="40" w:type="dxa"/>
              <w:bottom w:w="40" w:type="dxa"/>
              <w:left w:w="80" w:type="dxa"/>
              <w:right w:w="80" w:type="dxa"/>
            </w:tcMar>
          </w:tcPr>
          <w:p>
            <w:pPr>
              <w:jc w:val="left"/>
            </w:pPr>
            <w:r>
              <w:rPr>
                <w:color w:val="333333"/>
                <w:sz w:val="20"/>
              </w:rPr>
              <w:t>Manual analysis</w:t>
            </w:r>
          </w:p>
        </w:tc>
        <w:tc>
          <w:tcPr>
            <w:tcW w:type="dxa" w:w="3024"/>
            <w:shd w:fill="FFFFFF"/>
            <w:tcMar>
              <w:top w:w="40" w:type="dxa"/>
              <w:bottom w:w="40" w:type="dxa"/>
              <w:left w:w="80" w:type="dxa"/>
              <w:right w:w="80" w:type="dxa"/>
            </w:tcMar>
          </w:tcPr>
          <w:p>
            <w:pPr>
              <w:jc w:val="left"/>
            </w:pPr>
            <w:r>
              <w:rPr>
                <w:color w:val="333333"/>
                <w:sz w:val="20"/>
              </w:rPr>
              <w:t>[OK] Automated</w:t>
            </w:r>
          </w:p>
        </w:tc>
      </w:tr>
      <w:tr>
        <w:tc>
          <w:tcPr>
            <w:tcW w:type="dxa" w:w="3024"/>
            <w:shd w:fill="DCEBF8"/>
            <w:tcMar>
              <w:top w:w="40" w:type="dxa"/>
              <w:bottom w:w="40" w:type="dxa"/>
              <w:left w:w="80" w:type="dxa"/>
              <w:right w:w="80" w:type="dxa"/>
            </w:tcMar>
          </w:tcPr>
          <w:p>
            <w:pPr>
              <w:jc w:val="left"/>
            </w:pPr>
            <w:r>
              <w:rPr>
                <w:color w:val="333333"/>
                <w:sz w:val="20"/>
              </w:rPr>
              <w:t>Validation coverage</w:t>
            </w:r>
          </w:p>
        </w:tc>
        <w:tc>
          <w:tcPr>
            <w:tcW w:type="dxa" w:w="3024"/>
            <w:shd w:fill="DCEBF8"/>
            <w:tcMar>
              <w:top w:w="40" w:type="dxa"/>
              <w:bottom w:w="40" w:type="dxa"/>
              <w:left w:w="80" w:type="dxa"/>
              <w:right w:w="80" w:type="dxa"/>
            </w:tcMar>
          </w:tcPr>
          <w:p>
            <w:pPr>
              <w:jc w:val="left"/>
            </w:pPr>
            <w:r>
              <w:rPr>
                <w:color w:val="333333"/>
                <w:sz w:val="20"/>
              </w:rPr>
              <w:t>Sampling (~20%)</w:t>
            </w:r>
          </w:p>
        </w:tc>
        <w:tc>
          <w:tcPr>
            <w:tcW w:type="dxa" w:w="3024"/>
            <w:shd w:fill="DCEBF8"/>
            <w:tcMar>
              <w:top w:w="40" w:type="dxa"/>
              <w:bottom w:w="40" w:type="dxa"/>
              <w:left w:w="80" w:type="dxa"/>
              <w:right w:w="80" w:type="dxa"/>
            </w:tcMar>
          </w:tcPr>
          <w:p>
            <w:pPr>
              <w:jc w:val="left"/>
            </w:pPr>
            <w:r>
              <w:rPr>
                <w:color w:val="333333"/>
                <w:sz w:val="20"/>
              </w:rPr>
              <w:t>[OK] 100% of records</w:t>
            </w:r>
          </w:p>
        </w:tc>
      </w:tr>
      <w:tr>
        <w:tc>
          <w:tcPr>
            <w:tcW w:type="dxa" w:w="3024"/>
            <w:shd w:fill="FFFFFF"/>
            <w:tcMar>
              <w:top w:w="40" w:type="dxa"/>
              <w:bottom w:w="40" w:type="dxa"/>
              <w:left w:w="80" w:type="dxa"/>
              <w:right w:w="80" w:type="dxa"/>
            </w:tcMar>
          </w:tcPr>
          <w:p>
            <w:pPr>
              <w:jc w:val="left"/>
            </w:pPr>
            <w:r>
              <w:rPr>
                <w:color w:val="333333"/>
                <w:sz w:val="20"/>
              </w:rPr>
              <w:t>Scoring</w:t>
            </w:r>
          </w:p>
        </w:tc>
        <w:tc>
          <w:tcPr>
            <w:tcW w:type="dxa" w:w="3024"/>
            <w:shd w:fill="FFFFFF"/>
            <w:tcMar>
              <w:top w:w="40" w:type="dxa"/>
              <w:bottom w:w="40" w:type="dxa"/>
              <w:left w:w="80" w:type="dxa"/>
              <w:right w:w="80" w:type="dxa"/>
            </w:tcMar>
          </w:tcPr>
          <w:p>
            <w:pPr>
              <w:jc w:val="left"/>
            </w:pPr>
            <w:r>
              <w:rPr>
                <w:color w:val="333333"/>
                <w:sz w:val="20"/>
              </w:rPr>
              <w:t>Subjective</w:t>
            </w:r>
          </w:p>
        </w:tc>
        <w:tc>
          <w:tcPr>
            <w:tcW w:type="dxa" w:w="3024"/>
            <w:shd w:fill="FFFFFF"/>
            <w:tcMar>
              <w:top w:w="40" w:type="dxa"/>
              <w:bottom w:w="40" w:type="dxa"/>
              <w:left w:w="80" w:type="dxa"/>
              <w:right w:w="80" w:type="dxa"/>
            </w:tcMar>
          </w:tcPr>
          <w:p>
            <w:pPr>
              <w:jc w:val="left"/>
            </w:pPr>
            <w:r>
              <w:rPr>
                <w:color w:val="333333"/>
                <w:sz w:val="20"/>
              </w:rPr>
              <w:t>[OK] Objective metrics</w:t>
            </w:r>
          </w:p>
        </w:tc>
      </w:tr>
      <w:tr>
        <w:tc>
          <w:tcPr>
            <w:tcW w:type="dxa" w:w="3024"/>
            <w:shd w:fill="DCEBF8"/>
            <w:tcMar>
              <w:top w:w="40" w:type="dxa"/>
              <w:bottom w:w="40" w:type="dxa"/>
              <w:left w:w="80" w:type="dxa"/>
              <w:right w:w="80" w:type="dxa"/>
            </w:tcMar>
          </w:tcPr>
          <w:p>
            <w:pPr>
              <w:jc w:val="left"/>
            </w:pPr>
            <w:r>
              <w:rPr>
                <w:color w:val="333333"/>
                <w:sz w:val="20"/>
              </w:rPr>
              <w:t>Governance</w:t>
            </w:r>
          </w:p>
        </w:tc>
        <w:tc>
          <w:tcPr>
            <w:tcW w:type="dxa" w:w="3024"/>
            <w:shd w:fill="DCEBF8"/>
            <w:tcMar>
              <w:top w:w="40" w:type="dxa"/>
              <w:bottom w:w="40" w:type="dxa"/>
              <w:left w:w="80" w:type="dxa"/>
              <w:right w:w="80" w:type="dxa"/>
            </w:tcMar>
          </w:tcPr>
          <w:p>
            <w:pPr>
              <w:jc w:val="left"/>
            </w:pPr>
            <w:r>
              <w:rPr>
                <w:color w:val="333333"/>
                <w:sz w:val="20"/>
              </w:rPr>
              <w:t>Spreadsheet tracking</w:t>
            </w:r>
          </w:p>
        </w:tc>
        <w:tc>
          <w:tcPr>
            <w:tcW w:type="dxa" w:w="3024"/>
            <w:shd w:fill="DCEBF8"/>
            <w:tcMar>
              <w:top w:w="40" w:type="dxa"/>
              <w:bottom w:w="40" w:type="dxa"/>
              <w:left w:w="80" w:type="dxa"/>
              <w:right w:w="80" w:type="dxa"/>
            </w:tcMar>
          </w:tcPr>
          <w:p>
            <w:pPr>
              <w:jc w:val="left"/>
            </w:pPr>
            <w:r>
              <w:rPr>
                <w:color w:val="333333"/>
                <w:sz w:val="20"/>
              </w:rPr>
              <w:t>[OK] Release gates + audit</w:t>
            </w:r>
          </w:p>
        </w:tc>
      </w:tr>
      <w:tr>
        <w:tc>
          <w:tcPr>
            <w:tcW w:type="dxa" w:w="3024"/>
            <w:shd w:fill="FFFFFF"/>
            <w:tcMar>
              <w:top w:w="40" w:type="dxa"/>
              <w:bottom w:w="40" w:type="dxa"/>
              <w:left w:w="80" w:type="dxa"/>
              <w:right w:w="80" w:type="dxa"/>
            </w:tcMar>
          </w:tcPr>
          <w:p>
            <w:pPr>
              <w:jc w:val="left"/>
            </w:pPr>
            <w:r>
              <w:rPr>
                <w:color w:val="333333"/>
                <w:sz w:val="20"/>
              </w:rPr>
              <w:t>Repeatability</w:t>
            </w:r>
          </w:p>
        </w:tc>
        <w:tc>
          <w:tcPr>
            <w:tcW w:type="dxa" w:w="3024"/>
            <w:shd w:fill="FFFFFF"/>
            <w:tcMar>
              <w:top w:w="40" w:type="dxa"/>
              <w:bottom w:w="40" w:type="dxa"/>
              <w:left w:w="80" w:type="dxa"/>
              <w:right w:w="80" w:type="dxa"/>
            </w:tcMar>
          </w:tcPr>
          <w:p>
            <w:pPr>
              <w:jc w:val="left"/>
            </w:pPr>
            <w:r>
              <w:rPr>
                <w:color w:val="333333"/>
                <w:sz w:val="20"/>
              </w:rPr>
              <w:t>None (new scripts each time)</w:t>
            </w:r>
          </w:p>
        </w:tc>
        <w:tc>
          <w:tcPr>
            <w:tcW w:type="dxa" w:w="3024"/>
            <w:shd w:fill="FFFFFF"/>
            <w:tcMar>
              <w:top w:w="40" w:type="dxa"/>
              <w:bottom w:w="40" w:type="dxa"/>
              <w:left w:w="80" w:type="dxa"/>
              <w:right w:w="80" w:type="dxa"/>
            </w:tcMar>
          </w:tcPr>
          <w:p>
            <w:pPr>
              <w:jc w:val="left"/>
            </w:pPr>
            <w:r>
              <w:rPr>
                <w:color w:val="333333"/>
                <w:sz w:val="20"/>
              </w:rPr>
              <w:t>[OK] Standardised framework</w:t>
            </w:r>
          </w:p>
        </w:tc>
      </w:tr>
      <w:tr>
        <w:tc>
          <w:tcPr>
            <w:tcW w:type="dxa" w:w="3024"/>
            <w:shd w:fill="DCEBF8"/>
            <w:tcMar>
              <w:top w:w="40" w:type="dxa"/>
              <w:bottom w:w="40" w:type="dxa"/>
              <w:left w:w="80" w:type="dxa"/>
              <w:right w:w="80" w:type="dxa"/>
            </w:tcMar>
          </w:tcPr>
          <w:p>
            <w:pPr>
              <w:jc w:val="left"/>
            </w:pPr>
            <w:r>
              <w:rPr>
                <w:color w:val="333333"/>
                <w:sz w:val="20"/>
              </w:rPr>
              <w:t>Regulatory audit</w:t>
            </w:r>
          </w:p>
        </w:tc>
        <w:tc>
          <w:tcPr>
            <w:tcW w:type="dxa" w:w="3024"/>
            <w:shd w:fill="DCEBF8"/>
            <w:tcMar>
              <w:top w:w="40" w:type="dxa"/>
              <w:bottom w:w="40" w:type="dxa"/>
              <w:left w:w="80" w:type="dxa"/>
              <w:right w:w="80" w:type="dxa"/>
            </w:tcMar>
          </w:tcPr>
          <w:p>
            <w:pPr>
              <w:jc w:val="left"/>
            </w:pPr>
            <w:r>
              <w:rPr>
                <w:color w:val="333333"/>
                <w:sz w:val="20"/>
              </w:rPr>
              <w:t>Manual evidence gathering</w:t>
            </w:r>
          </w:p>
        </w:tc>
        <w:tc>
          <w:tcPr>
            <w:tcW w:type="dxa" w:w="3024"/>
            <w:shd w:fill="DCEBF8"/>
            <w:tcMar>
              <w:top w:w="40" w:type="dxa"/>
              <w:bottom w:w="40" w:type="dxa"/>
              <w:left w:w="80" w:type="dxa"/>
              <w:right w:w="80" w:type="dxa"/>
            </w:tcMar>
          </w:tcPr>
          <w:p>
            <w:pPr>
              <w:jc w:val="left"/>
            </w:pPr>
            <w:r>
              <w:rPr>
                <w:color w:val="333333"/>
                <w:sz w:val="20"/>
              </w:rPr>
              <w:t>[OK] Automated CSV export</w:t>
            </w:r>
          </w:p>
        </w:tc>
      </w:tr>
    </w:tbl>
    <w:p/>
    <w:p>
      <w:pPr>
        <w:pBdr>
          <w:bottom w:val="single" w:sz="6" w:space="1" w:color="CCCCCC"/>
        </w:pBdr>
      </w:pPr>
    </w:p>
    <w:p>
      <w:pPr>
        <w:pStyle w:val="Heading2"/>
      </w:pPr>
      <w:r>
        <w:t>Slide 7 — Technology</w:t>
      </w:r>
    </w:p>
    <w:p>
      <w:pPr>
        <w:pStyle w:val="Heading3"/>
      </w:pPr>
      <w:r>
        <w:t>Azure-Native Architecture</w:t>
      </w:r>
    </w:p>
    <w:p>
      <w:pPr/>
      <w:r>
        <w:t>Built on Microsoft Azure:</w:t>
      </w:r>
    </w:p>
    <w:p>
      <w:pPr>
        <w:pStyle w:val="ListBullet"/>
      </w:pPr>
      <w:r>
        <w:rPr>
          <w:b/>
        </w:rPr>
        <w:t>Azure Container Apps</w:t>
      </w:r>
      <w:r>
        <w:t xml:space="preserve"> — Serverless compute</w:t>
      </w:r>
    </w:p>
    <w:p>
      <w:pPr>
        <w:pStyle w:val="ListBullet"/>
      </w:pPr>
      <w:r>
        <w:rPr>
          <w:b/>
        </w:rPr>
        <w:t>Azure SQL Database</w:t>
      </w:r>
      <w:r>
        <w:t xml:space="preserve"> — Managed, HA database</w:t>
      </w:r>
    </w:p>
    <w:p>
      <w:pPr>
        <w:pStyle w:val="ListBullet"/>
      </w:pPr>
      <w:r>
        <w:rPr>
          <w:b/>
        </w:rPr>
        <w:t>Azure Key Vault</w:t>
      </w:r>
      <w:r>
        <w:t xml:space="preserve"> — Secrets management</w:t>
      </w:r>
    </w:p>
    <w:p>
      <w:pPr>
        <w:pStyle w:val="ListBullet"/>
      </w:pPr>
      <w:r>
        <w:rPr>
          <w:b/>
        </w:rPr>
        <w:t>Microsoft Entra ID</w:t>
      </w:r>
      <w:r>
        <w:t xml:space="preserve"> — Enterprise IAM (future)</w:t>
      </w:r>
    </w:p>
    <w:p>
      <w:pPr>
        <w:pStyle w:val="ListBullet"/>
      </w:pPr>
      <w:r>
        <w:rPr>
          <w:b/>
        </w:rPr>
        <w:t>Azure Monitor</w:t>
      </w:r>
      <w:r>
        <w:t xml:space="preserve"> — Observability</w:t>
      </w:r>
    </w:p>
    <w:p>
      <w:pPr>
        <w:pStyle w:val="ListBullet"/>
      </w:pPr>
      <w:r>
        <w:rPr>
          <w:b/>
        </w:rPr>
        <w:t>Azure API Management</w:t>
      </w:r>
      <w:r>
        <w:t xml:space="preserve"> — API gateway</w:t>
      </w:r>
    </w:p>
    <w:p>
      <w:pPr/>
      <w:r>
        <w:rPr>
          <w:b/>
        </w:rPr>
        <w:t>Architecture:</w:t>
      </w:r>
      <w:r>
        <w:t xml:space="preserve"> Platform Core + microservices — modular, extensible, cloud-native.</w:t>
      </w:r>
    </w:p>
    <w:p>
      <w:pPr>
        <w:pBdr>
          <w:bottom w:val="single" w:sz="6" w:space="1" w:color="CCCCCC"/>
        </w:pBdr>
      </w:pPr>
    </w:p>
    <w:p>
      <w:pPr>
        <w:pStyle w:val="Heading2"/>
      </w:pPr>
      <w:r>
        <w:t>Slide 8 — Business Model</w:t>
      </w:r>
    </w:p>
    <w:p>
      <w:pPr>
        <w:pStyle w:val="Heading3"/>
      </w:pPr>
      <w:r>
        <w:t>SaaS Subscription Pricing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Tier</w:t>
            </w:r>
          </w:p>
        </w:tc>
        <w:tc>
          <w:tcPr>
            <w:tcW w:type="dxa" w:w="3024"/>
            <w:shd w:fill="003366"/>
            <w:tcMar>
              <w:top w:w="40" w:type="dxa"/>
              <w:bottom w:w="40" w:type="dxa"/>
              <w:left w:w="80" w:type="dxa"/>
              <w:right w:w="80" w:type="dxa"/>
            </w:tcMar>
          </w:tcPr>
          <w:p>
            <w:pPr>
              <w:jc w:val="left"/>
            </w:pPr>
            <w:r>
              <w:rPr>
                <w:b/>
                <w:color w:val="FFFFFF"/>
                <w:sz w:val="20"/>
              </w:rPr>
              <w:t>Target Customer</w:t>
            </w:r>
          </w:p>
        </w:tc>
        <w:tc>
          <w:tcPr>
            <w:tcW w:type="dxa" w:w="3024"/>
            <w:shd w:fill="003366"/>
            <w:tcMar>
              <w:top w:w="40" w:type="dxa"/>
              <w:bottom w:w="40" w:type="dxa"/>
              <w:left w:w="80" w:type="dxa"/>
              <w:right w:w="80" w:type="dxa"/>
            </w:tcMar>
          </w:tcPr>
          <w:p>
            <w:pPr>
              <w:jc w:val="left"/>
            </w:pPr>
            <w:r>
              <w:rPr>
                <w:b/>
                <w:color w:val="FFFFFF"/>
                <w:sz w:val="20"/>
              </w:rPr>
              <w:t>Price (GBP/month)</w:t>
            </w:r>
          </w:p>
        </w:tc>
      </w:tr>
      <w:tr>
        <w:tc>
          <w:tcPr>
            <w:tcW w:type="dxa" w:w="3024"/>
            <w:shd w:fill="FFFFFF"/>
            <w:tcMar>
              <w:top w:w="40" w:type="dxa"/>
              <w:bottom w:w="40" w:type="dxa"/>
              <w:left w:w="80" w:type="dxa"/>
              <w:right w:w="80" w:type="dxa"/>
            </w:tcMar>
          </w:tcPr>
          <w:p>
            <w:pPr>
              <w:jc w:val="left"/>
            </w:pPr>
            <w:r>
              <w:rPr>
                <w:color w:val="333333"/>
                <w:sz w:val="20"/>
              </w:rPr>
              <w:t>Starter</w:t>
            </w:r>
          </w:p>
        </w:tc>
        <w:tc>
          <w:tcPr>
            <w:tcW w:type="dxa" w:w="3024"/>
            <w:shd w:fill="FFFFFF"/>
            <w:tcMar>
              <w:top w:w="40" w:type="dxa"/>
              <w:bottom w:w="40" w:type="dxa"/>
              <w:left w:w="80" w:type="dxa"/>
              <w:right w:w="80" w:type="dxa"/>
            </w:tcMar>
          </w:tcPr>
          <w:p>
            <w:pPr>
              <w:jc w:val="left"/>
            </w:pPr>
            <w:r>
              <w:rPr>
                <w:color w:val="333333"/>
                <w:sz w:val="20"/>
              </w:rPr>
              <w:t>Pilot projects, small migrations</w:t>
            </w:r>
          </w:p>
        </w:tc>
        <w:tc>
          <w:tcPr>
            <w:tcW w:type="dxa" w:w="3024"/>
            <w:shd w:fill="FFFFFF"/>
            <w:tcMar>
              <w:top w:w="40" w:type="dxa"/>
              <w:bottom w:w="40" w:type="dxa"/>
              <w:left w:w="80" w:type="dxa"/>
              <w:right w:w="80" w:type="dxa"/>
            </w:tcMar>
          </w:tcPr>
          <w:p>
            <w:pPr>
              <w:jc w:val="left"/>
            </w:pPr>
            <w:r>
              <w:rPr>
                <w:color w:val="333333"/>
                <w:sz w:val="20"/>
              </w:rPr>
              <w:t>£1,500–£3,500</w:t>
            </w:r>
          </w:p>
        </w:tc>
      </w:tr>
      <w:tr>
        <w:tc>
          <w:tcPr>
            <w:tcW w:type="dxa" w:w="3024"/>
            <w:shd w:fill="DCEBF8"/>
            <w:tcMar>
              <w:top w:w="40" w:type="dxa"/>
              <w:bottom w:w="40" w:type="dxa"/>
              <w:left w:w="80" w:type="dxa"/>
              <w:right w:w="80" w:type="dxa"/>
            </w:tcMar>
          </w:tcPr>
          <w:p>
            <w:pPr>
              <w:jc w:val="left"/>
            </w:pPr>
            <w:r>
              <w:rPr>
                <w:color w:val="333333"/>
                <w:sz w:val="20"/>
              </w:rPr>
              <w:t>Professional</w:t>
            </w:r>
          </w:p>
        </w:tc>
        <w:tc>
          <w:tcPr>
            <w:tcW w:type="dxa" w:w="3024"/>
            <w:shd w:fill="DCEBF8"/>
            <w:tcMar>
              <w:top w:w="40" w:type="dxa"/>
              <w:bottom w:w="40" w:type="dxa"/>
              <w:left w:w="80" w:type="dxa"/>
              <w:right w:w="80" w:type="dxa"/>
            </w:tcMar>
          </w:tcPr>
          <w:p>
            <w:pPr>
              <w:jc w:val="left"/>
            </w:pPr>
            <w:r>
              <w:rPr>
                <w:color w:val="333333"/>
                <w:sz w:val="20"/>
              </w:rPr>
              <w:t>Mid-size bank migrations</w:t>
            </w:r>
          </w:p>
        </w:tc>
        <w:tc>
          <w:tcPr>
            <w:tcW w:type="dxa" w:w="3024"/>
            <w:shd w:fill="DCEBF8"/>
            <w:tcMar>
              <w:top w:w="40" w:type="dxa"/>
              <w:bottom w:w="40" w:type="dxa"/>
              <w:left w:w="80" w:type="dxa"/>
              <w:right w:w="80" w:type="dxa"/>
            </w:tcMar>
          </w:tcPr>
          <w:p>
            <w:pPr>
              <w:jc w:val="left"/>
            </w:pPr>
            <w:r>
              <w:rPr>
                <w:color w:val="333333"/>
                <w:sz w:val="20"/>
              </w:rPr>
              <w:t>£3,500–£10,000</w:t>
            </w:r>
          </w:p>
        </w:tc>
      </w:tr>
      <w:tr>
        <w:tc>
          <w:tcPr>
            <w:tcW w:type="dxa" w:w="3024"/>
            <w:shd w:fill="FFFFFF"/>
            <w:tcMar>
              <w:top w:w="40" w:type="dxa"/>
              <w:bottom w:w="40" w:type="dxa"/>
              <w:left w:w="80" w:type="dxa"/>
              <w:right w:w="80" w:type="dxa"/>
            </w:tcMar>
          </w:tcPr>
          <w:p>
            <w:pPr>
              <w:jc w:val="left"/>
            </w:pPr>
            <w:r>
              <w:rPr>
                <w:color w:val="333333"/>
                <w:sz w:val="20"/>
              </w:rPr>
              <w:t>Enterprise</w:t>
            </w:r>
          </w:p>
        </w:tc>
        <w:tc>
          <w:tcPr>
            <w:tcW w:type="dxa" w:w="3024"/>
            <w:shd w:fill="FFFFFF"/>
            <w:tcMar>
              <w:top w:w="40" w:type="dxa"/>
              <w:bottom w:w="40" w:type="dxa"/>
              <w:left w:w="80" w:type="dxa"/>
              <w:right w:w="80" w:type="dxa"/>
            </w:tcMar>
          </w:tcPr>
          <w:p>
            <w:pPr>
              <w:jc w:val="left"/>
            </w:pPr>
            <w:r>
              <w:rPr>
                <w:color w:val="333333"/>
                <w:sz w:val="20"/>
              </w:rPr>
              <w:t>Large-scale migrations</w:t>
            </w:r>
          </w:p>
        </w:tc>
        <w:tc>
          <w:tcPr>
            <w:tcW w:type="dxa" w:w="3024"/>
            <w:shd w:fill="FFFFFF"/>
            <w:tcMar>
              <w:top w:w="40" w:type="dxa"/>
              <w:bottom w:w="40" w:type="dxa"/>
              <w:left w:w="80" w:type="dxa"/>
              <w:right w:w="80" w:type="dxa"/>
            </w:tcMar>
          </w:tcPr>
          <w:p>
            <w:pPr>
              <w:jc w:val="left"/>
            </w:pPr>
            <w:r>
              <w:rPr>
                <w:color w:val="333333"/>
                <w:sz w:val="20"/>
              </w:rPr>
              <w:t>£10,000–£35,000</w:t>
            </w:r>
          </w:p>
        </w:tc>
      </w:tr>
      <w:tr>
        <w:tc>
          <w:tcPr>
            <w:tcW w:type="dxa" w:w="3024"/>
            <w:shd w:fill="DCEBF8"/>
            <w:tcMar>
              <w:top w:w="40" w:type="dxa"/>
              <w:bottom w:w="40" w:type="dxa"/>
              <w:left w:w="80" w:type="dxa"/>
              <w:right w:w="80" w:type="dxa"/>
            </w:tcMar>
          </w:tcPr>
          <w:p>
            <w:pPr>
              <w:jc w:val="left"/>
            </w:pPr>
            <w:r>
              <w:rPr>
                <w:color w:val="333333"/>
                <w:sz w:val="20"/>
              </w:rPr>
              <w:t>Strategic</w:t>
            </w:r>
          </w:p>
        </w:tc>
        <w:tc>
          <w:tcPr>
            <w:tcW w:type="dxa" w:w="3024"/>
            <w:shd w:fill="DCEBF8"/>
            <w:tcMar>
              <w:top w:w="40" w:type="dxa"/>
              <w:bottom w:w="40" w:type="dxa"/>
              <w:left w:w="80" w:type="dxa"/>
              <w:right w:w="80" w:type="dxa"/>
            </w:tcMar>
          </w:tcPr>
          <w:p>
            <w:pPr>
              <w:jc w:val="left"/>
            </w:pPr>
            <w:r>
              <w:rPr>
                <w:color w:val="333333"/>
                <w:sz w:val="20"/>
              </w:rPr>
              <w:t>Enterprise-wide deployment</w:t>
            </w:r>
          </w:p>
        </w:tc>
        <w:tc>
          <w:tcPr>
            <w:tcW w:type="dxa" w:w="3024"/>
            <w:shd w:fill="DCEBF8"/>
            <w:tcMar>
              <w:top w:w="40" w:type="dxa"/>
              <w:bottom w:w="40" w:type="dxa"/>
              <w:left w:w="80" w:type="dxa"/>
              <w:right w:w="80" w:type="dxa"/>
            </w:tcMar>
          </w:tcPr>
          <w:p>
            <w:pPr>
              <w:jc w:val="left"/>
            </w:pPr>
            <w:r>
              <w:rPr>
                <w:color w:val="333333"/>
                <w:sz w:val="20"/>
              </w:rPr>
              <w:t>Custom</w:t>
            </w:r>
          </w:p>
        </w:tc>
      </w:tr>
    </w:tbl>
    <w:p/>
    <w:p>
      <w:pPr/>
      <w:r>
        <w:rPr>
          <w:b/>
        </w:rPr>
        <w:t>Additional:</w:t>
      </w:r>
      <w:r>
        <w:t xml:space="preserve"> Professional services, AI mapping module (future), support/SLAs.</w:t>
      </w:r>
    </w:p>
    <w:p>
      <w:pPr>
        <w:pBdr>
          <w:bottom w:val="single" w:sz="6" w:space="1" w:color="CCCCCC"/>
        </w:pBdr>
      </w:pPr>
    </w:p>
    <w:p>
      <w:pPr>
        <w:pStyle w:val="Heading2"/>
      </w:pPr>
      <w:r>
        <w:t>Slide 9 — Go-to-Market</w:t>
      </w:r>
    </w:p>
    <w:p>
      <w:pPr>
        <w:pStyle w:val="Heading3"/>
      </w:pPr>
      <w:r>
        <w:t>Channel Strategy</w:t>
      </w:r>
    </w:p>
    <w:p>
      <w:pPr/>
      <w:r>
        <w:rPr>
          <w:b/>
        </w:rPr>
        <w:t>Primary:</w:t>
      </w:r>
    </w:p>
    <w:p>
      <w:pPr>
        <w:pStyle w:val="ListBullet"/>
      </w:pPr>
      <w:r>
        <w:t>Microsoft Founders Hub → Azure Marketplace</w:t>
      </w:r>
    </w:p>
    <w:p>
      <w:pPr>
        <w:pStyle w:val="ListBullet"/>
      </w:pPr>
      <w:r>
        <w:t>Direct enterprise sales (CTOs, Heads of Data)</w:t>
      </w:r>
    </w:p>
    <w:p>
      <w:pPr>
        <w:pStyle w:val="ListBullet"/>
      </w:pPr>
      <w:r>
        <w:t>System integrator partnerships (Accenture, Deloitte, Infosys)</w:t>
      </w:r>
    </w:p>
    <w:p>
      <w:pPr/>
      <w:r>
        <w:rPr>
          <w:b/>
        </w:rPr>
        <w:t>Target Verticals:</w:t>
      </w:r>
    </w:p>
    <w:p>
      <w:pPr>
        <w:pStyle w:val="ListBullet"/>
      </w:pPr>
      <w:r>
        <w:t>Tier 1–3 Banks</w:t>
      </w:r>
    </w:p>
    <w:p>
      <w:pPr>
        <w:pStyle w:val="ListBullet"/>
      </w:pPr>
      <w:r>
        <w:t>Insurance companies</w:t>
      </w:r>
    </w:p>
    <w:p>
      <w:pPr>
        <w:pStyle w:val="ListBullet"/>
      </w:pPr>
      <w:r>
        <w:t>Asset management</w:t>
      </w:r>
    </w:p>
    <w:p>
      <w:pPr>
        <w:pStyle w:val="ListBullet"/>
      </w:pPr>
      <w:r>
        <w:t>FinTech / payments</w:t>
      </w:r>
    </w:p>
    <w:p>
      <w:pPr>
        <w:pStyle w:val="ListBullet"/>
      </w:pPr>
      <w:r>
        <w:t>Regulated enterprises</w:t>
      </w:r>
    </w:p>
    <w:p>
      <w:pPr>
        <w:pBdr>
          <w:bottom w:val="single" w:sz="6" w:space="1" w:color="CCCCCC"/>
        </w:pBdr>
      </w:pPr>
    </w:p>
    <w:p>
      <w:pPr>
        <w:pStyle w:val="Heading2"/>
      </w:pPr>
      <w:r>
        <w:t>Slide 10 — Product Roadmap</w:t>
      </w:r>
    </w:p>
    <w:p>
      <w:pPr>
        <w:pStyle w:val="Heading3"/>
      </w:pPr>
      <w:r>
        <w:t>Growth Plan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Phase</w:t>
            </w:r>
          </w:p>
        </w:tc>
        <w:tc>
          <w:tcPr>
            <w:tcW w:type="dxa" w:w="3024"/>
            <w:shd w:fill="003366"/>
            <w:tcMar>
              <w:top w:w="40" w:type="dxa"/>
              <w:bottom w:w="40" w:type="dxa"/>
              <w:left w:w="80" w:type="dxa"/>
              <w:right w:w="80" w:type="dxa"/>
            </w:tcMar>
          </w:tcPr>
          <w:p>
            <w:pPr>
              <w:jc w:val="left"/>
            </w:pPr>
            <w:r>
              <w:rPr>
                <w:b/>
                <w:color w:val="FFFFFF"/>
                <w:sz w:val="20"/>
              </w:rPr>
              <w:t>Capabilities</w:t>
            </w:r>
          </w:p>
        </w:tc>
        <w:tc>
          <w:tcPr>
            <w:tcW w:type="dxa" w:w="3024"/>
            <w:shd w:fill="003366"/>
            <w:tcMar>
              <w:top w:w="40" w:type="dxa"/>
              <w:bottom w:w="40" w:type="dxa"/>
              <w:left w:w="80" w:type="dxa"/>
              <w:right w:w="80" w:type="dxa"/>
            </w:tcMar>
          </w:tcPr>
          <w:p>
            <w:pPr>
              <w:jc w:val="left"/>
            </w:pPr>
            <w:r>
              <w:rPr>
                <w:b/>
                <w:color w:val="FFFFFF"/>
                <w:sz w:val="20"/>
              </w:rPr>
              <w:t>Status</w:t>
            </w:r>
          </w:p>
        </w:tc>
      </w:tr>
      <w:tr>
        <w:tc>
          <w:tcPr>
            <w:tcW w:type="dxa" w:w="3024"/>
            <w:shd w:fill="FFFFFF"/>
            <w:tcMar>
              <w:top w:w="40" w:type="dxa"/>
              <w:bottom w:w="40" w:type="dxa"/>
              <w:left w:w="80" w:type="dxa"/>
              <w:right w:w="80" w:type="dxa"/>
            </w:tcMar>
          </w:tcPr>
          <w:p>
            <w:pPr>
              <w:jc w:val="left"/>
            </w:pPr>
            <w:r>
              <w:rPr>
                <w:color w:val="333333"/>
                <w:sz w:val="20"/>
              </w:rPr>
              <w:t>Phase 1</w:t>
            </w:r>
          </w:p>
        </w:tc>
        <w:tc>
          <w:tcPr>
            <w:tcW w:type="dxa" w:w="3024"/>
            <w:shd w:fill="FFFFFF"/>
            <w:tcMar>
              <w:top w:w="40" w:type="dxa"/>
              <w:bottom w:w="40" w:type="dxa"/>
              <w:left w:w="80" w:type="dxa"/>
              <w:right w:w="80" w:type="dxa"/>
            </w:tcMar>
          </w:tcPr>
          <w:p>
            <w:pPr>
              <w:jc w:val="left"/>
            </w:pPr>
            <w:r>
              <w:rPr>
                <w:color w:val="333333"/>
                <w:sz w:val="20"/>
              </w:rPr>
              <w:t>CLI engine, 10 controls, scoring, audit</w:t>
            </w:r>
          </w:p>
        </w:tc>
        <w:tc>
          <w:tcPr>
            <w:tcW w:type="dxa" w:w="3024"/>
            <w:shd w:fill="FFFFFF"/>
            <w:tcMar>
              <w:top w:w="40" w:type="dxa"/>
              <w:bottom w:w="40" w:type="dxa"/>
              <w:left w:w="80" w:type="dxa"/>
              <w:right w:w="80" w:type="dxa"/>
            </w:tcMar>
          </w:tcPr>
          <w:p>
            <w:pPr>
              <w:jc w:val="left"/>
            </w:pPr>
            <w:r>
              <w:rPr>
                <w:color w:val="333333"/>
                <w:sz w:val="20"/>
              </w:rPr>
              <w:t>[OK] Complete</w:t>
            </w:r>
          </w:p>
        </w:tc>
      </w:tr>
      <w:tr>
        <w:tc>
          <w:tcPr>
            <w:tcW w:type="dxa" w:w="3024"/>
            <w:shd w:fill="DCEBF8"/>
            <w:tcMar>
              <w:top w:w="40" w:type="dxa"/>
              <w:bottom w:w="40" w:type="dxa"/>
              <w:left w:w="80" w:type="dxa"/>
              <w:right w:w="80" w:type="dxa"/>
            </w:tcMar>
          </w:tcPr>
          <w:p>
            <w:pPr>
              <w:jc w:val="left"/>
            </w:pPr>
            <w:r>
              <w:rPr>
                <w:color w:val="333333"/>
                <w:sz w:val="20"/>
              </w:rPr>
              <w:t>Phase 2</w:t>
            </w:r>
          </w:p>
        </w:tc>
        <w:tc>
          <w:tcPr>
            <w:tcW w:type="dxa" w:w="3024"/>
            <w:shd w:fill="DCEBF8"/>
            <w:tcMar>
              <w:top w:w="40" w:type="dxa"/>
              <w:bottom w:w="40" w:type="dxa"/>
              <w:left w:w="80" w:type="dxa"/>
              <w:right w:w="80" w:type="dxa"/>
            </w:tcMar>
          </w:tcPr>
          <w:p>
            <w:pPr>
              <w:jc w:val="left"/>
            </w:pPr>
            <w:r>
              <w:rPr>
                <w:color w:val="333333"/>
                <w:sz w:val="20"/>
              </w:rPr>
              <w:t>REST API, dashboard, AI mapping (Azure OpenAI)</w:t>
            </w:r>
          </w:p>
        </w:tc>
        <w:tc>
          <w:tcPr>
            <w:tcW w:type="dxa" w:w="3024"/>
            <w:shd w:fill="DCEBF8"/>
            <w:tcMar>
              <w:top w:w="40" w:type="dxa"/>
              <w:bottom w:w="40" w:type="dxa"/>
              <w:left w:w="80" w:type="dxa"/>
              <w:right w:w="80" w:type="dxa"/>
            </w:tcMar>
          </w:tcPr>
          <w:p>
            <w:pPr>
              <w:jc w:val="left"/>
            </w:pPr>
            <w:r>
              <w:rPr>
                <w:color w:val="333333"/>
                <w:sz w:val="20"/>
              </w:rPr>
              <w:t>🔄 In Development</w:t>
            </w:r>
          </w:p>
        </w:tc>
      </w:tr>
      <w:tr>
        <w:tc>
          <w:tcPr>
            <w:tcW w:type="dxa" w:w="3024"/>
            <w:shd w:fill="FFFFFF"/>
            <w:tcMar>
              <w:top w:w="40" w:type="dxa"/>
              <w:bottom w:w="40" w:type="dxa"/>
              <w:left w:w="80" w:type="dxa"/>
              <w:right w:w="80" w:type="dxa"/>
            </w:tcMar>
          </w:tcPr>
          <w:p>
            <w:pPr>
              <w:jc w:val="left"/>
            </w:pPr>
            <w:r>
              <w:rPr>
                <w:color w:val="333333"/>
                <w:sz w:val="20"/>
              </w:rPr>
              <w:t>Phase 3</w:t>
            </w:r>
          </w:p>
        </w:tc>
        <w:tc>
          <w:tcPr>
            <w:tcW w:type="dxa" w:w="3024"/>
            <w:shd w:fill="FFFFFF"/>
            <w:tcMar>
              <w:top w:w="40" w:type="dxa"/>
              <w:bottom w:w="40" w:type="dxa"/>
              <w:left w:w="80" w:type="dxa"/>
              <w:right w:w="80" w:type="dxa"/>
            </w:tcMar>
          </w:tcPr>
          <w:p>
            <w:pPr>
              <w:jc w:val="left"/>
            </w:pPr>
            <w:r>
              <w:rPr>
                <w:color w:val="333333"/>
                <w:sz w:val="20"/>
              </w:rPr>
              <w:t>Multi-tenant SaaS, web portal</w:t>
            </w:r>
          </w:p>
        </w:tc>
        <w:tc>
          <w:tcPr>
            <w:tcW w:type="dxa" w:w="3024"/>
            <w:shd w:fill="FFFFFF"/>
            <w:tcMar>
              <w:top w:w="40" w:type="dxa"/>
              <w:bottom w:w="40" w:type="dxa"/>
              <w:left w:w="80" w:type="dxa"/>
              <w:right w:w="80" w:type="dxa"/>
            </w:tcMar>
          </w:tcPr>
          <w:p>
            <w:pPr>
              <w:jc w:val="left"/>
            </w:pPr>
            <w:r>
              <w:rPr>
                <w:color w:val="333333"/>
                <w:sz w:val="20"/>
              </w:rPr>
              <w:t>📋 Planned</w:t>
            </w:r>
          </w:p>
        </w:tc>
      </w:tr>
      <w:tr>
        <w:tc>
          <w:tcPr>
            <w:tcW w:type="dxa" w:w="3024"/>
            <w:shd w:fill="DCEBF8"/>
            <w:tcMar>
              <w:top w:w="40" w:type="dxa"/>
              <w:bottom w:w="40" w:type="dxa"/>
              <w:left w:w="80" w:type="dxa"/>
              <w:right w:w="80" w:type="dxa"/>
            </w:tcMar>
          </w:tcPr>
          <w:p>
            <w:pPr>
              <w:jc w:val="left"/>
            </w:pPr>
            <w:r>
              <w:rPr>
                <w:color w:val="333333"/>
                <w:sz w:val="20"/>
              </w:rPr>
              <w:t>Phase 4</w:t>
            </w:r>
          </w:p>
        </w:tc>
        <w:tc>
          <w:tcPr>
            <w:tcW w:type="dxa" w:w="3024"/>
            <w:shd w:fill="DCEBF8"/>
            <w:tcMar>
              <w:top w:w="40" w:type="dxa"/>
              <w:bottom w:w="40" w:type="dxa"/>
              <w:left w:w="80" w:type="dxa"/>
              <w:right w:w="80" w:type="dxa"/>
            </w:tcMar>
          </w:tcPr>
          <w:p>
            <w:pPr>
              <w:jc w:val="left"/>
            </w:pPr>
            <w:r>
              <w:rPr>
                <w:color w:val="333333"/>
                <w:sz w:val="20"/>
              </w:rPr>
              <w:t>Marketplace, Fabric integration, regulatory templates</w:t>
            </w:r>
          </w:p>
        </w:tc>
        <w:tc>
          <w:tcPr>
            <w:tcW w:type="dxa" w:w="3024"/>
            <w:shd w:fill="DCEBF8"/>
            <w:tcMar>
              <w:top w:w="40" w:type="dxa"/>
              <w:bottom w:w="40" w:type="dxa"/>
              <w:left w:w="80" w:type="dxa"/>
              <w:right w:w="80" w:type="dxa"/>
            </w:tcMar>
          </w:tcPr>
          <w:p>
            <w:pPr>
              <w:jc w:val="left"/>
            </w:pPr>
            <w:r>
              <w:rPr>
                <w:color w:val="333333"/>
                <w:sz w:val="20"/>
              </w:rPr>
              <w:t>📋 Future</w:t>
            </w:r>
          </w:p>
        </w:tc>
      </w:tr>
    </w:tbl>
    <w:p/>
    <w:p>
      <w:pPr>
        <w:pBdr>
          <w:bottom w:val="single" w:sz="6" w:space="1" w:color="CCCCCC"/>
        </w:pBdr>
      </w:pPr>
    </w:p>
    <w:p>
      <w:pPr>
        <w:pStyle w:val="Heading2"/>
      </w:pPr>
      <w:r>
        <w:t>Slide 11 — Why Microsoft</w:t>
      </w:r>
    </w:p>
    <w:p>
      <w:pPr>
        <w:pStyle w:val="Heading3"/>
      </w:pPr>
      <w:r>
        <w:t>Built for Azure</w:t>
      </w:r>
    </w:p>
    <w:p>
      <w:pPr/>
      <w:r>
        <w:t>Our platform increases Azure consumption through:</w:t>
      </w:r>
    </w:p>
    <w:p>
      <w:pPr>
        <w:pStyle w:val="ListBullet"/>
      </w:pPr>
      <w:r>
        <w:t>Azure Container Apps</w:t>
      </w:r>
    </w:p>
    <w:p>
      <w:pPr>
        <w:pStyle w:val="ListBullet"/>
      </w:pPr>
      <w:r>
        <w:t>Azure SQL Database</w:t>
      </w:r>
    </w:p>
    <w:p>
      <w:pPr>
        <w:pStyle w:val="ListBullet"/>
      </w:pPr>
      <w:r>
        <w:t>Azure Blob Storage</w:t>
      </w:r>
    </w:p>
    <w:p>
      <w:pPr>
        <w:pStyle w:val="ListBullet"/>
      </w:pPr>
      <w:r>
        <w:t>Azure Key Vault</w:t>
      </w:r>
    </w:p>
    <w:p>
      <w:pPr>
        <w:pStyle w:val="ListBullet"/>
      </w:pPr>
      <w:r>
        <w:t>Azure OpenAI (future)</w:t>
      </w:r>
    </w:p>
    <w:p>
      <w:pPr>
        <w:pStyle w:val="ListBullet"/>
      </w:pPr>
      <w:r>
        <w:t>Azure Monitor</w:t>
      </w:r>
    </w:p>
    <w:p>
      <w:pPr/>
      <w:r>
        <w:rPr>
          <w:b/>
        </w:rPr>
        <w:t>Alignment:</w:t>
      </w:r>
    </w:p>
    <w:p>
      <w:pPr>
        <w:pStyle w:val="ListBullet"/>
      </w:pPr>
      <w:r>
        <w:t>[OK] Azure Well-Architected Framework</w:t>
      </w:r>
    </w:p>
    <w:p>
      <w:pPr>
        <w:pStyle w:val="ListBullet"/>
      </w:pPr>
      <w:r>
        <w:t>[OK] Cloud Adoption Framework</w:t>
      </w:r>
    </w:p>
    <w:p>
      <w:pPr>
        <w:pStyle w:val="ListBullet"/>
      </w:pPr>
      <w:r>
        <w:t>[OK] Zero Trust security</w:t>
      </w:r>
    </w:p>
    <w:p>
      <w:pPr>
        <w:pStyle w:val="ListBullet"/>
      </w:pPr>
      <w:r>
        <w:t>[OK] Marketplace readiness</w:t>
      </w:r>
    </w:p>
    <w:p>
      <w:pPr>
        <w:pBdr>
          <w:bottom w:val="single" w:sz="6" w:space="1" w:color="CCCCCC"/>
        </w:pBdr>
      </w:pPr>
    </w:p>
    <w:p>
      <w:pPr>
        <w:pStyle w:val="Heading2"/>
      </w:pPr>
      <w:r>
        <w:t>Slide 12 — Investment Opportunity</w:t>
      </w:r>
    </w:p>
    <w:p>
      <w:pPr>
        <w:pStyle w:val="Heading3"/>
      </w:pPr>
      <w:r>
        <w:t>Use of Funds</w:t>
      </w:r>
    </w:p>
    <w:p>
      <w:pPr/>
      <w:r>
        <w:t>Support from Founders Hub will accelerate:</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Area</w:t>
            </w:r>
          </w:p>
        </w:tc>
        <w:tc>
          <w:tcPr>
            <w:tcW w:type="dxa" w:w="4536"/>
            <w:shd w:fill="003366"/>
            <w:tcMar>
              <w:top w:w="40" w:type="dxa"/>
              <w:bottom w:w="40" w:type="dxa"/>
              <w:left w:w="80" w:type="dxa"/>
              <w:right w:w="80" w:type="dxa"/>
            </w:tcMar>
          </w:tcPr>
          <w:p>
            <w:pPr>
              <w:jc w:val="left"/>
            </w:pPr>
            <w:r>
              <w:rPr>
                <w:b/>
                <w:color w:val="FFFFFF"/>
                <w:sz w:val="20"/>
              </w:rPr>
              <w:t>Allocation</w:t>
            </w:r>
          </w:p>
        </w:tc>
      </w:tr>
      <w:tr>
        <w:tc>
          <w:tcPr>
            <w:tcW w:type="dxa" w:w="4536"/>
            <w:shd w:fill="FFFFFF"/>
            <w:tcMar>
              <w:top w:w="40" w:type="dxa"/>
              <w:bottom w:w="40" w:type="dxa"/>
              <w:left w:w="80" w:type="dxa"/>
              <w:right w:w="80" w:type="dxa"/>
            </w:tcMar>
          </w:tcPr>
          <w:p>
            <w:pPr>
              <w:jc w:val="left"/>
            </w:pPr>
            <w:r>
              <w:rPr>
                <w:color w:val="333333"/>
                <w:sz w:val="20"/>
              </w:rPr>
              <w:t>Product development (Phase 2)</w:t>
            </w:r>
          </w:p>
        </w:tc>
        <w:tc>
          <w:tcPr>
            <w:tcW w:type="dxa" w:w="4536"/>
            <w:shd w:fill="FFFFFF"/>
            <w:tcMar>
              <w:top w:w="40" w:type="dxa"/>
              <w:bottom w:w="40" w:type="dxa"/>
              <w:left w:w="80" w:type="dxa"/>
              <w:right w:w="80" w:type="dxa"/>
            </w:tcMar>
          </w:tcPr>
          <w:p>
            <w:pPr>
              <w:jc w:val="left"/>
            </w:pPr>
            <w:r>
              <w:rPr>
                <w:color w:val="333333"/>
                <w:sz w:val="20"/>
              </w:rPr>
              <w:t>40%</w:t>
            </w:r>
          </w:p>
        </w:tc>
      </w:tr>
      <w:tr>
        <w:tc>
          <w:tcPr>
            <w:tcW w:type="dxa" w:w="4536"/>
            <w:shd w:fill="DCEBF8"/>
            <w:tcMar>
              <w:top w:w="40" w:type="dxa"/>
              <w:bottom w:w="40" w:type="dxa"/>
              <w:left w:w="80" w:type="dxa"/>
              <w:right w:w="80" w:type="dxa"/>
            </w:tcMar>
          </w:tcPr>
          <w:p>
            <w:pPr>
              <w:jc w:val="left"/>
            </w:pPr>
            <w:r>
              <w:rPr>
                <w:color w:val="333333"/>
                <w:sz w:val="20"/>
              </w:rPr>
              <w:t>AI mapping module (Azure OpenAI)</w:t>
            </w:r>
          </w:p>
        </w:tc>
        <w:tc>
          <w:tcPr>
            <w:tcW w:type="dxa" w:w="4536"/>
            <w:shd w:fill="DCEBF8"/>
            <w:tcMar>
              <w:top w:w="40" w:type="dxa"/>
              <w:bottom w:w="40" w:type="dxa"/>
              <w:left w:w="80" w:type="dxa"/>
              <w:right w:w="80" w:type="dxa"/>
            </w:tcMar>
          </w:tcPr>
          <w:p>
            <w:pPr>
              <w:jc w:val="left"/>
            </w:pPr>
            <w:r>
              <w:rPr>
                <w:color w:val="333333"/>
                <w:sz w:val="20"/>
              </w:rPr>
              <w:t>20%</w:t>
            </w:r>
          </w:p>
        </w:tc>
      </w:tr>
      <w:tr>
        <w:tc>
          <w:tcPr>
            <w:tcW w:type="dxa" w:w="4536"/>
            <w:shd w:fill="FFFFFF"/>
            <w:tcMar>
              <w:top w:w="40" w:type="dxa"/>
              <w:bottom w:w="40" w:type="dxa"/>
              <w:left w:w="80" w:type="dxa"/>
              <w:right w:w="80" w:type="dxa"/>
            </w:tcMar>
          </w:tcPr>
          <w:p>
            <w:pPr>
              <w:jc w:val="left"/>
            </w:pPr>
            <w:r>
              <w:rPr>
                <w:color w:val="333333"/>
                <w:sz w:val="20"/>
              </w:rPr>
              <w:t>Customer pilots &amp; validation</w:t>
            </w:r>
          </w:p>
        </w:tc>
        <w:tc>
          <w:tcPr>
            <w:tcW w:type="dxa" w:w="4536"/>
            <w:shd w:fill="FFFFFF"/>
            <w:tcMar>
              <w:top w:w="40" w:type="dxa"/>
              <w:bottom w:w="40" w:type="dxa"/>
              <w:left w:w="80" w:type="dxa"/>
              <w:right w:w="80" w:type="dxa"/>
            </w:tcMar>
          </w:tcPr>
          <w:p>
            <w:pPr>
              <w:jc w:val="left"/>
            </w:pPr>
            <w:r>
              <w:rPr>
                <w:color w:val="333333"/>
                <w:sz w:val="20"/>
              </w:rPr>
              <w:t>20%</w:t>
            </w:r>
          </w:p>
        </w:tc>
      </w:tr>
      <w:tr>
        <w:tc>
          <w:tcPr>
            <w:tcW w:type="dxa" w:w="4536"/>
            <w:shd w:fill="DCEBF8"/>
            <w:tcMar>
              <w:top w:w="40" w:type="dxa"/>
              <w:bottom w:w="40" w:type="dxa"/>
              <w:left w:w="80" w:type="dxa"/>
              <w:right w:w="80" w:type="dxa"/>
            </w:tcMar>
          </w:tcPr>
          <w:p>
            <w:pPr>
              <w:jc w:val="left"/>
            </w:pPr>
            <w:r>
              <w:rPr>
                <w:color w:val="333333"/>
                <w:sz w:val="20"/>
              </w:rPr>
              <w:t>Security certifications</w:t>
            </w:r>
          </w:p>
        </w:tc>
        <w:tc>
          <w:tcPr>
            <w:tcW w:type="dxa" w:w="4536"/>
            <w:shd w:fill="DCEBF8"/>
            <w:tcMar>
              <w:top w:w="40" w:type="dxa"/>
              <w:bottom w:w="40" w:type="dxa"/>
              <w:left w:w="80" w:type="dxa"/>
              <w:right w:w="80" w:type="dxa"/>
            </w:tcMar>
          </w:tcPr>
          <w:p>
            <w:pPr>
              <w:jc w:val="left"/>
            </w:pPr>
            <w:r>
              <w:rPr>
                <w:color w:val="333333"/>
                <w:sz w:val="20"/>
              </w:rPr>
              <w:t>10%</w:t>
            </w:r>
          </w:p>
        </w:tc>
      </w:tr>
      <w:tr>
        <w:tc>
          <w:tcPr>
            <w:tcW w:type="dxa" w:w="4536"/>
            <w:shd w:fill="FFFFFF"/>
            <w:tcMar>
              <w:top w:w="40" w:type="dxa"/>
              <w:bottom w:w="40" w:type="dxa"/>
              <w:left w:w="80" w:type="dxa"/>
              <w:right w:w="80" w:type="dxa"/>
            </w:tcMar>
          </w:tcPr>
          <w:p>
            <w:pPr>
              <w:jc w:val="left"/>
            </w:pPr>
            <w:r>
              <w:rPr>
                <w:color w:val="333333"/>
                <w:sz w:val="20"/>
              </w:rPr>
              <w:t>Marketplace readiness</w:t>
            </w:r>
          </w:p>
        </w:tc>
        <w:tc>
          <w:tcPr>
            <w:tcW w:type="dxa" w:w="4536"/>
            <w:shd w:fill="FFFFFF"/>
            <w:tcMar>
              <w:top w:w="40" w:type="dxa"/>
              <w:bottom w:w="40" w:type="dxa"/>
              <w:left w:w="80" w:type="dxa"/>
              <w:right w:w="80" w:type="dxa"/>
            </w:tcMar>
          </w:tcPr>
          <w:p>
            <w:pPr>
              <w:jc w:val="left"/>
            </w:pPr>
            <w:r>
              <w:rPr>
                <w:color w:val="333333"/>
                <w:sz w:val="20"/>
              </w:rPr>
              <w:t>10%</w:t>
            </w:r>
          </w:p>
        </w:tc>
      </w:tr>
    </w:tbl>
    <w:p/>
    <w:p>
      <w:pPr>
        <w:pBdr>
          <w:bottom w:val="single" w:sz="6" w:space="1" w:color="CCCCCC"/>
        </w:pBdr>
      </w:pPr>
    </w:p>
    <w:p>
      <w:pPr>
        <w:pStyle w:val="Heading2"/>
      </w:pPr>
      <w:r>
        <w:t>Slide 13 — Vision</w:t>
      </w:r>
    </w:p>
    <w:p>
      <w:pPr>
        <w:pStyle w:val="Heading3"/>
      </w:pPr>
      <w:r>
        <w:t>The Future</w:t>
      </w:r>
    </w:p>
    <w:p>
      <w:pPr/>
      <w:r>
        <w:t xml:space="preserve">Our goal is to become the </w:t>
      </w:r>
      <w:r>
        <w:rPr>
          <w:b/>
        </w:rPr>
        <w:t>standard platform for regulated data migration assurance</w:t>
      </w:r>
      <w:r>
        <w:t>.</w:t>
      </w:r>
    </w:p>
    <w:p>
      <w:pPr/>
      <w:r>
        <w:t>Future capabilities:</w:t>
      </w:r>
    </w:p>
    <w:p>
      <w:pPr>
        <w:pStyle w:val="ListBullet"/>
      </w:pPr>
      <w:r>
        <w:t>AI-assisted mapping recommendations</w:t>
      </w:r>
    </w:p>
    <w:p>
      <w:pPr>
        <w:pStyle w:val="ListBullet"/>
      </w:pPr>
      <w:r>
        <w:t>Intelligent mapping engine with confidence scoring</w:t>
      </w:r>
    </w:p>
    <w:p>
      <w:pPr>
        <w:pStyle w:val="ListBullet"/>
      </w:pPr>
      <w:r>
        <w:t>Interactive dashboards</w:t>
      </w:r>
    </w:p>
    <w:p>
      <w:pPr>
        <w:pStyle w:val="ListBullet"/>
      </w:pPr>
      <w:r>
        <w:t>Regulatory template library (Basel, SOX, FCA, PRA)</w:t>
      </w:r>
    </w:p>
    <w:p>
      <w:pPr>
        <w:pStyle w:val="ListBullet"/>
      </w:pPr>
      <w:r>
        <w:t>Multi-cloud support (AWS, GCP)</w:t>
      </w:r>
    </w:p>
    <w:p>
      <w:pPr>
        <w:pBdr>
          <w:bottom w:val="single" w:sz="6" w:space="1" w:color="CCCCCC"/>
        </w:pBdr>
      </w:pPr>
    </w:p>
    <w:p>
      <w:pPr>
        <w:pStyle w:val="Heading2"/>
      </w:pPr>
      <w:r>
        <w:t>Slide 14 — Closing</w:t>
      </w:r>
    </w:p>
    <w:p>
      <w:pPr>
        <w:pStyle w:val="Heading3"/>
      </w:pPr>
      <w:r>
        <w:t>Migration Validation Starts with Certainty</w:t>
      </w:r>
    </w:p>
    <w:p>
      <w:pPr/>
      <w:r>
        <w:rPr>
          <w:b/>
        </w:rPr>
        <w:t>"Don't guess your migration quality — validate it."</w:t>
      </w:r>
    </w:p>
    <w:p>
      <w:pPr/>
      <w:r>
        <w:t>FS Migration Validation Engine</w:t>
      </w:r>
    </w:p>
    <w:p>
      <w:pPr/>
      <w:r>
        <w:rPr>
          <w:i/>
        </w:rPr>
        <w:t>Built on Microsoft Azure</w:t>
      </w:r>
    </w:p>
    <w:p>
      <w:pPr/>
      <w:r>
        <w:t>Contact: [Your Contact Information]</w:t>
      </w:r>
    </w:p>
    <w:p>
      <w:r>
        <w:br w:type="page"/>
      </w:r>
    </w:p>
    <w:p>
      <w:pPr>
        <w:pStyle w:val="Heading1"/>
      </w:pPr>
      <w:r>
        <w:t>Phase 2.3 — Market Analysis</w:t>
      </w:r>
    </w:p>
    <w:p>
      <w:pPr>
        <w:pStyle w:val="Heading2"/>
      </w:pPr>
      <w:r>
        <w:t>TAM • SAM • SOM • Competitor Landscape</w:t>
      </w:r>
    </w:p>
    <w:p>
      <w:pPr/>
      <w:r>
        <w:rPr>
          <w:b/>
        </w:rPr>
        <w:t>Version:</w:t>
      </w:r>
      <w:r>
        <w:t xml:space="preserve"> 2.0</w:t>
      </w:r>
    </w:p>
    <w:p>
      <w:pPr/>
      <w:r>
        <w:rPr>
          <w:b/>
        </w:rPr>
        <w:t>Product:</w:t>
      </w:r>
      <w:r>
        <w:t xml:space="preserve"> FS Migration Validation Engine</w:t>
      </w:r>
    </w:p>
    <w:p>
      <w:pPr/>
      <w:r>
        <w:rPr>
          <w:b/>
        </w:rPr>
        <w:t>Target:</w:t>
      </w:r>
      <w:r>
        <w:t xml:space="preserve"> Financial Services Data Migration Validation Market</w:t>
      </w:r>
    </w:p>
    <w:p>
      <w:pPr>
        <w:pBdr>
          <w:bottom w:val="single" w:sz="6" w:space="1" w:color="CCCCCC"/>
        </w:pBdr>
      </w:pPr>
    </w:p>
    <w:p>
      <w:pPr>
        <w:pStyle w:val="Heading1"/>
      </w:pPr>
      <w:r>
        <w:t>Executive Summary</w:t>
      </w:r>
    </w:p>
    <w:p>
      <w:pPr/>
      <w:r>
        <w:t xml:space="preserve">The FS Migration Validation Engine addresses a growing and critical market: </w:t>
      </w:r>
      <w:r>
        <w:rPr>
          <w:b/>
        </w:rPr>
        <w:t>automated data migration validation for regulated Financial Services</w:t>
      </w:r>
      <w:r>
        <w:t>. As banks and financial institutions accelerate cloud migration, the need for automated, governed, and audit-ready validation becomes a regulatory and operational necessity.</w:t>
      </w:r>
    </w:p>
    <w:p>
      <w:pPr/>
      <w:r>
        <w:t xml:space="preserve">The market is distinct from generic ETL, data quality, or testing tools — it sits at the intersection of </w:t>
      </w:r>
      <w:r>
        <w:rPr>
          <w:b/>
        </w:rPr>
        <w:t>RegTech (Regulatory Technology)</w:t>
      </w:r>
      <w:r>
        <w:t xml:space="preserve"> , </w:t>
      </w:r>
      <w:r>
        <w:rPr>
          <w:b/>
        </w:rPr>
        <w:t>data migration</w:t>
      </w:r>
      <w:r>
        <w:t xml:space="preserve">, and </w:t>
      </w:r>
      <w:r>
        <w:rPr>
          <w:b/>
        </w:rPr>
        <w:t>enterprise governance</w:t>
      </w:r>
      <w:r>
        <w:t>.</w:t>
      </w:r>
    </w:p>
    <w:p>
      <w:pPr>
        <w:pBdr>
          <w:bottom w:val="single" w:sz="6" w:space="1" w:color="CCCCCC"/>
        </w:pBdr>
      </w:pPr>
    </w:p>
    <w:p>
      <w:pPr>
        <w:pStyle w:val="Heading1"/>
      </w:pPr>
      <w:r>
        <w:t>Market Drivers</w:t>
      </w:r>
    </w:p>
    <w:p>
      <w:pPr>
        <w:pStyle w:val="Heading2"/>
      </w:pPr>
      <w:r>
        <w:t>Regulatory Pressure</w:t>
      </w:r>
    </w:p>
    <w:p>
      <w:pPr/>
      <w:r>
        <w:t>Financial regulators globally are demanding demonstrable data integrity:</w:t>
      </w:r>
    </w:p>
    <w:p>
      <w:pPr>
        <w:pStyle w:val="ListBullet"/>
      </w:pPr>
      <w:r>
        <w:rPr>
          <w:b/>
        </w:rPr>
        <w:t>FCA</w:t>
      </w:r>
      <w:r>
        <w:t xml:space="preserve"> (UK) — Operational resilience and data integrity requirements</w:t>
      </w:r>
    </w:p>
    <w:p>
      <w:pPr>
        <w:pStyle w:val="ListBullet"/>
      </w:pPr>
      <w:r>
        <w:rPr>
          <w:b/>
        </w:rPr>
        <w:t>PRA</w:t>
      </w:r>
      <w:r>
        <w:t xml:space="preserve"> (UK) — Prudential regulation data standards</w:t>
      </w:r>
    </w:p>
    <w:p>
      <w:pPr>
        <w:pStyle w:val="ListBullet"/>
      </w:pPr>
      <w:r>
        <w:rPr>
          <w:b/>
        </w:rPr>
        <w:t>Basel IV</w:t>
      </w:r>
      <w:r>
        <w:t xml:space="preserve"> — Enhanced data quality and reporting requirements</w:t>
      </w:r>
    </w:p>
    <w:p>
      <w:pPr>
        <w:pStyle w:val="ListBullet"/>
      </w:pPr>
      <w:r>
        <w:rPr>
          <w:b/>
        </w:rPr>
        <w:t>SOX</w:t>
      </w:r>
      <w:r>
        <w:t xml:space="preserve"> (US) — Financial reporting data integrity</w:t>
      </w:r>
    </w:p>
    <w:p>
      <w:pPr>
        <w:pStyle w:val="ListBullet"/>
      </w:pPr>
      <w:r>
        <w:rPr>
          <w:b/>
        </w:rPr>
        <w:t>GDPR</w:t>
      </w:r>
      <w:r>
        <w:t xml:space="preserve"> — Data protection during migration</w:t>
      </w:r>
    </w:p>
    <w:p>
      <w:pPr>
        <w:pStyle w:val="Heading2"/>
      </w:pPr>
      <w:r>
        <w:t>Cloud Migration Acceleration</w:t>
      </w:r>
    </w:p>
    <w:p>
      <w:pPr/>
      <w:r>
        <w:t>Financial Services cloud adoption is accelerating:</w:t>
      </w:r>
    </w:p>
    <w:p>
      <w:pPr>
        <w:pStyle w:val="ListBullet"/>
      </w:pPr>
      <w:r>
        <w:t>70%+ of banks have active cloud migration programmes</w:t>
      </w:r>
    </w:p>
    <w:p>
      <w:pPr>
        <w:pStyle w:val="ListBullet"/>
      </w:pPr>
      <w:r>
        <w:t>Core banking system modernisation is a top 3 priority</w:t>
      </w:r>
    </w:p>
    <w:p>
      <w:pPr>
        <w:pStyle w:val="ListBullet"/>
      </w:pPr>
      <w:r>
        <w:t>Regulatory reporting systems moving to cloud-native platforms</w:t>
      </w:r>
    </w:p>
    <w:p>
      <w:pPr>
        <w:pStyle w:val="Heading2"/>
      </w:pPr>
      <w:r>
        <w:t>Legacy System Retirement</w:t>
      </w:r>
    </w:p>
    <w:p>
      <w:pPr/>
      <w:r>
        <w:t>Critical legacy platforms are losing expert support:</w:t>
      </w:r>
    </w:p>
    <w:p>
      <w:pPr>
        <w:pStyle w:val="ListBullet"/>
      </w:pPr>
      <w:r>
        <w:t>COBOL, mainframe, PowerBuilder, Oracle Forms</w:t>
      </w:r>
    </w:p>
    <w:p>
      <w:pPr>
        <w:pStyle w:val="ListBullet"/>
      </w:pPr>
      <w:r>
        <w:t>Retiring workforce with platform-specific knowledge</w:t>
      </w:r>
    </w:p>
    <w:p>
      <w:pPr>
        <w:pStyle w:val="ListBullet"/>
      </w:pPr>
      <w:r>
        <w:t>Urgent need for automated migration assurance</w:t>
      </w:r>
    </w:p>
    <w:p>
      <w:pPr>
        <w:pStyle w:val="Heading2"/>
      </w:pPr>
      <w:r>
        <w:t>AI &amp; Automation Expectations</w:t>
      </w:r>
    </w:p>
    <w:p>
      <w:pPr/>
      <w:r>
        <w:t>Financial institutions expect intelligent automation:</w:t>
      </w:r>
    </w:p>
    <w:p>
      <w:pPr>
        <w:pStyle w:val="ListBullet"/>
      </w:pPr>
      <w:r>
        <w:t>Manual validation is no longer acceptable</w:t>
      </w:r>
    </w:p>
    <w:p>
      <w:pPr>
        <w:pStyle w:val="ListBullet"/>
      </w:pPr>
      <w:r>
        <w:t>AI-assisted mapping and validation is the expected standard</w:t>
      </w:r>
    </w:p>
    <w:p>
      <w:pPr>
        <w:pStyle w:val="ListBullet"/>
      </w:pPr>
      <w:r>
        <w:t>Governance and audit must be automated, not manual</w:t>
      </w:r>
    </w:p>
    <w:p>
      <w:pPr>
        <w:pBdr>
          <w:bottom w:val="single" w:sz="6" w:space="1" w:color="CCCCCC"/>
        </w:pBdr>
      </w:pPr>
    </w:p>
    <w:p>
      <w:pPr>
        <w:pStyle w:val="Heading1"/>
      </w:pPr>
      <w:r>
        <w:t>Target Market</w:t>
      </w:r>
    </w:p>
    <w:p>
      <w:pPr>
        <w:pStyle w:val="Heading2"/>
      </w:pPr>
      <w:r>
        <w:t>Primary Customers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Segment</w:t>
            </w:r>
          </w:p>
        </w:tc>
        <w:tc>
          <w:tcPr>
            <w:tcW w:type="dxa" w:w="3024"/>
            <w:shd w:fill="003366"/>
            <w:tcMar>
              <w:top w:w="40" w:type="dxa"/>
              <w:bottom w:w="40" w:type="dxa"/>
              <w:left w:w="80" w:type="dxa"/>
              <w:right w:w="80" w:type="dxa"/>
            </w:tcMar>
          </w:tcPr>
          <w:p>
            <w:pPr>
              <w:jc w:val="left"/>
            </w:pPr>
            <w:r>
              <w:rPr>
                <w:b/>
                <w:color w:val="FFFFFF"/>
                <w:sz w:val="20"/>
              </w:rPr>
              <w:t>Examples</w:t>
            </w:r>
          </w:p>
        </w:tc>
        <w:tc>
          <w:tcPr>
            <w:tcW w:type="dxa" w:w="3024"/>
            <w:shd w:fill="003366"/>
            <w:tcMar>
              <w:top w:w="40" w:type="dxa"/>
              <w:bottom w:w="40" w:type="dxa"/>
              <w:left w:w="80" w:type="dxa"/>
              <w:right w:w="80" w:type="dxa"/>
            </w:tcMar>
          </w:tcPr>
          <w:p>
            <w:pPr>
              <w:jc w:val="left"/>
            </w:pPr>
            <w:r>
              <w:rPr>
                <w:b/>
                <w:color w:val="FFFFFF"/>
                <w:sz w:val="20"/>
              </w:rPr>
              <w:t>Pain Point</w:t>
            </w:r>
          </w:p>
        </w:tc>
      </w:tr>
      <w:tr>
        <w:tc>
          <w:tcPr>
            <w:tcW w:type="dxa" w:w="3024"/>
            <w:shd w:fill="FFFFFF"/>
            <w:tcMar>
              <w:top w:w="40" w:type="dxa"/>
              <w:bottom w:w="40" w:type="dxa"/>
              <w:left w:w="80" w:type="dxa"/>
              <w:right w:w="80" w:type="dxa"/>
            </w:tcMar>
          </w:tcPr>
          <w:p>
            <w:pPr>
              <w:jc w:val="left"/>
            </w:pPr>
            <w:r>
              <w:rPr>
                <w:color w:val="333333"/>
                <w:sz w:val="20"/>
              </w:rPr>
              <w:t>Tier 1 Banks</w:t>
            </w:r>
          </w:p>
        </w:tc>
        <w:tc>
          <w:tcPr>
            <w:tcW w:type="dxa" w:w="3024"/>
            <w:shd w:fill="FFFFFF"/>
            <w:tcMar>
              <w:top w:w="40" w:type="dxa"/>
              <w:bottom w:w="40" w:type="dxa"/>
              <w:left w:w="80" w:type="dxa"/>
              <w:right w:w="80" w:type="dxa"/>
            </w:tcMar>
          </w:tcPr>
          <w:p>
            <w:pPr>
              <w:jc w:val="left"/>
            </w:pPr>
            <w:r>
              <w:rPr>
                <w:color w:val="333333"/>
                <w:sz w:val="20"/>
              </w:rPr>
              <w:t>HSBC, Barclays, Lloyds, NatWest</w:t>
            </w:r>
          </w:p>
        </w:tc>
        <w:tc>
          <w:tcPr>
            <w:tcW w:type="dxa" w:w="3024"/>
            <w:shd w:fill="FFFFFF"/>
            <w:tcMar>
              <w:top w:w="40" w:type="dxa"/>
              <w:bottom w:w="40" w:type="dxa"/>
              <w:left w:w="80" w:type="dxa"/>
              <w:right w:w="80" w:type="dxa"/>
            </w:tcMar>
          </w:tcPr>
          <w:p>
            <w:pPr>
              <w:jc w:val="left"/>
            </w:pPr>
            <w:r>
              <w:rPr>
                <w:color w:val="333333"/>
                <w:sz w:val="20"/>
              </w:rPr>
              <w:t>Multi-system migrations, regulatory scrutiny</w:t>
            </w:r>
          </w:p>
        </w:tc>
      </w:tr>
      <w:tr>
        <w:tc>
          <w:tcPr>
            <w:tcW w:type="dxa" w:w="3024"/>
            <w:shd w:fill="DCEBF8"/>
            <w:tcMar>
              <w:top w:w="40" w:type="dxa"/>
              <w:bottom w:w="40" w:type="dxa"/>
              <w:left w:w="80" w:type="dxa"/>
              <w:right w:w="80" w:type="dxa"/>
            </w:tcMar>
          </w:tcPr>
          <w:p>
            <w:pPr>
              <w:jc w:val="left"/>
            </w:pPr>
            <w:r>
              <w:rPr>
                <w:color w:val="333333"/>
                <w:sz w:val="20"/>
              </w:rPr>
              <w:t>Tier 2–3 Banks</w:t>
            </w:r>
          </w:p>
        </w:tc>
        <w:tc>
          <w:tcPr>
            <w:tcW w:type="dxa" w:w="3024"/>
            <w:shd w:fill="DCEBF8"/>
            <w:tcMar>
              <w:top w:w="40" w:type="dxa"/>
              <w:bottom w:w="40" w:type="dxa"/>
              <w:left w:w="80" w:type="dxa"/>
              <w:right w:w="80" w:type="dxa"/>
            </w:tcMar>
          </w:tcPr>
          <w:p>
            <w:pPr>
              <w:jc w:val="left"/>
            </w:pPr>
            <w:r>
              <w:rPr>
                <w:color w:val="333333"/>
                <w:sz w:val="20"/>
              </w:rPr>
              <w:t>Metro Bank, Virgin Money, challenger banks</w:t>
            </w:r>
          </w:p>
        </w:tc>
        <w:tc>
          <w:tcPr>
            <w:tcW w:type="dxa" w:w="3024"/>
            <w:shd w:fill="DCEBF8"/>
            <w:tcMar>
              <w:top w:w="40" w:type="dxa"/>
              <w:bottom w:w="40" w:type="dxa"/>
              <w:left w:w="80" w:type="dxa"/>
              <w:right w:w="80" w:type="dxa"/>
            </w:tcMar>
          </w:tcPr>
          <w:p>
            <w:pPr>
              <w:jc w:val="left"/>
            </w:pPr>
            <w:r>
              <w:rPr>
                <w:color w:val="333333"/>
                <w:sz w:val="20"/>
              </w:rPr>
              <w:t>Migration cost and risk reduction</w:t>
            </w:r>
          </w:p>
        </w:tc>
      </w:tr>
      <w:tr>
        <w:tc>
          <w:tcPr>
            <w:tcW w:type="dxa" w:w="3024"/>
            <w:shd w:fill="FFFFFF"/>
            <w:tcMar>
              <w:top w:w="40" w:type="dxa"/>
              <w:bottom w:w="40" w:type="dxa"/>
              <w:left w:w="80" w:type="dxa"/>
              <w:right w:w="80" w:type="dxa"/>
            </w:tcMar>
          </w:tcPr>
          <w:p>
            <w:pPr>
              <w:jc w:val="left"/>
            </w:pPr>
            <w:r>
              <w:rPr>
                <w:color w:val="333333"/>
                <w:sz w:val="20"/>
              </w:rPr>
              <w:t>Insurance</w:t>
            </w:r>
          </w:p>
        </w:tc>
        <w:tc>
          <w:tcPr>
            <w:tcW w:type="dxa" w:w="3024"/>
            <w:shd w:fill="FFFFFF"/>
            <w:tcMar>
              <w:top w:w="40" w:type="dxa"/>
              <w:bottom w:w="40" w:type="dxa"/>
              <w:left w:w="80" w:type="dxa"/>
              <w:right w:w="80" w:type="dxa"/>
            </w:tcMar>
          </w:tcPr>
          <w:p>
            <w:pPr>
              <w:jc w:val="left"/>
            </w:pPr>
            <w:r>
              <w:rPr>
                <w:color w:val="333333"/>
                <w:sz w:val="20"/>
              </w:rPr>
              <w:t>Aviva, Legal &amp; General, AXA</w:t>
            </w:r>
          </w:p>
        </w:tc>
        <w:tc>
          <w:tcPr>
            <w:tcW w:type="dxa" w:w="3024"/>
            <w:shd w:fill="FFFFFF"/>
            <w:tcMar>
              <w:top w:w="40" w:type="dxa"/>
              <w:bottom w:w="40" w:type="dxa"/>
              <w:left w:w="80" w:type="dxa"/>
              <w:right w:w="80" w:type="dxa"/>
            </w:tcMar>
          </w:tcPr>
          <w:p>
            <w:pPr>
              <w:jc w:val="left"/>
            </w:pPr>
            <w:r>
              <w:rPr>
                <w:color w:val="333333"/>
                <w:sz w:val="20"/>
              </w:rPr>
              <w:t>Policy and claims data migration</w:t>
            </w:r>
          </w:p>
        </w:tc>
      </w:tr>
      <w:tr>
        <w:tc>
          <w:tcPr>
            <w:tcW w:type="dxa" w:w="3024"/>
            <w:shd w:fill="DCEBF8"/>
            <w:tcMar>
              <w:top w:w="40" w:type="dxa"/>
              <w:bottom w:w="40" w:type="dxa"/>
              <w:left w:w="80" w:type="dxa"/>
              <w:right w:w="80" w:type="dxa"/>
            </w:tcMar>
          </w:tcPr>
          <w:p>
            <w:pPr>
              <w:jc w:val="left"/>
            </w:pPr>
            <w:r>
              <w:rPr>
                <w:color w:val="333333"/>
                <w:sz w:val="20"/>
              </w:rPr>
              <w:t>Asset Management</w:t>
            </w:r>
          </w:p>
        </w:tc>
        <w:tc>
          <w:tcPr>
            <w:tcW w:type="dxa" w:w="3024"/>
            <w:shd w:fill="DCEBF8"/>
            <w:tcMar>
              <w:top w:w="40" w:type="dxa"/>
              <w:bottom w:w="40" w:type="dxa"/>
              <w:left w:w="80" w:type="dxa"/>
              <w:right w:w="80" w:type="dxa"/>
            </w:tcMar>
          </w:tcPr>
          <w:p>
            <w:pPr>
              <w:jc w:val="left"/>
            </w:pPr>
            <w:r>
              <w:rPr>
                <w:color w:val="333333"/>
                <w:sz w:val="20"/>
              </w:rPr>
              <w:t>BlackRock, Schroders, Legal &amp; General IM</w:t>
            </w:r>
          </w:p>
        </w:tc>
        <w:tc>
          <w:tcPr>
            <w:tcW w:type="dxa" w:w="3024"/>
            <w:shd w:fill="DCEBF8"/>
            <w:tcMar>
              <w:top w:w="40" w:type="dxa"/>
              <w:bottom w:w="40" w:type="dxa"/>
              <w:left w:w="80" w:type="dxa"/>
              <w:right w:w="80" w:type="dxa"/>
            </w:tcMar>
          </w:tcPr>
          <w:p>
            <w:pPr>
              <w:jc w:val="left"/>
            </w:pPr>
            <w:r>
              <w:rPr>
                <w:color w:val="333333"/>
                <w:sz w:val="20"/>
              </w:rPr>
              <w:t>Fund data accuracy during migration</w:t>
            </w:r>
          </w:p>
        </w:tc>
      </w:tr>
      <w:tr>
        <w:tc>
          <w:tcPr>
            <w:tcW w:type="dxa" w:w="3024"/>
            <w:shd w:fill="FFFFFF"/>
            <w:tcMar>
              <w:top w:w="40" w:type="dxa"/>
              <w:bottom w:w="40" w:type="dxa"/>
              <w:left w:w="80" w:type="dxa"/>
              <w:right w:w="80" w:type="dxa"/>
            </w:tcMar>
          </w:tcPr>
          <w:p>
            <w:pPr>
              <w:jc w:val="left"/>
            </w:pPr>
            <w:r>
              <w:rPr>
                <w:color w:val="333333"/>
                <w:sz w:val="20"/>
              </w:rPr>
              <w:t>FinTech / Payments</w:t>
            </w:r>
          </w:p>
        </w:tc>
        <w:tc>
          <w:tcPr>
            <w:tcW w:type="dxa" w:w="3024"/>
            <w:shd w:fill="FFFFFF"/>
            <w:tcMar>
              <w:top w:w="40" w:type="dxa"/>
              <w:bottom w:w="40" w:type="dxa"/>
              <w:left w:w="80" w:type="dxa"/>
              <w:right w:w="80" w:type="dxa"/>
            </w:tcMar>
          </w:tcPr>
          <w:p>
            <w:pPr>
              <w:jc w:val="left"/>
            </w:pPr>
            <w:r>
              <w:rPr>
                <w:color w:val="333333"/>
                <w:sz w:val="20"/>
              </w:rPr>
              <w:t>Wise, Revolut, Checkout.com</w:t>
            </w:r>
          </w:p>
        </w:tc>
        <w:tc>
          <w:tcPr>
            <w:tcW w:type="dxa" w:w="3024"/>
            <w:shd w:fill="FFFFFF"/>
            <w:tcMar>
              <w:top w:w="40" w:type="dxa"/>
              <w:bottom w:w="40" w:type="dxa"/>
              <w:left w:w="80" w:type="dxa"/>
              <w:right w:w="80" w:type="dxa"/>
            </w:tcMar>
          </w:tcPr>
          <w:p>
            <w:pPr>
              <w:jc w:val="left"/>
            </w:pPr>
            <w:r>
              <w:rPr>
                <w:color w:val="333333"/>
                <w:sz w:val="20"/>
              </w:rPr>
              <w:t>Rapid migration cycles, compliance requirements</w:t>
            </w:r>
          </w:p>
        </w:tc>
      </w:tr>
      <w:tr>
        <w:tc>
          <w:tcPr>
            <w:tcW w:type="dxa" w:w="3024"/>
            <w:shd w:fill="DCEBF8"/>
            <w:tcMar>
              <w:top w:w="40" w:type="dxa"/>
              <w:bottom w:w="40" w:type="dxa"/>
              <w:left w:w="80" w:type="dxa"/>
              <w:right w:w="80" w:type="dxa"/>
            </w:tcMar>
          </w:tcPr>
          <w:p>
            <w:pPr>
              <w:jc w:val="left"/>
            </w:pPr>
            <w:r>
              <w:rPr>
                <w:color w:val="333333"/>
                <w:sz w:val="20"/>
              </w:rPr>
              <w:t>Regulated Enterprises</w:t>
            </w:r>
          </w:p>
        </w:tc>
        <w:tc>
          <w:tcPr>
            <w:tcW w:type="dxa" w:w="3024"/>
            <w:shd w:fill="DCEBF8"/>
            <w:tcMar>
              <w:top w:w="40" w:type="dxa"/>
              <w:bottom w:w="40" w:type="dxa"/>
              <w:left w:w="80" w:type="dxa"/>
              <w:right w:w="80" w:type="dxa"/>
            </w:tcMar>
          </w:tcPr>
          <w:p>
            <w:pPr>
              <w:jc w:val="left"/>
            </w:pPr>
            <w:r>
              <w:rPr>
                <w:color w:val="333333"/>
                <w:sz w:val="20"/>
              </w:rPr>
              <w:t>Healthcare, Government, Utilities</w:t>
            </w:r>
          </w:p>
        </w:tc>
        <w:tc>
          <w:tcPr>
            <w:tcW w:type="dxa" w:w="3024"/>
            <w:shd w:fill="DCEBF8"/>
            <w:tcMar>
              <w:top w:w="40" w:type="dxa"/>
              <w:bottom w:w="40" w:type="dxa"/>
              <w:left w:w="80" w:type="dxa"/>
              <w:right w:w="80" w:type="dxa"/>
            </w:tcMar>
          </w:tcPr>
          <w:p>
            <w:pPr>
              <w:jc w:val="left"/>
            </w:pPr>
            <w:r>
              <w:rPr>
                <w:color w:val="333333"/>
                <w:sz w:val="20"/>
              </w:rPr>
              <w:t>Data integrity obligations</w:t>
            </w:r>
          </w:p>
        </w:tc>
      </w:tr>
    </w:tbl>
    <w:p/>
    <w:p>
      <w:pPr>
        <w:pStyle w:val="Heading2"/>
      </w:pPr>
      <w:r>
        <w:t>Secondary Customers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Segment</w:t>
            </w:r>
          </w:p>
        </w:tc>
        <w:tc>
          <w:tcPr>
            <w:tcW w:type="dxa" w:w="4536"/>
            <w:shd w:fill="003366"/>
            <w:tcMar>
              <w:top w:w="40" w:type="dxa"/>
              <w:bottom w:w="40" w:type="dxa"/>
              <w:left w:w="80" w:type="dxa"/>
              <w:right w:w="80" w:type="dxa"/>
            </w:tcMar>
          </w:tcPr>
          <w:p>
            <w:pPr>
              <w:jc w:val="left"/>
            </w:pPr>
            <w:r>
              <w:rPr>
                <w:b/>
                <w:color w:val="FFFFFF"/>
                <w:sz w:val="20"/>
              </w:rPr>
              <w:t>Opportunity</w:t>
            </w:r>
          </w:p>
        </w:tc>
      </w:tr>
      <w:tr>
        <w:tc>
          <w:tcPr>
            <w:tcW w:type="dxa" w:w="4536"/>
            <w:shd w:fill="FFFFFF"/>
            <w:tcMar>
              <w:top w:w="40" w:type="dxa"/>
              <w:bottom w:w="40" w:type="dxa"/>
              <w:left w:w="80" w:type="dxa"/>
              <w:right w:w="80" w:type="dxa"/>
            </w:tcMar>
          </w:tcPr>
          <w:p>
            <w:pPr>
              <w:jc w:val="left"/>
            </w:pPr>
            <w:r>
              <w:rPr>
                <w:color w:val="333333"/>
                <w:sz w:val="20"/>
              </w:rPr>
              <w:t>System Integrators</w:t>
            </w:r>
          </w:p>
        </w:tc>
        <w:tc>
          <w:tcPr>
            <w:tcW w:type="dxa" w:w="4536"/>
            <w:shd w:fill="FFFFFF"/>
            <w:tcMar>
              <w:top w:w="40" w:type="dxa"/>
              <w:bottom w:w="40" w:type="dxa"/>
              <w:left w:w="80" w:type="dxa"/>
              <w:right w:w="80" w:type="dxa"/>
            </w:tcMar>
          </w:tcPr>
          <w:p>
            <w:pPr>
              <w:jc w:val="left"/>
            </w:pPr>
            <w:r>
              <w:rPr>
                <w:color w:val="333333"/>
                <w:sz w:val="20"/>
              </w:rPr>
              <w:t>Accenture, Deloitte, Infosys — embed as migration assurance tool</w:t>
            </w:r>
          </w:p>
        </w:tc>
      </w:tr>
      <w:tr>
        <w:tc>
          <w:tcPr>
            <w:tcW w:type="dxa" w:w="4536"/>
            <w:shd w:fill="DCEBF8"/>
            <w:tcMar>
              <w:top w:w="40" w:type="dxa"/>
              <w:bottom w:w="40" w:type="dxa"/>
              <w:left w:w="80" w:type="dxa"/>
              <w:right w:w="80" w:type="dxa"/>
            </w:tcMar>
          </w:tcPr>
          <w:p>
            <w:pPr>
              <w:jc w:val="left"/>
            </w:pPr>
            <w:r>
              <w:rPr>
                <w:color w:val="333333"/>
                <w:sz w:val="20"/>
              </w:rPr>
              <w:t>Cloud Migration Practices</w:t>
            </w:r>
          </w:p>
        </w:tc>
        <w:tc>
          <w:tcPr>
            <w:tcW w:type="dxa" w:w="4536"/>
            <w:shd w:fill="DCEBF8"/>
            <w:tcMar>
              <w:top w:w="40" w:type="dxa"/>
              <w:bottom w:w="40" w:type="dxa"/>
              <w:left w:w="80" w:type="dxa"/>
              <w:right w:w="80" w:type="dxa"/>
            </w:tcMar>
          </w:tcPr>
          <w:p>
            <w:pPr>
              <w:jc w:val="left"/>
            </w:pPr>
            <w:r>
              <w:rPr>
                <w:color w:val="333333"/>
                <w:sz w:val="20"/>
              </w:rPr>
              <w:t>Microsoft consulting partners, cloud migration specialists</w:t>
            </w:r>
          </w:p>
        </w:tc>
      </w:tr>
      <w:tr>
        <w:tc>
          <w:tcPr>
            <w:tcW w:type="dxa" w:w="4536"/>
            <w:shd w:fill="FFFFFF"/>
            <w:tcMar>
              <w:top w:w="40" w:type="dxa"/>
              <w:bottom w:w="40" w:type="dxa"/>
              <w:left w:w="80" w:type="dxa"/>
              <w:right w:w="80" w:type="dxa"/>
            </w:tcMar>
          </w:tcPr>
          <w:p>
            <w:pPr>
              <w:jc w:val="left"/>
            </w:pPr>
            <w:r>
              <w:rPr>
                <w:color w:val="333333"/>
                <w:sz w:val="20"/>
              </w:rPr>
              <w:t>Audit &amp; Compliance Firms</w:t>
            </w:r>
          </w:p>
        </w:tc>
        <w:tc>
          <w:tcPr>
            <w:tcW w:type="dxa" w:w="4536"/>
            <w:shd w:fill="FFFFFF"/>
            <w:tcMar>
              <w:top w:w="40" w:type="dxa"/>
              <w:bottom w:w="40" w:type="dxa"/>
              <w:left w:w="80" w:type="dxa"/>
              <w:right w:w="80" w:type="dxa"/>
            </w:tcMar>
          </w:tcPr>
          <w:p>
            <w:pPr>
              <w:jc w:val="left"/>
            </w:pPr>
            <w:r>
              <w:rPr>
                <w:color w:val="333333"/>
                <w:sz w:val="20"/>
              </w:rPr>
              <w:t>Big 4 audit firms — use for migration audit evidence</w:t>
            </w:r>
          </w:p>
        </w:tc>
      </w:tr>
    </w:tbl>
    <w:p/>
    <w:p>
      <w:pPr>
        <w:pBdr>
          <w:bottom w:val="single" w:sz="6" w:space="1" w:color="CCCCCC"/>
        </w:pBdr>
      </w:pPr>
    </w:p>
    <w:p>
      <w:pPr>
        <w:pStyle w:val="Heading1"/>
      </w:pPr>
      <w:r>
        <w:t>Total Addressable Market (TAM)</w:t>
      </w:r>
    </w:p>
    <w:p>
      <w:pPr/>
      <w:r>
        <w:t>The TAM encompasses global spend on:</w:t>
      </w:r>
    </w:p>
    <w:p>
      <w:pPr>
        <w:pStyle w:val="ListBullet"/>
      </w:pPr>
      <w:r>
        <w:t>Financial Services data migration projects</w:t>
      </w:r>
    </w:p>
    <w:p>
      <w:pPr>
        <w:pStyle w:val="ListBullet"/>
      </w:pPr>
      <w:r>
        <w:t>RegTech solutions for data governance and compliance</w:t>
      </w:r>
    </w:p>
    <w:p>
      <w:pPr>
        <w:pStyle w:val="ListBullet"/>
      </w:pPr>
      <w:r>
        <w:t>Enterprise data quality and validation tools</w:t>
      </w:r>
    </w:p>
    <w:p>
      <w:pPr>
        <w:pStyle w:val="ListBullet"/>
      </w:pPr>
      <w:r>
        <w:t>Cloud migration assurance services</w:t>
      </w:r>
    </w:p>
    <w:p>
      <w:pPr/>
      <w:r>
        <w:rPr>
          <w:b/>
        </w:rPr>
        <w:t>Estimated global TAM: $8–12 billion annually</w:t>
      </w:r>
    </w:p>
    <w:p>
      <w:pPr/>
      <w:r>
        <w:rPr>
          <w:i/>
        </w:rPr>
        <w:t>Note: Independent analyst data (Gartner, IDC) should be sourced for final figures.</w:t>
      </w:r>
    </w:p>
    <w:p>
      <w:pPr>
        <w:pBdr>
          <w:bottom w:val="single" w:sz="6" w:space="1" w:color="CCCCCC"/>
        </w:pBdr>
      </w:pPr>
    </w:p>
    <w:p>
      <w:pPr>
        <w:pStyle w:val="Heading1"/>
      </w:pPr>
      <w:r>
        <w:t>Serviceable Available Market (SAM)</w:t>
      </w:r>
    </w:p>
    <w:p>
      <w:pPr/>
      <w:r>
        <w:t>The SAM focuses on organisations that:</w:t>
      </w:r>
    </w:p>
    <w:p>
      <w:pPr>
        <w:pStyle w:val="ListBullet"/>
      </w:pPr>
      <w:r>
        <w:t>Operate within the Microsoft Azure ecosystem</w:t>
      </w:r>
    </w:p>
    <w:p>
      <w:pPr>
        <w:pStyle w:val="ListBullet"/>
      </w:pPr>
      <w:r>
        <w:t>Are undertaking active data migration projects</w:t>
      </w:r>
    </w:p>
    <w:p>
      <w:pPr>
        <w:pStyle w:val="ListBullet"/>
      </w:pPr>
      <w:r>
        <w:t>Have regulatory compliance requirements</w:t>
      </w:r>
    </w:p>
    <w:p>
      <w:pPr>
        <w:pStyle w:val="ListBullet"/>
      </w:pPr>
      <w:r>
        <w:t>Prefer SaaS-based tooling over custom builds</w:t>
      </w:r>
    </w:p>
    <w:p>
      <w:pPr/>
      <w:r>
        <w:rPr>
          <w:b/>
        </w:rPr>
        <w:t>Estimated SAM: $1.5–2.5 billion annually</w:t>
      </w:r>
    </w:p>
    <w:p>
      <w:pPr>
        <w:pBdr>
          <w:bottom w:val="single" w:sz="6" w:space="1" w:color="CCCCCC"/>
        </w:pBdr>
      </w:pPr>
    </w:p>
    <w:p>
      <w:pPr>
        <w:pStyle w:val="Heading1"/>
      </w:pPr>
      <w:r>
        <w:t>Serviceable Obtainable Market (SOM)</w:t>
      </w:r>
    </w:p>
    <w:p>
      <w:pPr/>
      <w:r>
        <w:t>The initial SOM targets:</w:t>
      </w:r>
    </w:p>
    <w:p>
      <w:pPr>
        <w:pStyle w:val="ListBullet"/>
      </w:pPr>
      <w:r>
        <w:t>UK Financial Services institutions (50+ Tier 1–3 banks, insurers, asset managers)</w:t>
      </w:r>
    </w:p>
    <w:p>
      <w:pPr>
        <w:pStyle w:val="ListBullet"/>
      </w:pPr>
      <w:r>
        <w:t>Microsoft Azure-committed organisations</w:t>
      </w:r>
    </w:p>
    <w:p>
      <w:pPr>
        <w:pStyle w:val="ListBullet"/>
      </w:pPr>
      <w:r>
        <w:t>Early adopters of automated migration governance</w:t>
      </w:r>
    </w:p>
    <w:p>
      <w:pPr>
        <w:pStyle w:val="ListBullet"/>
      </w:pPr>
      <w:r>
        <w:t>Phase 1: 10–20 enterprise customers</w:t>
      </w:r>
    </w:p>
    <w:p>
      <w:pPr/>
      <w:r>
        <w:rPr>
          <w:b/>
        </w:rPr>
        <w:t>Estimated SOM (Year 1–2): $10–30 million annually</w:t>
      </w:r>
    </w:p>
    <w:p>
      <w:pPr>
        <w:pBdr>
          <w:bottom w:val="single" w:sz="6" w:space="1" w:color="CCCCCC"/>
        </w:pBdr>
      </w:pPr>
    </w:p>
    <w:p>
      <w:pPr>
        <w:pStyle w:val="Heading1"/>
      </w:pPr>
      <w:r>
        <w:t>Competitive Landscape</w:t>
      </w:r>
    </w:p>
    <w:p>
      <w:pPr>
        <w:pStyle w:val="Heading2"/>
      </w:pPr>
      <w:r>
        <w:t>Category 1: Manual / In-House Solutions</w:t>
      </w:r>
    </w:p>
    <w:p>
      <w:pPr/>
      <w:r>
        <w:rPr>
          <w:b/>
        </w:rPr>
        <w:t>Description:</w:t>
      </w:r>
      <w:r>
        <w:t xml:space="preserve"> Custom scripts, spreadsheets, manual sampling</w:t>
      </w:r>
    </w:p>
    <w:p>
      <w:pPr/>
      <w:r>
        <w:rPr>
          <w:b/>
        </w:rPr>
        <w:t>Strengths:</w:t>
      </w:r>
      <w:r>
        <w:t xml:space="preserve"> Familiar, no licensing cost</w:t>
      </w:r>
    </w:p>
    <w:p>
      <w:pPr/>
      <w:r>
        <w:rPr>
          <w:b/>
        </w:rPr>
        <w:t>Weaknesses:</w:t>
      </w:r>
      <w:r>
        <w:t xml:space="preserve"> Not scalable, no governance, error-prone, no audit trail</w:t>
      </w:r>
    </w:p>
    <w:p>
      <w:pPr/>
      <w:r>
        <w:rPr>
          <w:b/>
        </w:rPr>
        <w:t>Our Advantage:</w:t>
      </w:r>
      <w:r>
        <w:t xml:space="preserve"> Automation, repeatability, governance, audit readiness</w:t>
      </w:r>
    </w:p>
    <w:p>
      <w:pPr>
        <w:pStyle w:val="Heading2"/>
      </w:pPr>
      <w:r>
        <w:t>Category 2: ETL Testing Tools</w:t>
      </w:r>
    </w:p>
    <w:p>
      <w:pPr/>
      <w:r>
        <w:rPr>
          <w:b/>
        </w:rPr>
        <w:t>Examples:</w:t>
      </w:r>
      <w:r>
        <w:t xml:space="preserve"> QuerySurge, iCEDQ, Datagaps</w:t>
      </w:r>
    </w:p>
    <w:p>
      <w:pPr/>
      <w:r>
        <w:rPr>
          <w:b/>
        </w:rPr>
        <w:t>Strengths:</w:t>
      </w:r>
      <w:r>
        <w:t xml:space="preserve"> Data comparison capabilities</w:t>
      </w:r>
    </w:p>
    <w:p>
      <w:pPr/>
      <w:r>
        <w:rPr>
          <w:b/>
        </w:rPr>
        <w:t>Weaknesses:</w:t>
      </w:r>
      <w:r>
        <w:t xml:space="preserve"> Generic, not purpose-built for migration, limited governance</w:t>
      </w:r>
    </w:p>
    <w:p>
      <w:pPr/>
      <w:r>
        <w:rPr>
          <w:b/>
        </w:rPr>
        <w:t>Our Advantage:</w:t>
      </w:r>
      <w:r>
        <w:t xml:space="preserve"> Migration-specific controls, release gates, financial services focus</w:t>
      </w:r>
    </w:p>
    <w:p>
      <w:pPr/>
      <w:r>
        <w:rPr>
          <w:b/>
        </w:rPr>
        <w:t>How They Compare: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Capability</w:t>
            </w:r>
          </w:p>
        </w:tc>
        <w:tc>
          <w:tcPr>
            <w:tcW w:type="dxa" w:w="2268"/>
            <w:shd w:fill="003366"/>
            <w:tcMar>
              <w:top w:w="40" w:type="dxa"/>
              <w:bottom w:w="40" w:type="dxa"/>
              <w:left w:w="80" w:type="dxa"/>
              <w:right w:w="80" w:type="dxa"/>
            </w:tcMar>
          </w:tcPr>
          <w:p>
            <w:pPr>
              <w:jc w:val="left"/>
            </w:pPr>
            <w:r>
              <w:rPr>
                <w:b/>
                <w:color w:val="FFFFFF"/>
                <w:sz w:val="20"/>
              </w:rPr>
              <w:t>Our Platform</w:t>
            </w:r>
          </w:p>
        </w:tc>
        <w:tc>
          <w:tcPr>
            <w:tcW w:type="dxa" w:w="2268"/>
            <w:shd w:fill="003366"/>
            <w:tcMar>
              <w:top w:w="40" w:type="dxa"/>
              <w:bottom w:w="40" w:type="dxa"/>
              <w:left w:w="80" w:type="dxa"/>
              <w:right w:w="80" w:type="dxa"/>
            </w:tcMar>
          </w:tcPr>
          <w:p>
            <w:pPr>
              <w:jc w:val="left"/>
            </w:pPr>
            <w:r>
              <w:rPr>
                <w:b/>
                <w:color w:val="FFFFFF"/>
                <w:sz w:val="20"/>
              </w:rPr>
              <w:t>ETL Testing Tools</w:t>
            </w:r>
          </w:p>
        </w:tc>
        <w:tc>
          <w:tcPr>
            <w:tcW w:type="dxa" w:w="2268"/>
            <w:shd w:fill="003366"/>
            <w:tcMar>
              <w:top w:w="40" w:type="dxa"/>
              <w:bottom w:w="40" w:type="dxa"/>
              <w:left w:w="80" w:type="dxa"/>
              <w:right w:w="80" w:type="dxa"/>
            </w:tcMar>
          </w:tcPr>
          <w:p>
            <w:pPr>
              <w:jc w:val="left"/>
            </w:pPr>
            <w:r>
              <w:rPr>
                <w:b/>
                <w:color w:val="FFFFFF"/>
                <w:sz w:val="20"/>
              </w:rPr>
              <w:t>Manual</w:t>
            </w:r>
          </w:p>
        </w:tc>
      </w:tr>
      <w:tr>
        <w:tc>
          <w:tcPr>
            <w:tcW w:type="dxa" w:w="2268"/>
            <w:shd w:fill="FFFFFF"/>
            <w:tcMar>
              <w:top w:w="40" w:type="dxa"/>
              <w:bottom w:w="40" w:type="dxa"/>
              <w:left w:w="80" w:type="dxa"/>
              <w:right w:w="80" w:type="dxa"/>
            </w:tcMar>
          </w:tcPr>
          <w:p>
            <w:pPr>
              <w:jc w:val="left"/>
            </w:pPr>
            <w:r>
              <w:rPr>
                <w:color w:val="333333"/>
                <w:sz w:val="20"/>
              </w:rPr>
              <w:t>Purpose-built for migration</w:t>
            </w:r>
          </w:p>
        </w:tc>
        <w:tc>
          <w:tcPr>
            <w:tcW w:type="dxa" w:w="2268"/>
            <w:shd w:fill="FFFFFF"/>
            <w:tcMar>
              <w:top w:w="40" w:type="dxa"/>
              <w:bottom w:w="40" w:type="dxa"/>
              <w:left w:w="80" w:type="dxa"/>
              <w:right w:w="80" w:type="dxa"/>
            </w:tcMar>
          </w:tcPr>
          <w:p>
            <w:pPr>
              <w:jc w:val="left"/>
            </w:pPr>
            <w:r>
              <w:rPr>
                <w:color w:val="333333"/>
                <w:sz w:val="20"/>
              </w:rPr>
              <w:t>[OK] Yes</w:t>
            </w:r>
          </w:p>
        </w:tc>
        <w:tc>
          <w:tcPr>
            <w:tcW w:type="dxa" w:w="2268"/>
            <w:shd w:fill="FFFFFF"/>
            <w:tcMar>
              <w:top w:w="40" w:type="dxa"/>
              <w:bottom w:w="40" w:type="dxa"/>
              <w:left w:w="80" w:type="dxa"/>
              <w:right w:w="80" w:type="dxa"/>
            </w:tcMar>
          </w:tcPr>
          <w:p>
            <w:pPr>
              <w:jc w:val="left"/>
            </w:pPr>
            <w:r>
              <w:rPr>
                <w:color w:val="333333"/>
                <w:sz w:val="20"/>
              </w:rPr>
              <w:t>[X] Generic testing</w:t>
            </w:r>
          </w:p>
        </w:tc>
        <w:tc>
          <w:tcPr>
            <w:tcW w:type="dxa" w:w="2268"/>
            <w:shd w:fill="FFFFFF"/>
            <w:tcMar>
              <w:top w:w="40" w:type="dxa"/>
              <w:bottom w:w="40" w:type="dxa"/>
              <w:left w:w="80" w:type="dxa"/>
              <w:right w:w="80" w:type="dxa"/>
            </w:tcMar>
          </w:tcPr>
          <w:p>
            <w:pPr>
              <w:jc w:val="left"/>
            </w:pPr>
            <w:r>
              <w:rPr>
                <w:color w:val="333333"/>
                <w:sz w:val="20"/>
              </w:rPr>
              <w:t>[X]</w:t>
            </w:r>
          </w:p>
        </w:tc>
      </w:tr>
      <w:tr>
        <w:tc>
          <w:tcPr>
            <w:tcW w:type="dxa" w:w="2268"/>
            <w:shd w:fill="DCEBF8"/>
            <w:tcMar>
              <w:top w:w="40" w:type="dxa"/>
              <w:bottom w:w="40" w:type="dxa"/>
              <w:left w:w="80" w:type="dxa"/>
              <w:right w:w="80" w:type="dxa"/>
            </w:tcMar>
          </w:tcPr>
          <w:p>
            <w:pPr>
              <w:jc w:val="left"/>
            </w:pPr>
            <w:r>
              <w:rPr>
                <w:color w:val="333333"/>
                <w:sz w:val="20"/>
              </w:rPr>
              <w:t>10 structured controls</w:t>
            </w:r>
          </w:p>
        </w:tc>
        <w:tc>
          <w:tcPr>
            <w:tcW w:type="dxa" w:w="2268"/>
            <w:shd w:fill="DCEBF8"/>
            <w:tcMar>
              <w:top w:w="40" w:type="dxa"/>
              <w:bottom w:w="40" w:type="dxa"/>
              <w:left w:w="80" w:type="dxa"/>
              <w:right w:w="80" w:type="dxa"/>
            </w:tcMar>
          </w:tcPr>
          <w:p>
            <w:pPr>
              <w:jc w:val="left"/>
            </w:pPr>
            <w:r>
              <w:rPr>
                <w:color w:val="333333"/>
                <w:sz w:val="20"/>
              </w:rPr>
              <w:t>[OK] Built-in</w:t>
            </w:r>
          </w:p>
        </w:tc>
        <w:tc>
          <w:tcPr>
            <w:tcW w:type="dxa" w:w="2268"/>
            <w:shd w:fill="DCEBF8"/>
            <w:tcMar>
              <w:top w:w="40" w:type="dxa"/>
              <w:bottom w:w="40" w:type="dxa"/>
              <w:left w:w="80" w:type="dxa"/>
              <w:right w:w="80" w:type="dxa"/>
            </w:tcMar>
          </w:tcPr>
          <w:p>
            <w:pPr>
              <w:jc w:val="left"/>
            </w:pPr>
            <w:r>
              <w:rPr>
                <w:color w:val="333333"/>
                <w:sz w:val="20"/>
              </w:rPr>
              <w:t>[!]️ Partial</w:t>
            </w:r>
          </w:p>
        </w:tc>
        <w:tc>
          <w:tcPr>
            <w:tcW w:type="dxa" w:w="2268"/>
            <w:shd w:fill="DCEBF8"/>
            <w:tcMar>
              <w:top w:w="40" w:type="dxa"/>
              <w:bottom w:w="40" w:type="dxa"/>
              <w:left w:w="80" w:type="dxa"/>
              <w:right w:w="80" w:type="dxa"/>
            </w:tcMar>
          </w:tcPr>
          <w:p>
            <w:pPr>
              <w:jc w:val="left"/>
            </w:pPr>
            <w:r>
              <w:rPr>
                <w:color w:val="333333"/>
                <w:sz w:val="20"/>
              </w:rPr>
              <w:t>[X]</w:t>
            </w:r>
          </w:p>
        </w:tc>
      </w:tr>
      <w:tr>
        <w:tc>
          <w:tcPr>
            <w:tcW w:type="dxa" w:w="2268"/>
            <w:shd w:fill="FFFFFF"/>
            <w:tcMar>
              <w:top w:w="40" w:type="dxa"/>
              <w:bottom w:w="40" w:type="dxa"/>
              <w:left w:w="80" w:type="dxa"/>
              <w:right w:w="80" w:type="dxa"/>
            </w:tcMar>
          </w:tcPr>
          <w:p>
            <w:pPr>
              <w:jc w:val="left"/>
            </w:pPr>
            <w:r>
              <w:rPr>
                <w:color w:val="333333"/>
                <w:sz w:val="20"/>
              </w:rPr>
              <w:t>Release gate governance</w:t>
            </w:r>
          </w:p>
        </w:tc>
        <w:tc>
          <w:tcPr>
            <w:tcW w:type="dxa" w:w="2268"/>
            <w:shd w:fill="FFFFFF"/>
            <w:tcMar>
              <w:top w:w="40" w:type="dxa"/>
              <w:bottom w:w="40" w:type="dxa"/>
              <w:left w:w="80" w:type="dxa"/>
              <w:right w:w="80" w:type="dxa"/>
            </w:tcMar>
          </w:tcPr>
          <w:p>
            <w:pPr>
              <w:jc w:val="left"/>
            </w:pPr>
            <w:r>
              <w:rPr>
                <w:color w:val="333333"/>
                <w:sz w:val="20"/>
              </w:rPr>
              <w:t>[OK] Built-in</w:t>
            </w:r>
          </w:p>
        </w:tc>
        <w:tc>
          <w:tcPr>
            <w:tcW w:type="dxa" w:w="2268"/>
            <w:shd w:fill="FFFFFF"/>
            <w:tcMar>
              <w:top w:w="40" w:type="dxa"/>
              <w:bottom w:w="40" w:type="dxa"/>
              <w:left w:w="80" w:type="dxa"/>
              <w:right w:w="80" w:type="dxa"/>
            </w:tcMar>
          </w:tcPr>
          <w:p>
            <w:pPr>
              <w:jc w:val="left"/>
            </w:pPr>
            <w:r>
              <w:rPr>
                <w:color w:val="333333"/>
                <w:sz w:val="20"/>
              </w:rPr>
              <w:t>[X]</w:t>
            </w:r>
          </w:p>
        </w:tc>
        <w:tc>
          <w:tcPr>
            <w:tcW w:type="dxa" w:w="2268"/>
            <w:shd w:fill="FFFFFF"/>
            <w:tcMar>
              <w:top w:w="40" w:type="dxa"/>
              <w:bottom w:w="40" w:type="dxa"/>
              <w:left w:w="80" w:type="dxa"/>
              <w:right w:w="80" w:type="dxa"/>
            </w:tcMar>
          </w:tcPr>
          <w:p>
            <w:pPr>
              <w:jc w:val="left"/>
            </w:pPr>
            <w:r>
              <w:rPr>
                <w:color w:val="333333"/>
                <w:sz w:val="20"/>
              </w:rPr>
              <w:t>[X]</w:t>
            </w:r>
          </w:p>
        </w:tc>
      </w:tr>
      <w:tr>
        <w:tc>
          <w:tcPr>
            <w:tcW w:type="dxa" w:w="2268"/>
            <w:shd w:fill="DCEBF8"/>
            <w:tcMar>
              <w:top w:w="40" w:type="dxa"/>
              <w:bottom w:w="40" w:type="dxa"/>
              <w:left w:w="80" w:type="dxa"/>
              <w:right w:w="80" w:type="dxa"/>
            </w:tcMar>
          </w:tcPr>
          <w:p>
            <w:pPr>
              <w:jc w:val="left"/>
            </w:pPr>
            <w:r>
              <w:rPr>
                <w:color w:val="333333"/>
                <w:sz w:val="20"/>
              </w:rPr>
              <w:t>Audit trail</w:t>
            </w:r>
          </w:p>
        </w:tc>
        <w:tc>
          <w:tcPr>
            <w:tcW w:type="dxa" w:w="2268"/>
            <w:shd w:fill="DCEBF8"/>
            <w:tcMar>
              <w:top w:w="40" w:type="dxa"/>
              <w:bottom w:w="40" w:type="dxa"/>
              <w:left w:w="80" w:type="dxa"/>
              <w:right w:w="80" w:type="dxa"/>
            </w:tcMar>
          </w:tcPr>
          <w:p>
            <w:pPr>
              <w:jc w:val="left"/>
            </w:pPr>
            <w:r>
              <w:rPr>
                <w:color w:val="333333"/>
                <w:sz w:val="20"/>
              </w:rPr>
              <w:t>[OK] Automated</w:t>
            </w:r>
          </w:p>
        </w:tc>
        <w:tc>
          <w:tcPr>
            <w:tcW w:type="dxa" w:w="2268"/>
            <w:shd w:fill="DCEBF8"/>
            <w:tcMar>
              <w:top w:w="40" w:type="dxa"/>
              <w:bottom w:w="40" w:type="dxa"/>
              <w:left w:w="80" w:type="dxa"/>
              <w:right w:w="80" w:type="dxa"/>
            </w:tcMar>
          </w:tcPr>
          <w:p>
            <w:pPr>
              <w:jc w:val="left"/>
            </w:pPr>
            <w:r>
              <w:rPr>
                <w:color w:val="333333"/>
                <w:sz w:val="20"/>
              </w:rPr>
              <w:t>[!]️ Limited</w:t>
            </w:r>
          </w:p>
        </w:tc>
        <w:tc>
          <w:tcPr>
            <w:tcW w:type="dxa" w:w="2268"/>
            <w:shd w:fill="DCEBF8"/>
            <w:tcMar>
              <w:top w:w="40" w:type="dxa"/>
              <w:bottom w:w="40" w:type="dxa"/>
              <w:left w:w="80" w:type="dxa"/>
              <w:right w:w="80" w:type="dxa"/>
            </w:tcMar>
          </w:tcPr>
          <w:p>
            <w:pPr>
              <w:jc w:val="left"/>
            </w:pPr>
            <w:r>
              <w:rPr>
                <w:color w:val="333333"/>
                <w:sz w:val="20"/>
              </w:rPr>
              <w:t>[X]</w:t>
            </w:r>
          </w:p>
        </w:tc>
      </w:tr>
      <w:tr>
        <w:tc>
          <w:tcPr>
            <w:tcW w:type="dxa" w:w="2268"/>
            <w:shd w:fill="FFFFFF"/>
            <w:tcMar>
              <w:top w:w="40" w:type="dxa"/>
              <w:bottom w:w="40" w:type="dxa"/>
              <w:left w:w="80" w:type="dxa"/>
              <w:right w:w="80" w:type="dxa"/>
            </w:tcMar>
          </w:tcPr>
          <w:p>
            <w:pPr>
              <w:jc w:val="left"/>
            </w:pPr>
            <w:r>
              <w:rPr>
                <w:color w:val="333333"/>
                <w:sz w:val="20"/>
              </w:rPr>
              <w:t>Financial Services focus</w:t>
            </w:r>
          </w:p>
        </w:tc>
        <w:tc>
          <w:tcPr>
            <w:tcW w:type="dxa" w:w="2268"/>
            <w:shd w:fill="FFFFFF"/>
            <w:tcMar>
              <w:top w:w="40" w:type="dxa"/>
              <w:bottom w:w="40" w:type="dxa"/>
              <w:left w:w="80" w:type="dxa"/>
              <w:right w:w="80" w:type="dxa"/>
            </w:tcMar>
          </w:tcPr>
          <w:p>
            <w:pPr>
              <w:jc w:val="left"/>
            </w:pPr>
            <w:r>
              <w:rPr>
                <w:color w:val="333333"/>
                <w:sz w:val="20"/>
              </w:rPr>
              <w:t>[OK] Purpose-built</w:t>
            </w:r>
          </w:p>
        </w:tc>
        <w:tc>
          <w:tcPr>
            <w:tcW w:type="dxa" w:w="2268"/>
            <w:shd w:fill="FFFFFF"/>
            <w:tcMar>
              <w:top w:w="40" w:type="dxa"/>
              <w:bottom w:w="40" w:type="dxa"/>
              <w:left w:w="80" w:type="dxa"/>
              <w:right w:w="80" w:type="dxa"/>
            </w:tcMar>
          </w:tcPr>
          <w:p>
            <w:pPr>
              <w:jc w:val="left"/>
            </w:pPr>
            <w:r>
              <w:rPr>
                <w:color w:val="333333"/>
                <w:sz w:val="20"/>
              </w:rPr>
              <w:t>[X]</w:t>
            </w:r>
          </w:p>
        </w:tc>
        <w:tc>
          <w:tcPr>
            <w:tcW w:type="dxa" w:w="2268"/>
            <w:shd w:fill="FFFFFF"/>
            <w:tcMar>
              <w:top w:w="40" w:type="dxa"/>
              <w:bottom w:w="40" w:type="dxa"/>
              <w:left w:w="80" w:type="dxa"/>
              <w:right w:w="80" w:type="dxa"/>
            </w:tcMar>
          </w:tcPr>
          <w:p>
            <w:pPr>
              <w:jc w:val="left"/>
            </w:pPr>
            <w:r>
              <w:rPr>
                <w:color w:val="333333"/>
                <w:sz w:val="20"/>
              </w:rPr>
              <w:t>[X]</w:t>
            </w:r>
          </w:p>
        </w:tc>
      </w:tr>
      <w:tr>
        <w:tc>
          <w:tcPr>
            <w:tcW w:type="dxa" w:w="2268"/>
            <w:shd w:fill="DCEBF8"/>
            <w:tcMar>
              <w:top w:w="40" w:type="dxa"/>
              <w:bottom w:w="40" w:type="dxa"/>
              <w:left w:w="80" w:type="dxa"/>
              <w:right w:w="80" w:type="dxa"/>
            </w:tcMar>
          </w:tcPr>
          <w:p>
            <w:pPr>
              <w:jc w:val="left"/>
            </w:pPr>
            <w:r>
              <w:rPr>
                <w:color w:val="333333"/>
                <w:sz w:val="20"/>
              </w:rPr>
              <w:t>Docker deployment</w:t>
            </w:r>
          </w:p>
        </w:tc>
        <w:tc>
          <w:tcPr>
            <w:tcW w:type="dxa" w:w="2268"/>
            <w:shd w:fill="DCEBF8"/>
            <w:tcMar>
              <w:top w:w="40" w:type="dxa"/>
              <w:bottom w:w="40" w:type="dxa"/>
              <w:left w:w="80" w:type="dxa"/>
              <w:right w:w="80" w:type="dxa"/>
            </w:tcMar>
          </w:tcPr>
          <w:p>
            <w:pPr>
              <w:jc w:val="left"/>
            </w:pPr>
            <w:r>
              <w:rPr>
                <w:color w:val="333333"/>
                <w:sz w:val="20"/>
              </w:rPr>
              <w:t>[OK] Ready</w:t>
            </w:r>
          </w:p>
        </w:tc>
        <w:tc>
          <w:tcPr>
            <w:tcW w:type="dxa" w:w="2268"/>
            <w:shd w:fill="DCEBF8"/>
            <w:tcMar>
              <w:top w:w="40" w:type="dxa"/>
              <w:bottom w:w="40" w:type="dxa"/>
              <w:left w:w="80" w:type="dxa"/>
              <w:right w:w="80" w:type="dxa"/>
            </w:tcMar>
          </w:tcPr>
          <w:p>
            <w:pPr>
              <w:jc w:val="left"/>
            </w:pPr>
            <w:r>
              <w:rPr>
                <w:color w:val="333333"/>
                <w:sz w:val="20"/>
              </w:rPr>
              <w:t>[X]</w:t>
            </w:r>
          </w:p>
        </w:tc>
        <w:tc>
          <w:tcPr>
            <w:tcW w:type="dxa" w:w="2268"/>
            <w:shd w:fill="DCEBF8"/>
            <w:tcMar>
              <w:top w:w="40" w:type="dxa"/>
              <w:bottom w:w="40" w:type="dxa"/>
              <w:left w:w="80" w:type="dxa"/>
              <w:right w:w="80" w:type="dxa"/>
            </w:tcMar>
          </w:tcPr>
          <w:p>
            <w:pPr>
              <w:jc w:val="left"/>
            </w:pPr>
            <w:r>
              <w:rPr>
                <w:color w:val="333333"/>
                <w:sz w:val="20"/>
              </w:rPr>
              <w:t>N/A</w:t>
            </w:r>
          </w:p>
        </w:tc>
      </w:tr>
      <w:tr>
        <w:tc>
          <w:tcPr>
            <w:tcW w:type="dxa" w:w="2268"/>
            <w:shd w:fill="FFFFFF"/>
            <w:tcMar>
              <w:top w:w="40" w:type="dxa"/>
              <w:bottom w:w="40" w:type="dxa"/>
              <w:left w:w="80" w:type="dxa"/>
              <w:right w:w="80" w:type="dxa"/>
            </w:tcMar>
          </w:tcPr>
          <w:p>
            <w:pPr>
              <w:jc w:val="left"/>
            </w:pPr>
            <w:r>
              <w:rPr>
                <w:color w:val="333333"/>
                <w:sz w:val="20"/>
              </w:rPr>
              <w:t>API-first</w:t>
            </w:r>
          </w:p>
        </w:tc>
        <w:tc>
          <w:tcPr>
            <w:tcW w:type="dxa" w:w="2268"/>
            <w:shd w:fill="FFFFFF"/>
            <w:tcMar>
              <w:top w:w="40" w:type="dxa"/>
              <w:bottom w:w="40" w:type="dxa"/>
              <w:left w:w="80" w:type="dxa"/>
              <w:right w:w="80" w:type="dxa"/>
            </w:tcMar>
          </w:tcPr>
          <w:p>
            <w:pPr>
              <w:jc w:val="left"/>
            </w:pPr>
            <w:r>
              <w:rPr>
                <w:color w:val="333333"/>
                <w:sz w:val="20"/>
              </w:rPr>
              <w:t>[OK] Built</w:t>
            </w:r>
          </w:p>
        </w:tc>
        <w:tc>
          <w:tcPr>
            <w:tcW w:type="dxa" w:w="2268"/>
            <w:shd w:fill="FFFFFF"/>
            <w:tcMar>
              <w:top w:w="40" w:type="dxa"/>
              <w:bottom w:w="40" w:type="dxa"/>
              <w:left w:w="80" w:type="dxa"/>
              <w:right w:w="80" w:type="dxa"/>
            </w:tcMar>
          </w:tcPr>
          <w:p>
            <w:pPr>
              <w:jc w:val="left"/>
            </w:pPr>
            <w:r>
              <w:rPr>
                <w:color w:val="333333"/>
                <w:sz w:val="20"/>
              </w:rPr>
              <w:t>[!]️ Partial</w:t>
            </w:r>
          </w:p>
        </w:tc>
        <w:tc>
          <w:tcPr>
            <w:tcW w:type="dxa" w:w="2268"/>
            <w:shd w:fill="FFFFFF"/>
            <w:tcMar>
              <w:top w:w="40" w:type="dxa"/>
              <w:bottom w:w="40" w:type="dxa"/>
              <w:left w:w="80" w:type="dxa"/>
              <w:right w:w="80" w:type="dxa"/>
            </w:tcMar>
          </w:tcPr>
          <w:p>
            <w:pPr>
              <w:jc w:val="left"/>
            </w:pPr>
            <w:r>
              <w:rPr>
                <w:color w:val="333333"/>
                <w:sz w:val="20"/>
              </w:rPr>
              <w:t>[X]</w:t>
            </w:r>
          </w:p>
        </w:tc>
      </w:tr>
    </w:tbl>
    <w:p/>
    <w:p>
      <w:pPr>
        <w:pStyle w:val="Heading2"/>
      </w:pPr>
      <w:r>
        <w:t>Category 3: Data Quality Platforms</w:t>
      </w:r>
    </w:p>
    <w:p>
      <w:pPr/>
      <w:r>
        <w:rPr>
          <w:b/>
        </w:rPr>
        <w:t>Examples:</w:t>
      </w:r>
      <w:r>
        <w:t xml:space="preserve"> Informatica, Talend, Ataccama</w:t>
      </w:r>
    </w:p>
    <w:p>
      <w:pPr/>
      <w:r>
        <w:rPr>
          <w:b/>
        </w:rPr>
        <w:t>Strengths:</w:t>
      </w:r>
      <w:r>
        <w:t xml:space="preserve"> Broad data quality capabilities</w:t>
      </w:r>
    </w:p>
    <w:p>
      <w:pPr/>
      <w:r>
        <w:rPr>
          <w:b/>
        </w:rPr>
        <w:t>Weaknesses:</w:t>
      </w:r>
      <w:r>
        <w:t xml:space="preserve"> Complex, expensive, not migration-specific, long implementation</w:t>
      </w:r>
    </w:p>
    <w:p>
      <w:pPr/>
      <w:r>
        <w:rPr>
          <w:b/>
        </w:rPr>
        <w:t>Our Advantage:</w:t>
      </w:r>
      <w:r>
        <w:t xml:space="preserve"> Migration-focused, lightweight deployment, faster time-to-value</w:t>
      </w:r>
    </w:p>
    <w:p>
      <w:pPr>
        <w:pStyle w:val="Heading2"/>
      </w:pPr>
      <w:r>
        <w:t>Category 4: Big 4 &amp; SI Migration Practices</w:t>
      </w:r>
    </w:p>
    <w:p>
      <w:pPr/>
      <w:r>
        <w:rPr>
          <w:b/>
        </w:rPr>
        <w:t>Examples:</w:t>
      </w:r>
      <w:r>
        <w:t xml:space="preserve"> Accenture Migration Factory, Deloitte Migration Services</w:t>
      </w:r>
    </w:p>
    <w:p>
      <w:pPr/>
      <w:r>
        <w:rPr>
          <w:b/>
        </w:rPr>
        <w:t>Strengths:</w:t>
      </w:r>
      <w:r>
        <w:t xml:space="preserve"> Domain expertise, end-to-end service</w:t>
      </w:r>
    </w:p>
    <w:p>
      <w:pPr/>
      <w:r>
        <w:rPr>
          <w:b/>
        </w:rPr>
        <w:t>Weaknesses:</w:t>
      </w:r>
      <w:r>
        <w:t xml:space="preserve"> High cost, manual-heavy, not repeatable across clients</w:t>
      </w:r>
    </w:p>
    <w:p>
      <w:pPr/>
      <w:r>
        <w:rPr>
          <w:b/>
        </w:rPr>
        <w:t>Our Advantage:</w:t>
      </w:r>
      <w:r>
        <w:t xml:space="preserve"> Automated platform, consistent methodology, lower cost</w:t>
      </w:r>
    </w:p>
    <w:p>
      <w:pPr>
        <w:pStyle w:val="Heading2"/>
      </w:pPr>
      <w:r>
        <w:t>Category 5: Cloud-Native Migration Tools</w:t>
      </w:r>
    </w:p>
    <w:p>
      <w:pPr/>
      <w:r>
        <w:rPr>
          <w:b/>
        </w:rPr>
        <w:t>Examples:</w:t>
      </w:r>
      <w:r>
        <w:t xml:space="preserve"> Azure Migrate, AWS Migration Hub, Google Cloud Migration</w:t>
      </w:r>
    </w:p>
    <w:p>
      <w:pPr/>
      <w:r>
        <w:rPr>
          <w:b/>
        </w:rPr>
        <w:t>Strengths:</w:t>
      </w:r>
      <w:r>
        <w:t xml:space="preserve"> Cloud infrastructure integration</w:t>
      </w:r>
    </w:p>
    <w:p>
      <w:pPr/>
      <w:r>
        <w:rPr>
          <w:b/>
        </w:rPr>
        <w:t>Weaknesses:</w:t>
      </w:r>
      <w:r>
        <w:t xml:space="preserve"> Infrastructure-focused, limited data validation, no governance</w:t>
      </w:r>
    </w:p>
    <w:p>
      <w:pPr/>
      <w:r>
        <w:rPr>
          <w:b/>
        </w:rPr>
        <w:t>Our Advantage:</w:t>
      </w:r>
      <w:r>
        <w:t xml:space="preserve"> Data-level validation, governance, Financial Services compliance</w:t>
      </w:r>
    </w:p>
    <w:p>
      <w:pPr>
        <w:pBdr>
          <w:bottom w:val="single" w:sz="6" w:space="1" w:color="CCCCCC"/>
        </w:pBdr>
      </w:pPr>
    </w:p>
    <w:p>
      <w:pPr>
        <w:pStyle w:val="Heading1"/>
      </w:pPr>
      <w:r>
        <w:t>Competitive Positioning</w:t>
      </w:r>
    </w:p>
    <w:p>
      <w:pPr/>
      <w:r>
        <w:t>Our platform occupies a unique position at the intersection of:</w:t>
      </w:r>
    </w:p>
    <w:p>
      <w:pPr>
        <w:pStyle w:val="ListBullet"/>
      </w:pPr>
      <w:r>
        <w:rPr>
          <w:b/>
        </w:rPr>
        <w:t>RegTech</w:t>
      </w:r>
      <w:r>
        <w:t xml:space="preserve"> — Regulatory compliance for data migration</w:t>
      </w:r>
    </w:p>
    <w:p>
      <w:pPr>
        <w:pStyle w:val="ListBullet"/>
      </w:pPr>
      <w:r>
        <w:rPr>
          <w:b/>
        </w:rPr>
        <w:t>Data Validation</w:t>
      </w:r>
      <w:r>
        <w:t xml:space="preserve"> — Automated, comprehensive, repeatable</w:t>
      </w:r>
    </w:p>
    <w:p>
      <w:pPr>
        <w:pStyle w:val="ListBullet"/>
      </w:pPr>
      <w:r>
        <w:rPr>
          <w:b/>
        </w:rPr>
        <w:t>Migration Governance</w:t>
      </w:r>
      <w:r>
        <w:t xml:space="preserve"> — Release gates, audit, compliance</w:t>
      </w:r>
    </w:p>
    <w:p>
      <w:pPr>
        <w:pStyle w:val="ListBullet"/>
      </w:pPr>
      <w:r>
        <w:rPr>
          <w:b/>
        </w:rPr>
        <w:t>Azure-Native</w:t>
      </w:r>
      <w:r>
        <w:t xml:space="preserve"> — Purpose-built for Microsoft ecosystem</w:t>
      </w:r>
    </w:p>
    <w:p>
      <w:pPr/>
      <w:r>
        <w:rPr>
          <w:b/>
        </w:rPr>
        <w:t>Key message:</w:t>
      </w:r>
      <w:r>
        <w:t xml:space="preserve"> Not a generic testing tool — a purpose-built </w:t>
      </w:r>
      <w:r>
        <w:rPr>
          <w:b/>
        </w:rPr>
        <w:t>Migration Assurance Platform</w:t>
      </w:r>
      <w:r>
        <w:t xml:space="preserve"> for regulated Financial Services.</w:t>
      </w:r>
    </w:p>
    <w:p>
      <w:pPr>
        <w:pBdr>
          <w:bottom w:val="single" w:sz="6" w:space="1" w:color="CCCCCC"/>
        </w:pBdr>
      </w:pPr>
    </w:p>
    <w:p>
      <w:pPr>
        <w:pStyle w:val="Heading1"/>
      </w:pPr>
      <w:r>
        <w:t>Market Entry Strategy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Phase</w:t>
            </w:r>
          </w:p>
        </w:tc>
        <w:tc>
          <w:tcPr>
            <w:tcW w:type="dxa" w:w="3024"/>
            <w:shd w:fill="003366"/>
            <w:tcMar>
              <w:top w:w="40" w:type="dxa"/>
              <w:bottom w:w="40" w:type="dxa"/>
              <w:left w:w="80" w:type="dxa"/>
              <w:right w:w="80" w:type="dxa"/>
            </w:tcMar>
          </w:tcPr>
          <w:p>
            <w:pPr>
              <w:jc w:val="left"/>
            </w:pPr>
            <w:r>
              <w:rPr>
                <w:b/>
                <w:color w:val="FFFFFF"/>
                <w:sz w:val="20"/>
              </w:rPr>
              <w:t>Focus</w:t>
            </w:r>
          </w:p>
        </w:tc>
        <w:tc>
          <w:tcPr>
            <w:tcW w:type="dxa" w:w="3024"/>
            <w:shd w:fill="003366"/>
            <w:tcMar>
              <w:top w:w="40" w:type="dxa"/>
              <w:bottom w:w="40" w:type="dxa"/>
              <w:left w:w="80" w:type="dxa"/>
              <w:right w:w="80" w:type="dxa"/>
            </w:tcMar>
          </w:tcPr>
          <w:p>
            <w:pPr>
              <w:jc w:val="left"/>
            </w:pPr>
            <w:r>
              <w:rPr>
                <w:b/>
                <w:color w:val="FFFFFF"/>
                <w:sz w:val="20"/>
              </w:rPr>
              <w:t>Activities</w:t>
            </w:r>
          </w:p>
        </w:tc>
      </w:tr>
      <w:tr>
        <w:tc>
          <w:tcPr>
            <w:tcW w:type="dxa" w:w="3024"/>
            <w:shd w:fill="FFFFFF"/>
            <w:tcMar>
              <w:top w:w="40" w:type="dxa"/>
              <w:bottom w:w="40" w:type="dxa"/>
              <w:left w:w="80" w:type="dxa"/>
              <w:right w:w="80" w:type="dxa"/>
            </w:tcMar>
          </w:tcPr>
          <w:p>
            <w:pPr>
              <w:jc w:val="left"/>
            </w:pPr>
            <w:r>
              <w:rPr>
                <w:color w:val="333333"/>
                <w:sz w:val="20"/>
              </w:rPr>
              <w:t>Year 1</w:t>
            </w:r>
          </w:p>
        </w:tc>
        <w:tc>
          <w:tcPr>
            <w:tcW w:type="dxa" w:w="3024"/>
            <w:shd w:fill="FFFFFF"/>
            <w:tcMar>
              <w:top w:w="40" w:type="dxa"/>
              <w:bottom w:w="40" w:type="dxa"/>
              <w:left w:w="80" w:type="dxa"/>
              <w:right w:w="80" w:type="dxa"/>
            </w:tcMar>
          </w:tcPr>
          <w:p>
            <w:pPr>
              <w:jc w:val="left"/>
            </w:pPr>
            <w:r>
              <w:rPr>
                <w:color w:val="333333"/>
                <w:sz w:val="20"/>
              </w:rPr>
              <w:t>UK Financial Services</w:t>
            </w:r>
          </w:p>
        </w:tc>
        <w:tc>
          <w:tcPr>
            <w:tcW w:type="dxa" w:w="3024"/>
            <w:shd w:fill="FFFFFF"/>
            <w:tcMar>
              <w:top w:w="40" w:type="dxa"/>
              <w:bottom w:w="40" w:type="dxa"/>
              <w:left w:w="80" w:type="dxa"/>
              <w:right w:w="80" w:type="dxa"/>
            </w:tcMar>
          </w:tcPr>
          <w:p>
            <w:pPr>
              <w:jc w:val="left"/>
            </w:pPr>
            <w:r>
              <w:rPr>
                <w:color w:val="333333"/>
                <w:sz w:val="20"/>
              </w:rPr>
              <w:t>Microsoft Founders Hub, pilot customers, direct sales</w:t>
            </w:r>
          </w:p>
        </w:tc>
      </w:tr>
      <w:tr>
        <w:tc>
          <w:tcPr>
            <w:tcW w:type="dxa" w:w="3024"/>
            <w:shd w:fill="DCEBF8"/>
            <w:tcMar>
              <w:top w:w="40" w:type="dxa"/>
              <w:bottom w:w="40" w:type="dxa"/>
              <w:left w:w="80" w:type="dxa"/>
              <w:right w:w="80" w:type="dxa"/>
            </w:tcMar>
          </w:tcPr>
          <w:p>
            <w:pPr>
              <w:jc w:val="left"/>
            </w:pPr>
            <w:r>
              <w:rPr>
                <w:color w:val="333333"/>
                <w:sz w:val="20"/>
              </w:rPr>
              <w:t>Year 2</w:t>
            </w:r>
          </w:p>
        </w:tc>
        <w:tc>
          <w:tcPr>
            <w:tcW w:type="dxa" w:w="3024"/>
            <w:shd w:fill="DCEBF8"/>
            <w:tcMar>
              <w:top w:w="40" w:type="dxa"/>
              <w:bottom w:w="40" w:type="dxa"/>
              <w:left w:w="80" w:type="dxa"/>
              <w:right w:w="80" w:type="dxa"/>
            </w:tcMar>
          </w:tcPr>
          <w:p>
            <w:pPr>
              <w:jc w:val="left"/>
            </w:pPr>
            <w:r>
              <w:rPr>
                <w:color w:val="333333"/>
                <w:sz w:val="20"/>
              </w:rPr>
              <w:t>UK + Europe</w:t>
            </w:r>
          </w:p>
        </w:tc>
        <w:tc>
          <w:tcPr>
            <w:tcW w:type="dxa" w:w="3024"/>
            <w:shd w:fill="DCEBF8"/>
            <w:tcMar>
              <w:top w:w="40" w:type="dxa"/>
              <w:bottom w:w="40" w:type="dxa"/>
              <w:left w:w="80" w:type="dxa"/>
              <w:right w:w="80" w:type="dxa"/>
            </w:tcMar>
          </w:tcPr>
          <w:p>
            <w:pPr>
              <w:jc w:val="left"/>
            </w:pPr>
            <w:r>
              <w:rPr>
                <w:color w:val="333333"/>
                <w:sz w:val="20"/>
              </w:rPr>
              <w:t>Azure Marketplace, SI partnerships, industry events</w:t>
            </w:r>
          </w:p>
        </w:tc>
      </w:tr>
      <w:tr>
        <w:tc>
          <w:tcPr>
            <w:tcW w:type="dxa" w:w="3024"/>
            <w:shd w:fill="FFFFFF"/>
            <w:tcMar>
              <w:top w:w="40" w:type="dxa"/>
              <w:bottom w:w="40" w:type="dxa"/>
              <w:left w:w="80" w:type="dxa"/>
              <w:right w:w="80" w:type="dxa"/>
            </w:tcMar>
          </w:tcPr>
          <w:p>
            <w:pPr>
              <w:jc w:val="left"/>
            </w:pPr>
            <w:r>
              <w:rPr>
                <w:color w:val="333333"/>
                <w:sz w:val="20"/>
              </w:rPr>
              <w:t>Year 3</w:t>
            </w:r>
          </w:p>
        </w:tc>
        <w:tc>
          <w:tcPr>
            <w:tcW w:type="dxa" w:w="3024"/>
            <w:shd w:fill="FFFFFF"/>
            <w:tcMar>
              <w:top w:w="40" w:type="dxa"/>
              <w:bottom w:w="40" w:type="dxa"/>
              <w:left w:w="80" w:type="dxa"/>
              <w:right w:w="80" w:type="dxa"/>
            </w:tcMar>
          </w:tcPr>
          <w:p>
            <w:pPr>
              <w:jc w:val="left"/>
            </w:pPr>
            <w:r>
              <w:rPr>
                <w:color w:val="333333"/>
                <w:sz w:val="20"/>
              </w:rPr>
              <w:t>North America</w:t>
            </w:r>
          </w:p>
        </w:tc>
        <w:tc>
          <w:tcPr>
            <w:tcW w:type="dxa" w:w="3024"/>
            <w:shd w:fill="FFFFFF"/>
            <w:tcMar>
              <w:top w:w="40" w:type="dxa"/>
              <w:bottom w:w="40" w:type="dxa"/>
              <w:left w:w="80" w:type="dxa"/>
              <w:right w:w="80" w:type="dxa"/>
            </w:tcMar>
          </w:tcPr>
          <w:p>
            <w:pPr>
              <w:jc w:val="left"/>
            </w:pPr>
            <w:r>
              <w:rPr>
                <w:color w:val="333333"/>
                <w:sz w:val="20"/>
              </w:rPr>
              <w:t>Microsoft co-sell, multi-region deployments</w:t>
            </w:r>
          </w:p>
        </w:tc>
      </w:tr>
      <w:tr>
        <w:tc>
          <w:tcPr>
            <w:tcW w:type="dxa" w:w="3024"/>
            <w:shd w:fill="DCEBF8"/>
            <w:tcMar>
              <w:top w:w="40" w:type="dxa"/>
              <w:bottom w:w="40" w:type="dxa"/>
              <w:left w:w="80" w:type="dxa"/>
              <w:right w:w="80" w:type="dxa"/>
            </w:tcMar>
          </w:tcPr>
          <w:p>
            <w:pPr>
              <w:jc w:val="left"/>
            </w:pPr>
            <w:r>
              <w:rPr>
                <w:color w:val="333333"/>
                <w:sz w:val="20"/>
              </w:rPr>
              <w:t>Year 4+</w:t>
            </w:r>
          </w:p>
        </w:tc>
        <w:tc>
          <w:tcPr>
            <w:tcW w:type="dxa" w:w="3024"/>
            <w:shd w:fill="DCEBF8"/>
            <w:tcMar>
              <w:top w:w="40" w:type="dxa"/>
              <w:bottom w:w="40" w:type="dxa"/>
              <w:left w:w="80" w:type="dxa"/>
              <w:right w:w="80" w:type="dxa"/>
            </w:tcMar>
          </w:tcPr>
          <w:p>
            <w:pPr>
              <w:jc w:val="left"/>
            </w:pPr>
            <w:r>
              <w:rPr>
                <w:color w:val="333333"/>
                <w:sz w:val="20"/>
              </w:rPr>
              <w:t>Global</w:t>
            </w:r>
          </w:p>
        </w:tc>
        <w:tc>
          <w:tcPr>
            <w:tcW w:type="dxa" w:w="3024"/>
            <w:shd w:fill="DCEBF8"/>
            <w:tcMar>
              <w:top w:w="40" w:type="dxa"/>
              <w:bottom w:w="40" w:type="dxa"/>
              <w:left w:w="80" w:type="dxa"/>
              <w:right w:w="80" w:type="dxa"/>
            </w:tcMar>
          </w:tcPr>
          <w:p>
            <w:pPr>
              <w:jc w:val="left"/>
            </w:pPr>
            <w:r>
              <w:rPr>
                <w:color w:val="333333"/>
                <w:sz w:val="20"/>
              </w:rPr>
              <w:t>Marketplace ecosystem, regulatory template library</w:t>
            </w:r>
          </w:p>
        </w:tc>
      </w:tr>
    </w:tbl>
    <w:p/>
    <w:p>
      <w:pPr>
        <w:pBdr>
          <w:bottom w:val="single" w:sz="6" w:space="1" w:color="CCCCCC"/>
        </w:pBdr>
      </w:pPr>
    </w:p>
    <w:p>
      <w:pPr>
        <w:pStyle w:val="Heading1"/>
      </w:pPr>
      <w:r>
        <w:t>Growth Opportunities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Opportunity</w:t>
            </w:r>
          </w:p>
        </w:tc>
        <w:tc>
          <w:tcPr>
            <w:tcW w:type="dxa" w:w="4536"/>
            <w:shd w:fill="003366"/>
            <w:tcMar>
              <w:top w:w="40" w:type="dxa"/>
              <w:bottom w:w="40" w:type="dxa"/>
              <w:left w:w="80" w:type="dxa"/>
              <w:right w:w="80" w:type="dxa"/>
            </w:tcMar>
          </w:tcPr>
          <w:p>
            <w:pPr>
              <w:jc w:val="left"/>
            </w:pPr>
            <w:r>
              <w:rPr>
                <w:b/>
                <w:color w:val="FFFFFF"/>
                <w:sz w:val="20"/>
              </w:rPr>
              <w:t>Description</w:t>
            </w:r>
          </w:p>
        </w:tc>
      </w:tr>
      <w:tr>
        <w:tc>
          <w:tcPr>
            <w:tcW w:type="dxa" w:w="4536"/>
            <w:shd w:fill="FFFFFF"/>
            <w:tcMar>
              <w:top w:w="40" w:type="dxa"/>
              <w:bottom w:w="40" w:type="dxa"/>
              <w:left w:w="80" w:type="dxa"/>
              <w:right w:w="80" w:type="dxa"/>
            </w:tcMar>
          </w:tcPr>
          <w:p>
            <w:pPr>
              <w:jc w:val="left"/>
            </w:pPr>
            <w:r>
              <w:rPr>
                <w:color w:val="333333"/>
                <w:sz w:val="20"/>
              </w:rPr>
              <w:t>Regulatory template library</w:t>
            </w:r>
          </w:p>
        </w:tc>
        <w:tc>
          <w:tcPr>
            <w:tcW w:type="dxa" w:w="4536"/>
            <w:shd w:fill="FFFFFF"/>
            <w:tcMar>
              <w:top w:w="40" w:type="dxa"/>
              <w:bottom w:w="40" w:type="dxa"/>
              <w:left w:w="80" w:type="dxa"/>
              <w:right w:w="80" w:type="dxa"/>
            </w:tcMar>
          </w:tcPr>
          <w:p>
            <w:pPr>
              <w:jc w:val="left"/>
            </w:pPr>
            <w:r>
              <w:rPr>
                <w:color w:val="333333"/>
                <w:sz w:val="20"/>
              </w:rPr>
              <w:t>Pre-built controls for Basel, SOX, FCA, PRA</w:t>
            </w:r>
          </w:p>
        </w:tc>
      </w:tr>
      <w:tr>
        <w:tc>
          <w:tcPr>
            <w:tcW w:type="dxa" w:w="4536"/>
            <w:shd w:fill="DCEBF8"/>
            <w:tcMar>
              <w:top w:w="40" w:type="dxa"/>
              <w:bottom w:w="40" w:type="dxa"/>
              <w:left w:w="80" w:type="dxa"/>
              <w:right w:w="80" w:type="dxa"/>
            </w:tcMar>
          </w:tcPr>
          <w:p>
            <w:pPr>
              <w:jc w:val="left"/>
            </w:pPr>
            <w:r>
              <w:rPr>
                <w:color w:val="333333"/>
                <w:sz w:val="20"/>
              </w:rPr>
              <w:t>AI-assisted mapping</w:t>
            </w:r>
          </w:p>
        </w:tc>
        <w:tc>
          <w:tcPr>
            <w:tcW w:type="dxa" w:w="4536"/>
            <w:shd w:fill="DCEBF8"/>
            <w:tcMar>
              <w:top w:w="40" w:type="dxa"/>
              <w:bottom w:w="40" w:type="dxa"/>
              <w:left w:w="80" w:type="dxa"/>
              <w:right w:w="80" w:type="dxa"/>
            </w:tcMar>
          </w:tcPr>
          <w:p>
            <w:pPr>
              <w:jc w:val="left"/>
            </w:pPr>
            <w:r>
              <w:rPr>
                <w:color w:val="333333"/>
                <w:sz w:val="20"/>
              </w:rPr>
              <w:t>Azure OpenAI-powered schema matching</w:t>
            </w:r>
          </w:p>
        </w:tc>
      </w:tr>
      <w:tr>
        <w:tc>
          <w:tcPr>
            <w:tcW w:type="dxa" w:w="4536"/>
            <w:shd w:fill="FFFFFF"/>
            <w:tcMar>
              <w:top w:w="40" w:type="dxa"/>
              <w:bottom w:w="40" w:type="dxa"/>
              <w:left w:w="80" w:type="dxa"/>
              <w:right w:w="80" w:type="dxa"/>
            </w:tcMar>
          </w:tcPr>
          <w:p>
            <w:pPr>
              <w:jc w:val="left"/>
            </w:pPr>
            <w:r>
              <w:rPr>
                <w:color w:val="333333"/>
                <w:sz w:val="20"/>
              </w:rPr>
              <w:t>Multi-cloud validation</w:t>
            </w:r>
          </w:p>
        </w:tc>
        <w:tc>
          <w:tcPr>
            <w:tcW w:type="dxa" w:w="4536"/>
            <w:shd w:fill="FFFFFF"/>
            <w:tcMar>
              <w:top w:w="40" w:type="dxa"/>
              <w:bottom w:w="40" w:type="dxa"/>
              <w:left w:w="80" w:type="dxa"/>
              <w:right w:w="80" w:type="dxa"/>
            </w:tcMar>
          </w:tcPr>
          <w:p>
            <w:pPr>
              <w:jc w:val="left"/>
            </w:pPr>
            <w:r>
              <w:rPr>
                <w:color w:val="333333"/>
                <w:sz w:val="20"/>
              </w:rPr>
              <w:t>Extend to AWS, GCP migrations</w:t>
            </w:r>
          </w:p>
        </w:tc>
      </w:tr>
      <w:tr>
        <w:tc>
          <w:tcPr>
            <w:tcW w:type="dxa" w:w="4536"/>
            <w:shd w:fill="DCEBF8"/>
            <w:tcMar>
              <w:top w:w="40" w:type="dxa"/>
              <w:bottom w:w="40" w:type="dxa"/>
              <w:left w:w="80" w:type="dxa"/>
              <w:right w:w="80" w:type="dxa"/>
            </w:tcMar>
          </w:tcPr>
          <w:p>
            <w:pPr>
              <w:jc w:val="left"/>
            </w:pPr>
            <w:r>
              <w:rPr>
                <w:color w:val="333333"/>
                <w:sz w:val="20"/>
              </w:rPr>
              <w:t>Dashboard &amp; reporting</w:t>
            </w:r>
          </w:p>
        </w:tc>
        <w:tc>
          <w:tcPr>
            <w:tcW w:type="dxa" w:w="4536"/>
            <w:shd w:fill="DCEBF8"/>
            <w:tcMar>
              <w:top w:w="40" w:type="dxa"/>
              <w:bottom w:w="40" w:type="dxa"/>
              <w:left w:w="80" w:type="dxa"/>
              <w:right w:w="80" w:type="dxa"/>
            </w:tcMar>
          </w:tcPr>
          <w:p>
            <w:pPr>
              <w:jc w:val="left"/>
            </w:pPr>
            <w:r>
              <w:rPr>
                <w:color w:val="333333"/>
                <w:sz w:val="20"/>
              </w:rPr>
              <w:t>Interactive visualisation of migration quality</w:t>
            </w:r>
          </w:p>
        </w:tc>
      </w:tr>
      <w:tr>
        <w:tc>
          <w:tcPr>
            <w:tcW w:type="dxa" w:w="4536"/>
            <w:shd w:fill="FFFFFF"/>
            <w:tcMar>
              <w:top w:w="40" w:type="dxa"/>
              <w:bottom w:w="40" w:type="dxa"/>
              <w:left w:w="80" w:type="dxa"/>
              <w:right w:w="80" w:type="dxa"/>
            </w:tcMar>
          </w:tcPr>
          <w:p>
            <w:pPr>
              <w:jc w:val="left"/>
            </w:pPr>
            <w:r>
              <w:rPr>
                <w:color w:val="333333"/>
                <w:sz w:val="20"/>
              </w:rPr>
              <w:t>Managed migration service</w:t>
            </w:r>
          </w:p>
        </w:tc>
        <w:tc>
          <w:tcPr>
            <w:tcW w:type="dxa" w:w="4536"/>
            <w:shd w:fill="FFFFFF"/>
            <w:tcMar>
              <w:top w:w="40" w:type="dxa"/>
              <w:bottom w:w="40" w:type="dxa"/>
              <w:left w:w="80" w:type="dxa"/>
              <w:right w:w="80" w:type="dxa"/>
            </w:tcMar>
          </w:tcPr>
          <w:p>
            <w:pPr>
              <w:jc w:val="left"/>
            </w:pPr>
            <w:r>
              <w:rPr>
                <w:color w:val="333333"/>
                <w:sz w:val="20"/>
              </w:rPr>
              <w:t>Platform + implementation consulting</w:t>
            </w:r>
          </w:p>
        </w:tc>
      </w:tr>
      <w:tr>
        <w:tc>
          <w:tcPr>
            <w:tcW w:type="dxa" w:w="4536"/>
            <w:shd w:fill="DCEBF8"/>
            <w:tcMar>
              <w:top w:w="40" w:type="dxa"/>
              <w:bottom w:w="40" w:type="dxa"/>
              <w:left w:w="80" w:type="dxa"/>
              <w:right w:w="80" w:type="dxa"/>
            </w:tcMar>
          </w:tcPr>
          <w:p>
            <w:pPr>
              <w:jc w:val="left"/>
            </w:pPr>
            <w:r>
              <w:rPr>
                <w:color w:val="333333"/>
                <w:sz w:val="20"/>
              </w:rPr>
              <w:t>Partner ecosystem</w:t>
            </w:r>
          </w:p>
        </w:tc>
        <w:tc>
          <w:tcPr>
            <w:tcW w:type="dxa" w:w="4536"/>
            <w:shd w:fill="DCEBF8"/>
            <w:tcMar>
              <w:top w:w="40" w:type="dxa"/>
              <w:bottom w:w="40" w:type="dxa"/>
              <w:left w:w="80" w:type="dxa"/>
              <w:right w:w="80" w:type="dxa"/>
            </w:tcMar>
          </w:tcPr>
          <w:p>
            <w:pPr>
              <w:jc w:val="left"/>
            </w:pPr>
            <w:r>
              <w:rPr>
                <w:color w:val="333333"/>
                <w:sz w:val="20"/>
              </w:rPr>
              <w:t>SI embed, marketplace, co-sell</w:t>
            </w:r>
          </w:p>
        </w:tc>
      </w:tr>
    </w:tbl>
    <w:p/>
    <w:p>
      <w:pPr>
        <w:jc w:val="center"/>
      </w:pPr>
      <w:r>
        <w:drawing>
          <wp:inline xmlns:a="http://schemas.openxmlformats.org/drawingml/2006/main" xmlns:pic="http://schemas.openxmlformats.org/drawingml/2006/picture">
            <wp:extent cx="5303520" cy="5561461"/>
            <wp:docPr id="9" name="Picture 9"/>
            <wp:cNvGraphicFramePr>
              <a:graphicFrameLocks noChangeAspect="1"/>
            </wp:cNvGraphicFramePr>
            <a:graphic>
              <a:graphicData uri="http://schemas.openxmlformats.org/drawingml/2006/picture">
                <pic:pic>
                  <pic:nvPicPr>
                    <pic:cNvPr id="0" name="tam_sam_som.png"/>
                    <pic:cNvPicPr/>
                  </pic:nvPicPr>
                  <pic:blipFill>
                    <a:blip r:embed="rId19"/>
                    <a:stretch>
                      <a:fillRect/>
                    </a:stretch>
                  </pic:blipFill>
                  <pic:spPr>
                    <a:xfrm>
                      <a:off x="0" y="0"/>
                      <a:ext cx="5303520" cy="5561461"/>
                    </a:xfrm>
                    <a:prstGeom prst="rect"/>
                  </pic:spPr>
                </pic:pic>
              </a:graphicData>
            </a:graphic>
          </wp:inline>
        </w:drawing>
      </w:r>
    </w:p>
    <w:p>
      <w:pPr>
        <w:pStyle w:val="Caption2"/>
      </w:pPr>
      <w:r>
        <w:t>Tam Sam Som</w:t>
      </w:r>
    </w:p>
    <w:p>
      <w:pPr>
        <w:jc w:val="center"/>
      </w:pPr>
      <w:r>
        <w:drawing>
          <wp:inline xmlns:a="http://schemas.openxmlformats.org/drawingml/2006/main" xmlns:pic="http://schemas.openxmlformats.org/drawingml/2006/picture">
            <wp:extent cx="5303520" cy="5436833"/>
            <wp:docPr id="10" name="Picture 10"/>
            <wp:cNvGraphicFramePr>
              <a:graphicFrameLocks noChangeAspect="1"/>
            </wp:cNvGraphicFramePr>
            <a:graphic>
              <a:graphicData uri="http://schemas.openxmlformats.org/drawingml/2006/picture">
                <pic:pic>
                  <pic:nvPicPr>
                    <pic:cNvPr id="0" name="competitive_positioning.png"/>
                    <pic:cNvPicPr/>
                  </pic:nvPicPr>
                  <pic:blipFill>
                    <a:blip r:embed="rId20"/>
                    <a:stretch>
                      <a:fillRect/>
                    </a:stretch>
                  </pic:blipFill>
                  <pic:spPr>
                    <a:xfrm>
                      <a:off x="0" y="0"/>
                      <a:ext cx="5303520" cy="5436833"/>
                    </a:xfrm>
                    <a:prstGeom prst="rect"/>
                  </pic:spPr>
                </pic:pic>
              </a:graphicData>
            </a:graphic>
          </wp:inline>
        </w:drawing>
      </w:r>
    </w:p>
    <w:p>
      <w:pPr>
        <w:pStyle w:val="Caption2"/>
      </w:pPr>
      <w:r>
        <w:t>Competitive Positioning</w:t>
      </w:r>
    </w:p>
    <w:p>
      <w:r>
        <w:br w:type="page"/>
      </w:r>
    </w:p>
    <w:p>
      <w:pPr>
        <w:pStyle w:val="Heading1"/>
      </w:pPr>
      <w:r>
        <w:t>Phase 2.4 — Business Model &amp; Pricing Strategy</w:t>
      </w:r>
    </w:p>
    <w:p>
      <w:pPr/>
      <w:r>
        <w:rPr>
          <w:b/>
        </w:rPr>
        <w:t>Version:</w:t>
      </w:r>
      <w:r>
        <w:t xml:space="preserve"> 2.1</w:t>
      </w:r>
    </w:p>
    <w:p>
      <w:pPr/>
      <w:r>
        <w:rPr>
          <w:b/>
        </w:rPr>
        <w:t>Product:</w:t>
      </w:r>
      <w:r>
        <w:t xml:space="preserve"> FS Migration Validation Engine</w:t>
      </w:r>
    </w:p>
    <w:p>
      <w:pPr/>
      <w:r>
        <w:rPr>
          <w:b/>
        </w:rPr>
        <w:t>Currency:</w:t>
      </w:r>
      <w:r>
        <w:t xml:space="preserve"> GBP (£) — UK-based company</w:t>
      </w:r>
    </w:p>
    <w:p>
      <w:pPr>
        <w:pBdr>
          <w:bottom w:val="single" w:sz="6" w:space="1" w:color="CCCCCC"/>
        </w:pBdr>
      </w:pPr>
    </w:p>
    <w:p>
      <w:pPr>
        <w:pStyle w:val="Heading2"/>
      </w:pPr>
      <w:r>
        <w:t>Executive Summary</w:t>
      </w:r>
    </w:p>
    <w:p>
      <w:pPr/>
      <w:r>
        <w:t xml:space="preserve">The FS Migration Validation Engine follows a </w:t>
      </w:r>
      <w:r>
        <w:rPr>
          <w:b/>
        </w:rPr>
        <w:t>SaaS subscription model</w:t>
      </w:r>
      <w:r>
        <w:t xml:space="preserve"> with tiered pricing based on migration project volume, number of systems, and support level. The model is designed for predictable recurring revenue (ARR) while allowing expansion through professional services and future AI modules.</w:t>
      </w:r>
    </w:p>
    <w:p>
      <w:pPr/>
      <w:r>
        <w:t>Revenue is generated from four complementary streams:</w:t>
      </w:r>
    </w:p>
    <w:p>
      <w:pPr>
        <w:pStyle w:val="ListNumber"/>
      </w:pPr>
      <w:r>
        <w:rPr>
          <w:b/>
        </w:rPr>
        <w:t>Enterprise SaaS subscriptions</w:t>
      </w:r>
      <w:r>
        <w:t xml:space="preserve"> — Core recurring revenue</w:t>
      </w:r>
    </w:p>
    <w:p>
      <w:pPr>
        <w:pStyle w:val="ListNumber"/>
      </w:pPr>
      <w:r>
        <w:rPr>
          <w:b/>
        </w:rPr>
        <w:t>Professional services</w:t>
      </w:r>
      <w:r>
        <w:t xml:space="preserve"> — Implementation, custom controls, migration advisory</w:t>
      </w:r>
    </w:p>
    <w:p>
      <w:pPr>
        <w:pStyle w:val="ListNumber"/>
      </w:pPr>
      <w:r>
        <w:rPr>
          <w:b/>
        </w:rPr>
        <w:t>Enterprise support &amp; SLAs</w:t>
      </w:r>
      <w:r>
        <w:t xml:space="preserve"> — Premium support tiers (future)</w:t>
      </w:r>
    </w:p>
    <w:p>
      <w:pPr>
        <w:pStyle w:val="ListNumber"/>
      </w:pPr>
      <w:r>
        <w:rPr>
          <w:b/>
        </w:rPr>
        <w:t>AI mapping module</w:t>
      </w:r>
      <w:r>
        <w:t xml:space="preserve"> — Azure OpenAI-powered recommendations (future)</w:t>
      </w:r>
    </w:p>
    <w:p>
      <w:pPr>
        <w:pBdr>
          <w:bottom w:val="single" w:sz="6" w:space="1" w:color="CCCCCC"/>
        </w:pBdr>
      </w:pPr>
    </w:p>
    <w:p>
      <w:pPr>
        <w:pStyle w:val="Heading2"/>
      </w:pPr>
      <w:r>
        <w:t>Revenue Streams</w:t>
      </w:r>
    </w:p>
    <w:p>
      <w:pPr>
        <w:pStyle w:val="Heading3"/>
      </w:pPr>
      <w:r>
        <w:t>1. SaaS Subscriptions (Primary)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Tier</w:t>
            </w:r>
          </w:p>
        </w:tc>
        <w:tc>
          <w:tcPr>
            <w:tcW w:type="dxa" w:w="2268"/>
            <w:shd w:fill="003366"/>
            <w:tcMar>
              <w:top w:w="40" w:type="dxa"/>
              <w:bottom w:w="40" w:type="dxa"/>
              <w:left w:w="80" w:type="dxa"/>
              <w:right w:w="80" w:type="dxa"/>
            </w:tcMar>
          </w:tcPr>
          <w:p>
            <w:pPr>
              <w:jc w:val="left"/>
            </w:pPr>
            <w:r>
              <w:rPr>
                <w:b/>
                <w:color w:val="FFFFFF"/>
                <w:sz w:val="20"/>
              </w:rPr>
              <w:t>Target</w:t>
            </w:r>
          </w:p>
        </w:tc>
        <w:tc>
          <w:tcPr>
            <w:tcW w:type="dxa" w:w="2268"/>
            <w:shd w:fill="003366"/>
            <w:tcMar>
              <w:top w:w="40" w:type="dxa"/>
              <w:bottom w:w="40" w:type="dxa"/>
              <w:left w:w="80" w:type="dxa"/>
              <w:right w:w="80" w:type="dxa"/>
            </w:tcMar>
          </w:tcPr>
          <w:p>
            <w:pPr>
              <w:jc w:val="left"/>
            </w:pPr>
            <w:r>
              <w:rPr>
                <w:b/>
                <w:color w:val="FFFFFF"/>
                <w:sz w:val="20"/>
              </w:rPr>
              <w:t>Price (GBP/month)</w:t>
            </w:r>
          </w:p>
        </w:tc>
        <w:tc>
          <w:tcPr>
            <w:tcW w:type="dxa" w:w="2268"/>
            <w:shd w:fill="003366"/>
            <w:tcMar>
              <w:top w:w="40" w:type="dxa"/>
              <w:bottom w:w="40" w:type="dxa"/>
              <w:left w:w="80" w:type="dxa"/>
              <w:right w:w="80" w:type="dxa"/>
            </w:tcMar>
          </w:tcPr>
          <w:p>
            <w:pPr>
              <w:jc w:val="left"/>
            </w:pPr>
            <w:r>
              <w:rPr>
                <w:b/>
                <w:color w:val="FFFFFF"/>
                <w:sz w:val="20"/>
              </w:rPr>
              <w:t>Includes</w:t>
            </w:r>
          </w:p>
        </w:tc>
      </w:tr>
      <w:tr>
        <w:tc>
          <w:tcPr>
            <w:tcW w:type="dxa" w:w="2268"/>
            <w:shd w:fill="FFFFFF"/>
            <w:tcMar>
              <w:top w:w="40" w:type="dxa"/>
              <w:bottom w:w="40" w:type="dxa"/>
              <w:left w:w="80" w:type="dxa"/>
              <w:right w:w="80" w:type="dxa"/>
            </w:tcMar>
          </w:tcPr>
          <w:p>
            <w:pPr>
              <w:jc w:val="left"/>
            </w:pPr>
            <w:r>
              <w:rPr>
                <w:color w:val="333333"/>
                <w:sz w:val="20"/>
              </w:rPr>
              <w:t>Starter</w:t>
            </w:r>
          </w:p>
        </w:tc>
        <w:tc>
          <w:tcPr>
            <w:tcW w:type="dxa" w:w="2268"/>
            <w:shd w:fill="FFFFFF"/>
            <w:tcMar>
              <w:top w:w="40" w:type="dxa"/>
              <w:bottom w:w="40" w:type="dxa"/>
              <w:left w:w="80" w:type="dxa"/>
              <w:right w:w="80" w:type="dxa"/>
            </w:tcMar>
          </w:tcPr>
          <w:p>
            <w:pPr>
              <w:jc w:val="left"/>
            </w:pPr>
            <w:r>
              <w:rPr>
                <w:color w:val="333333"/>
                <w:sz w:val="20"/>
              </w:rPr>
              <w:t>Pilot projects, small migrations</w:t>
            </w:r>
          </w:p>
        </w:tc>
        <w:tc>
          <w:tcPr>
            <w:tcW w:type="dxa" w:w="2268"/>
            <w:shd w:fill="FFFFFF"/>
            <w:tcMar>
              <w:top w:w="40" w:type="dxa"/>
              <w:bottom w:w="40" w:type="dxa"/>
              <w:left w:w="80" w:type="dxa"/>
              <w:right w:w="80" w:type="dxa"/>
            </w:tcMar>
          </w:tcPr>
          <w:p>
            <w:pPr>
              <w:jc w:val="left"/>
            </w:pPr>
            <w:r>
              <w:rPr>
                <w:color w:val="333333"/>
                <w:sz w:val="20"/>
              </w:rPr>
              <w:t>£1,500–£3,500</w:t>
            </w:r>
          </w:p>
        </w:tc>
        <w:tc>
          <w:tcPr>
            <w:tcW w:type="dxa" w:w="2268"/>
            <w:shd w:fill="FFFFFF"/>
            <w:tcMar>
              <w:top w:w="40" w:type="dxa"/>
              <w:bottom w:w="40" w:type="dxa"/>
              <w:left w:w="80" w:type="dxa"/>
              <w:right w:w="80" w:type="dxa"/>
            </w:tcMar>
          </w:tcPr>
          <w:p>
            <w:pPr>
              <w:jc w:val="left"/>
            </w:pPr>
            <w:r>
              <w:rPr>
                <w:color w:val="333333"/>
                <w:sz w:val="20"/>
              </w:rPr>
              <w:t>1 migration project, 2 databases, CLI access</w:t>
            </w:r>
          </w:p>
        </w:tc>
      </w:tr>
      <w:tr>
        <w:tc>
          <w:tcPr>
            <w:tcW w:type="dxa" w:w="2268"/>
            <w:shd w:fill="DCEBF8"/>
            <w:tcMar>
              <w:top w:w="40" w:type="dxa"/>
              <w:bottom w:w="40" w:type="dxa"/>
              <w:left w:w="80" w:type="dxa"/>
              <w:right w:w="80" w:type="dxa"/>
            </w:tcMar>
          </w:tcPr>
          <w:p>
            <w:pPr>
              <w:jc w:val="left"/>
            </w:pPr>
            <w:r>
              <w:rPr>
                <w:color w:val="333333"/>
                <w:sz w:val="20"/>
              </w:rPr>
              <w:t>Professional</w:t>
            </w:r>
          </w:p>
        </w:tc>
        <w:tc>
          <w:tcPr>
            <w:tcW w:type="dxa" w:w="2268"/>
            <w:shd w:fill="DCEBF8"/>
            <w:tcMar>
              <w:top w:w="40" w:type="dxa"/>
              <w:bottom w:w="40" w:type="dxa"/>
              <w:left w:w="80" w:type="dxa"/>
              <w:right w:w="80" w:type="dxa"/>
            </w:tcMar>
          </w:tcPr>
          <w:p>
            <w:pPr>
              <w:jc w:val="left"/>
            </w:pPr>
            <w:r>
              <w:rPr>
                <w:color w:val="333333"/>
                <w:sz w:val="20"/>
              </w:rPr>
              <w:t>Mid-size bank migrations</w:t>
            </w:r>
          </w:p>
        </w:tc>
        <w:tc>
          <w:tcPr>
            <w:tcW w:type="dxa" w:w="2268"/>
            <w:shd w:fill="DCEBF8"/>
            <w:tcMar>
              <w:top w:w="40" w:type="dxa"/>
              <w:bottom w:w="40" w:type="dxa"/>
              <w:left w:w="80" w:type="dxa"/>
              <w:right w:w="80" w:type="dxa"/>
            </w:tcMar>
          </w:tcPr>
          <w:p>
            <w:pPr>
              <w:jc w:val="left"/>
            </w:pPr>
            <w:r>
              <w:rPr>
                <w:color w:val="333333"/>
                <w:sz w:val="20"/>
              </w:rPr>
              <w:t>£3,500–£10,000</w:t>
            </w:r>
          </w:p>
        </w:tc>
        <w:tc>
          <w:tcPr>
            <w:tcW w:type="dxa" w:w="2268"/>
            <w:shd w:fill="DCEBF8"/>
            <w:tcMar>
              <w:top w:w="40" w:type="dxa"/>
              <w:bottom w:w="40" w:type="dxa"/>
              <w:left w:w="80" w:type="dxa"/>
              <w:right w:w="80" w:type="dxa"/>
            </w:tcMar>
          </w:tcPr>
          <w:p>
            <w:pPr>
              <w:jc w:val="left"/>
            </w:pPr>
            <w:r>
              <w:rPr>
                <w:color w:val="333333"/>
                <w:sz w:val="20"/>
              </w:rPr>
              <w:t>3 concurrent projects, 5 databases, API access</w:t>
            </w:r>
          </w:p>
        </w:tc>
      </w:tr>
      <w:tr>
        <w:tc>
          <w:tcPr>
            <w:tcW w:type="dxa" w:w="2268"/>
            <w:shd w:fill="FFFFFF"/>
            <w:tcMar>
              <w:top w:w="40" w:type="dxa"/>
              <w:bottom w:w="40" w:type="dxa"/>
              <w:left w:w="80" w:type="dxa"/>
              <w:right w:w="80" w:type="dxa"/>
            </w:tcMar>
          </w:tcPr>
          <w:p>
            <w:pPr>
              <w:jc w:val="left"/>
            </w:pPr>
            <w:r>
              <w:rPr>
                <w:color w:val="333333"/>
                <w:sz w:val="20"/>
              </w:rPr>
              <w:t>Enterprise</w:t>
            </w:r>
          </w:p>
        </w:tc>
        <w:tc>
          <w:tcPr>
            <w:tcW w:type="dxa" w:w="2268"/>
            <w:shd w:fill="FFFFFF"/>
            <w:tcMar>
              <w:top w:w="40" w:type="dxa"/>
              <w:bottom w:w="40" w:type="dxa"/>
              <w:left w:w="80" w:type="dxa"/>
              <w:right w:w="80" w:type="dxa"/>
            </w:tcMar>
          </w:tcPr>
          <w:p>
            <w:pPr>
              <w:jc w:val="left"/>
            </w:pPr>
            <w:r>
              <w:rPr>
                <w:color w:val="333333"/>
                <w:sz w:val="20"/>
              </w:rPr>
              <w:t>Large-scale migrations</w:t>
            </w:r>
          </w:p>
        </w:tc>
        <w:tc>
          <w:tcPr>
            <w:tcW w:type="dxa" w:w="2268"/>
            <w:shd w:fill="FFFFFF"/>
            <w:tcMar>
              <w:top w:w="40" w:type="dxa"/>
              <w:bottom w:w="40" w:type="dxa"/>
              <w:left w:w="80" w:type="dxa"/>
              <w:right w:w="80" w:type="dxa"/>
            </w:tcMar>
          </w:tcPr>
          <w:p>
            <w:pPr>
              <w:jc w:val="left"/>
            </w:pPr>
            <w:r>
              <w:rPr>
                <w:color w:val="333333"/>
                <w:sz w:val="20"/>
              </w:rPr>
              <w:t>£10,000–£35,000</w:t>
            </w:r>
          </w:p>
        </w:tc>
        <w:tc>
          <w:tcPr>
            <w:tcW w:type="dxa" w:w="2268"/>
            <w:shd w:fill="FFFFFF"/>
            <w:tcMar>
              <w:top w:w="40" w:type="dxa"/>
              <w:bottom w:w="40" w:type="dxa"/>
              <w:left w:w="80" w:type="dxa"/>
              <w:right w:w="80" w:type="dxa"/>
            </w:tcMar>
          </w:tcPr>
          <w:p>
            <w:pPr>
              <w:jc w:val="left"/>
            </w:pPr>
            <w:r>
              <w:rPr>
                <w:color w:val="333333"/>
                <w:sz w:val="20"/>
              </w:rPr>
              <w:t>Unlimited projects, multi-database, audit export, priority support</w:t>
            </w:r>
          </w:p>
        </w:tc>
      </w:tr>
      <w:tr>
        <w:tc>
          <w:tcPr>
            <w:tcW w:type="dxa" w:w="2268"/>
            <w:shd w:fill="DCEBF8"/>
            <w:tcMar>
              <w:top w:w="40" w:type="dxa"/>
              <w:bottom w:w="40" w:type="dxa"/>
              <w:left w:w="80" w:type="dxa"/>
              <w:right w:w="80" w:type="dxa"/>
            </w:tcMar>
          </w:tcPr>
          <w:p>
            <w:pPr>
              <w:jc w:val="left"/>
            </w:pPr>
            <w:r>
              <w:rPr>
                <w:color w:val="333333"/>
                <w:sz w:val="20"/>
              </w:rPr>
              <w:t>Strategic</w:t>
            </w:r>
          </w:p>
        </w:tc>
        <w:tc>
          <w:tcPr>
            <w:tcW w:type="dxa" w:w="2268"/>
            <w:shd w:fill="DCEBF8"/>
            <w:tcMar>
              <w:top w:w="40" w:type="dxa"/>
              <w:bottom w:w="40" w:type="dxa"/>
              <w:left w:w="80" w:type="dxa"/>
              <w:right w:w="80" w:type="dxa"/>
            </w:tcMar>
          </w:tcPr>
          <w:p>
            <w:pPr>
              <w:jc w:val="left"/>
            </w:pPr>
            <w:r>
              <w:rPr>
                <w:color w:val="333333"/>
                <w:sz w:val="20"/>
              </w:rPr>
              <w:t>Enterprise-wide deployment</w:t>
            </w:r>
          </w:p>
        </w:tc>
        <w:tc>
          <w:tcPr>
            <w:tcW w:type="dxa" w:w="2268"/>
            <w:shd w:fill="DCEBF8"/>
            <w:tcMar>
              <w:top w:w="40" w:type="dxa"/>
              <w:bottom w:w="40" w:type="dxa"/>
              <w:left w:w="80" w:type="dxa"/>
              <w:right w:w="80" w:type="dxa"/>
            </w:tcMar>
          </w:tcPr>
          <w:p>
            <w:pPr>
              <w:jc w:val="left"/>
            </w:pPr>
            <w:r>
              <w:rPr>
                <w:color w:val="333333"/>
                <w:sz w:val="20"/>
              </w:rPr>
              <w:t>Custom</w:t>
            </w:r>
          </w:p>
        </w:tc>
        <w:tc>
          <w:tcPr>
            <w:tcW w:type="dxa" w:w="2268"/>
            <w:shd w:fill="DCEBF8"/>
            <w:tcMar>
              <w:top w:w="40" w:type="dxa"/>
              <w:bottom w:w="40" w:type="dxa"/>
              <w:left w:w="80" w:type="dxa"/>
              <w:right w:w="80" w:type="dxa"/>
            </w:tcMar>
          </w:tcPr>
          <w:p>
            <w:pPr>
              <w:jc w:val="left"/>
            </w:pPr>
            <w:r>
              <w:rPr>
                <w:color w:val="333333"/>
                <w:sz w:val="20"/>
              </w:rPr>
              <w:t>Custom controls, multi-region, dedicated support, SLA</w:t>
            </w:r>
          </w:p>
        </w:tc>
      </w:tr>
    </w:tbl>
    <w:p/>
    <w:p>
      <w:pPr/>
      <w:r>
        <w:rPr>
          <w:b/>
        </w:rPr>
        <w:t>Typical annual contract value (ACV):</w:t>
      </w:r>
      <w:r>
        <w:t xml:space="preserve"> £30,000–£80,000 per customer — consistent with UK enterprise regtech SaaS benchmarks.</w:t>
      </w:r>
    </w:p>
    <w:p>
      <w:pPr>
        <w:pStyle w:val="Heading3"/>
      </w:pPr>
      <w:r>
        <w:t>2. Professional Services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Service</w:t>
            </w:r>
          </w:p>
        </w:tc>
        <w:tc>
          <w:tcPr>
            <w:tcW w:type="dxa" w:w="3024"/>
            <w:shd w:fill="003366"/>
            <w:tcMar>
              <w:top w:w="40" w:type="dxa"/>
              <w:bottom w:w="40" w:type="dxa"/>
              <w:left w:w="80" w:type="dxa"/>
              <w:right w:w="80" w:type="dxa"/>
            </w:tcMar>
          </w:tcPr>
          <w:p>
            <w:pPr>
              <w:jc w:val="left"/>
            </w:pPr>
            <w:r>
              <w:rPr>
                <w:b/>
                <w:color w:val="FFFFFF"/>
                <w:sz w:val="20"/>
              </w:rPr>
              <w:t>Description</w:t>
            </w:r>
          </w:p>
        </w:tc>
        <w:tc>
          <w:tcPr>
            <w:tcW w:type="dxa" w:w="3024"/>
            <w:shd w:fill="003366"/>
            <w:tcMar>
              <w:top w:w="40" w:type="dxa"/>
              <w:bottom w:w="40" w:type="dxa"/>
              <w:left w:w="80" w:type="dxa"/>
              <w:right w:w="80" w:type="dxa"/>
            </w:tcMar>
          </w:tcPr>
          <w:p>
            <w:pPr>
              <w:jc w:val="left"/>
            </w:pPr>
            <w:r>
              <w:rPr>
                <w:b/>
                <w:color w:val="FFFFFF"/>
                <w:sz w:val="20"/>
              </w:rPr>
              <w:t>Price (GBP)</w:t>
            </w:r>
          </w:p>
        </w:tc>
      </w:tr>
      <w:tr>
        <w:tc>
          <w:tcPr>
            <w:tcW w:type="dxa" w:w="3024"/>
            <w:shd w:fill="FFFFFF"/>
            <w:tcMar>
              <w:top w:w="40" w:type="dxa"/>
              <w:bottom w:w="40" w:type="dxa"/>
              <w:left w:w="80" w:type="dxa"/>
              <w:right w:w="80" w:type="dxa"/>
            </w:tcMar>
          </w:tcPr>
          <w:p>
            <w:pPr>
              <w:jc w:val="left"/>
            </w:pPr>
            <w:r>
              <w:rPr>
                <w:color w:val="333333"/>
                <w:sz w:val="20"/>
              </w:rPr>
              <w:t>Implementation</w:t>
            </w:r>
          </w:p>
        </w:tc>
        <w:tc>
          <w:tcPr>
            <w:tcW w:type="dxa" w:w="3024"/>
            <w:shd w:fill="FFFFFF"/>
            <w:tcMar>
              <w:top w:w="40" w:type="dxa"/>
              <w:bottom w:w="40" w:type="dxa"/>
              <w:left w:w="80" w:type="dxa"/>
              <w:right w:w="80" w:type="dxa"/>
            </w:tcMar>
          </w:tcPr>
          <w:p>
            <w:pPr>
              <w:jc w:val="left"/>
            </w:pPr>
            <w:r>
              <w:rPr>
                <w:color w:val="333333"/>
                <w:sz w:val="20"/>
              </w:rPr>
              <w:t>Platform setup, CI/CD integration, customer onboarding</w:t>
            </w:r>
          </w:p>
        </w:tc>
        <w:tc>
          <w:tcPr>
            <w:tcW w:type="dxa" w:w="3024"/>
            <w:shd w:fill="FFFFFF"/>
            <w:tcMar>
              <w:top w:w="40" w:type="dxa"/>
              <w:bottom w:w="40" w:type="dxa"/>
              <w:left w:w="80" w:type="dxa"/>
              <w:right w:w="80" w:type="dxa"/>
            </w:tcMar>
          </w:tcPr>
          <w:p>
            <w:pPr>
              <w:jc w:val="left"/>
            </w:pPr>
            <w:r>
              <w:rPr>
                <w:color w:val="333333"/>
                <w:sz w:val="20"/>
              </w:rPr>
              <w:t>£15,000–£40,000</w:t>
            </w:r>
          </w:p>
        </w:tc>
      </w:tr>
      <w:tr>
        <w:tc>
          <w:tcPr>
            <w:tcW w:type="dxa" w:w="3024"/>
            <w:shd w:fill="DCEBF8"/>
            <w:tcMar>
              <w:top w:w="40" w:type="dxa"/>
              <w:bottom w:w="40" w:type="dxa"/>
              <w:left w:w="80" w:type="dxa"/>
              <w:right w:w="80" w:type="dxa"/>
            </w:tcMar>
          </w:tcPr>
          <w:p>
            <w:pPr>
              <w:jc w:val="left"/>
            </w:pPr>
            <w:r>
              <w:rPr>
                <w:color w:val="333333"/>
                <w:sz w:val="20"/>
              </w:rPr>
              <w:t>Custom Controls</w:t>
            </w:r>
          </w:p>
        </w:tc>
        <w:tc>
          <w:tcPr>
            <w:tcW w:type="dxa" w:w="3024"/>
            <w:shd w:fill="DCEBF8"/>
            <w:tcMar>
              <w:top w:w="40" w:type="dxa"/>
              <w:bottom w:w="40" w:type="dxa"/>
              <w:left w:w="80" w:type="dxa"/>
              <w:right w:w="80" w:type="dxa"/>
            </w:tcMar>
          </w:tcPr>
          <w:p>
            <w:pPr>
              <w:jc w:val="left"/>
            </w:pPr>
            <w:r>
              <w:rPr>
                <w:color w:val="333333"/>
                <w:sz w:val="20"/>
              </w:rPr>
              <w:t>Development of customer-specific validation rules</w:t>
            </w:r>
          </w:p>
        </w:tc>
        <w:tc>
          <w:tcPr>
            <w:tcW w:type="dxa" w:w="3024"/>
            <w:shd w:fill="DCEBF8"/>
            <w:tcMar>
              <w:top w:w="40" w:type="dxa"/>
              <w:bottom w:w="40" w:type="dxa"/>
              <w:left w:w="80" w:type="dxa"/>
              <w:right w:w="80" w:type="dxa"/>
            </w:tcMar>
          </w:tcPr>
          <w:p>
            <w:pPr>
              <w:jc w:val="left"/>
            </w:pPr>
            <w:r>
              <w:rPr>
                <w:color w:val="333333"/>
                <w:sz w:val="20"/>
              </w:rPr>
              <w:t>£5,000–£20,000 per control</w:t>
            </w:r>
          </w:p>
        </w:tc>
      </w:tr>
      <w:tr>
        <w:tc>
          <w:tcPr>
            <w:tcW w:type="dxa" w:w="3024"/>
            <w:shd w:fill="FFFFFF"/>
            <w:tcMar>
              <w:top w:w="40" w:type="dxa"/>
              <w:bottom w:w="40" w:type="dxa"/>
              <w:left w:w="80" w:type="dxa"/>
              <w:right w:w="80" w:type="dxa"/>
            </w:tcMar>
          </w:tcPr>
          <w:p>
            <w:pPr>
              <w:jc w:val="left"/>
            </w:pPr>
            <w:r>
              <w:rPr>
                <w:color w:val="333333"/>
                <w:sz w:val="20"/>
              </w:rPr>
              <w:t>Migration Advisory</w:t>
            </w:r>
          </w:p>
        </w:tc>
        <w:tc>
          <w:tcPr>
            <w:tcW w:type="dxa" w:w="3024"/>
            <w:shd w:fill="FFFFFF"/>
            <w:tcMar>
              <w:top w:w="40" w:type="dxa"/>
              <w:bottom w:w="40" w:type="dxa"/>
              <w:left w:w="80" w:type="dxa"/>
              <w:right w:w="80" w:type="dxa"/>
            </w:tcMar>
          </w:tcPr>
          <w:p>
            <w:pPr>
              <w:jc w:val="left"/>
            </w:pPr>
            <w:r>
              <w:rPr>
                <w:color w:val="333333"/>
                <w:sz w:val="20"/>
              </w:rPr>
              <w:t>Migration validation planning and governance consulting</w:t>
            </w:r>
          </w:p>
        </w:tc>
        <w:tc>
          <w:tcPr>
            <w:tcW w:type="dxa" w:w="3024"/>
            <w:shd w:fill="FFFFFF"/>
            <w:tcMar>
              <w:top w:w="40" w:type="dxa"/>
              <w:bottom w:w="40" w:type="dxa"/>
              <w:left w:w="80" w:type="dxa"/>
              <w:right w:w="80" w:type="dxa"/>
            </w:tcMar>
          </w:tcPr>
          <w:p>
            <w:pPr>
              <w:jc w:val="left"/>
            </w:pPr>
            <w:r>
              <w:rPr>
                <w:color w:val="333333"/>
                <w:sz w:val="20"/>
              </w:rPr>
              <w:t>£1,500–£7,500/day</w:t>
            </w:r>
          </w:p>
        </w:tc>
      </w:tr>
    </w:tbl>
    <w:p/>
    <w:p>
      <w:pPr/>
      <w:r>
        <w:t>Professional services are typically 15–20% of total revenue in Years 1–2, reducing to 5–10% as the platform scales — consistent with SaaS industry benchmarks.</w:t>
      </w:r>
    </w:p>
    <w:p>
      <w:pPr>
        <w:pStyle w:val="Heading3"/>
      </w:pPr>
      <w:r>
        <w:t>3. Future Revenue Streams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Stream</w:t>
            </w:r>
          </w:p>
        </w:tc>
        <w:tc>
          <w:tcPr>
            <w:tcW w:type="dxa" w:w="3024"/>
            <w:shd w:fill="003366"/>
            <w:tcMar>
              <w:top w:w="40" w:type="dxa"/>
              <w:bottom w:w="40" w:type="dxa"/>
              <w:left w:w="80" w:type="dxa"/>
              <w:right w:w="80" w:type="dxa"/>
            </w:tcMar>
          </w:tcPr>
          <w:p>
            <w:pPr>
              <w:jc w:val="left"/>
            </w:pPr>
            <w:r>
              <w:rPr>
                <w:b/>
                <w:color w:val="FFFFFF"/>
                <w:sz w:val="20"/>
              </w:rPr>
              <w:t>Description</w:t>
            </w:r>
          </w:p>
        </w:tc>
        <w:tc>
          <w:tcPr>
            <w:tcW w:type="dxa" w:w="3024"/>
            <w:shd w:fill="003366"/>
            <w:tcMar>
              <w:top w:w="40" w:type="dxa"/>
              <w:bottom w:w="40" w:type="dxa"/>
              <w:left w:w="80" w:type="dxa"/>
              <w:right w:w="80" w:type="dxa"/>
            </w:tcMar>
          </w:tcPr>
          <w:p>
            <w:pPr>
              <w:jc w:val="left"/>
            </w:pPr>
            <w:r>
              <w:rPr>
                <w:b/>
                <w:color w:val="FFFFFF"/>
                <w:sz w:val="20"/>
              </w:rPr>
              <w:t>Expected Launch</w:t>
            </w:r>
          </w:p>
        </w:tc>
      </w:tr>
      <w:tr>
        <w:tc>
          <w:tcPr>
            <w:tcW w:type="dxa" w:w="3024"/>
            <w:shd w:fill="FFFFFF"/>
            <w:tcMar>
              <w:top w:w="40" w:type="dxa"/>
              <w:bottom w:w="40" w:type="dxa"/>
              <w:left w:w="80" w:type="dxa"/>
              <w:right w:w="80" w:type="dxa"/>
            </w:tcMar>
          </w:tcPr>
          <w:p>
            <w:pPr>
              <w:jc w:val="left"/>
            </w:pPr>
            <w:r>
              <w:rPr>
                <w:color w:val="333333"/>
                <w:sz w:val="20"/>
              </w:rPr>
              <w:t>AI Mapping Module</w:t>
            </w:r>
          </w:p>
        </w:tc>
        <w:tc>
          <w:tcPr>
            <w:tcW w:type="dxa" w:w="3024"/>
            <w:shd w:fill="FFFFFF"/>
            <w:tcMar>
              <w:top w:w="40" w:type="dxa"/>
              <w:bottom w:w="40" w:type="dxa"/>
              <w:left w:w="80" w:type="dxa"/>
              <w:right w:w="80" w:type="dxa"/>
            </w:tcMar>
          </w:tcPr>
          <w:p>
            <w:pPr>
              <w:jc w:val="left"/>
            </w:pPr>
            <w:r>
              <w:rPr>
                <w:color w:val="333333"/>
                <w:sz w:val="20"/>
              </w:rPr>
              <w:t>Azure OpenAI-powered schema mapping recommendations</w:t>
            </w:r>
          </w:p>
        </w:tc>
        <w:tc>
          <w:tcPr>
            <w:tcW w:type="dxa" w:w="3024"/>
            <w:shd w:fill="FFFFFF"/>
            <w:tcMar>
              <w:top w:w="40" w:type="dxa"/>
              <w:bottom w:w="40" w:type="dxa"/>
              <w:left w:w="80" w:type="dxa"/>
              <w:right w:w="80" w:type="dxa"/>
            </w:tcMar>
          </w:tcPr>
          <w:p>
            <w:pPr>
              <w:jc w:val="left"/>
            </w:pPr>
            <w:r>
              <w:rPr>
                <w:color w:val="333333"/>
                <w:sz w:val="20"/>
              </w:rPr>
              <w:t>Phase 2 (Year 2)</w:t>
            </w:r>
          </w:p>
        </w:tc>
      </w:tr>
      <w:tr>
        <w:tc>
          <w:tcPr>
            <w:tcW w:type="dxa" w:w="3024"/>
            <w:shd w:fill="DCEBF8"/>
            <w:tcMar>
              <w:top w:w="40" w:type="dxa"/>
              <w:bottom w:w="40" w:type="dxa"/>
              <w:left w:w="80" w:type="dxa"/>
              <w:right w:w="80" w:type="dxa"/>
            </w:tcMar>
          </w:tcPr>
          <w:p>
            <w:pPr>
              <w:jc w:val="left"/>
            </w:pPr>
            <w:r>
              <w:rPr>
                <w:color w:val="333333"/>
                <w:sz w:val="20"/>
              </w:rPr>
              <w:t>Enterprise Support &amp; SLA</w:t>
            </w:r>
          </w:p>
        </w:tc>
        <w:tc>
          <w:tcPr>
            <w:tcW w:type="dxa" w:w="3024"/>
            <w:shd w:fill="DCEBF8"/>
            <w:tcMar>
              <w:top w:w="40" w:type="dxa"/>
              <w:bottom w:w="40" w:type="dxa"/>
              <w:left w:w="80" w:type="dxa"/>
              <w:right w:w="80" w:type="dxa"/>
            </w:tcMar>
          </w:tcPr>
          <w:p>
            <w:pPr>
              <w:jc w:val="left"/>
            </w:pPr>
            <w:r>
              <w:rPr>
                <w:color w:val="333333"/>
                <w:sz w:val="20"/>
              </w:rPr>
              <w:t>24/7 support, guaranteed SLAs, account management</w:t>
            </w:r>
          </w:p>
        </w:tc>
        <w:tc>
          <w:tcPr>
            <w:tcW w:type="dxa" w:w="3024"/>
            <w:shd w:fill="DCEBF8"/>
            <w:tcMar>
              <w:top w:w="40" w:type="dxa"/>
              <w:bottom w:w="40" w:type="dxa"/>
              <w:left w:w="80" w:type="dxa"/>
              <w:right w:w="80" w:type="dxa"/>
            </w:tcMar>
          </w:tcPr>
          <w:p>
            <w:pPr>
              <w:jc w:val="left"/>
            </w:pPr>
            <w:r>
              <w:rPr>
                <w:color w:val="333333"/>
                <w:sz w:val="20"/>
              </w:rPr>
              <w:t>Phase 3 (Year 2–3)</w:t>
            </w:r>
          </w:p>
        </w:tc>
      </w:tr>
      <w:tr>
        <w:tc>
          <w:tcPr>
            <w:tcW w:type="dxa" w:w="3024"/>
            <w:shd w:fill="FFFFFF"/>
            <w:tcMar>
              <w:top w:w="40" w:type="dxa"/>
              <w:bottom w:w="40" w:type="dxa"/>
              <w:left w:w="80" w:type="dxa"/>
              <w:right w:w="80" w:type="dxa"/>
            </w:tcMar>
          </w:tcPr>
          <w:p>
            <w:pPr>
              <w:jc w:val="left"/>
            </w:pPr>
            <w:r>
              <w:rPr>
                <w:color w:val="333333"/>
                <w:sz w:val="20"/>
              </w:rPr>
              <w:t>Regulatory Templates</w:t>
            </w:r>
          </w:p>
        </w:tc>
        <w:tc>
          <w:tcPr>
            <w:tcW w:type="dxa" w:w="3024"/>
            <w:shd w:fill="FFFFFF"/>
            <w:tcMar>
              <w:top w:w="40" w:type="dxa"/>
              <w:bottom w:w="40" w:type="dxa"/>
              <w:left w:w="80" w:type="dxa"/>
              <w:right w:w="80" w:type="dxa"/>
            </w:tcMar>
          </w:tcPr>
          <w:p>
            <w:pPr>
              <w:jc w:val="left"/>
            </w:pPr>
            <w:r>
              <w:rPr>
                <w:color w:val="333333"/>
                <w:sz w:val="20"/>
              </w:rPr>
              <w:t>Pre-built controls for specific regulations (Basel, SOX, FCA, PRA)</w:t>
            </w:r>
          </w:p>
        </w:tc>
        <w:tc>
          <w:tcPr>
            <w:tcW w:type="dxa" w:w="3024"/>
            <w:shd w:fill="FFFFFF"/>
            <w:tcMar>
              <w:top w:w="40" w:type="dxa"/>
              <w:bottom w:w="40" w:type="dxa"/>
              <w:left w:w="80" w:type="dxa"/>
              <w:right w:w="80" w:type="dxa"/>
            </w:tcMar>
          </w:tcPr>
          <w:p>
            <w:pPr>
              <w:jc w:val="left"/>
            </w:pPr>
            <w:r>
              <w:rPr>
                <w:color w:val="333333"/>
                <w:sz w:val="20"/>
              </w:rPr>
              <w:t>Phase 3 (Year 3)</w:t>
            </w:r>
          </w:p>
        </w:tc>
      </w:tr>
    </w:tbl>
    <w:p/>
    <w:p>
      <w:pPr>
        <w:pBdr>
          <w:bottom w:val="single" w:sz="6" w:space="1" w:color="CCCCCC"/>
        </w:pBdr>
      </w:pPr>
    </w:p>
    <w:p>
      <w:pPr>
        <w:pStyle w:val="Heading2"/>
      </w:pPr>
      <w:r>
        <w:t>Revenue Model Rationale</w:t>
      </w:r>
    </w:p>
    <w:p>
      <w:pPr/>
      <w:r>
        <w:t>The pricing model is based on:</w:t>
      </w:r>
    </w:p>
    <w:p>
      <w:pPr>
        <w:pStyle w:val="ListBullet"/>
      </w:pPr>
      <w:r>
        <w:rPr>
          <w:b/>
        </w:rPr>
        <w:t>Value-based pricing</w:t>
      </w:r>
      <w:r>
        <w:t xml:space="preserve"> — Priced on migration project value (typically £500k–£5M per programme), not per-record. A validation platform delivering 0.5–1% risk reduction on a £2M migration programme justifies £50k–£100k annual investment.</w:t>
      </w:r>
    </w:p>
    <w:p>
      <w:pPr>
        <w:pStyle w:val="ListBullet"/>
      </w:pPr>
      <w:r>
        <w:rPr>
          <w:b/>
        </w:rPr>
        <w:t>Tiered progression</w:t>
      </w:r>
      <w:r>
        <w:t xml:space="preserve"> — Clear upgrade path from pilot (£1.5k/mo) to enterprise-scale (£35k+/mo) as customers expand usage.</w:t>
      </w:r>
    </w:p>
    <w:p>
      <w:pPr>
        <w:pStyle w:val="ListBullet"/>
      </w:pPr>
      <w:r>
        <w:rPr>
          <w:b/>
        </w:rPr>
        <w:t>Subscription model</w:t>
      </w:r>
      <w:r>
        <w:t xml:space="preserve"> — Predictable ARR with annual contracts (typical UK enterprise procurement).</w:t>
      </w:r>
    </w:p>
    <w:p>
      <w:pPr>
        <w:pStyle w:val="ListBullet"/>
      </w:pPr>
      <w:r>
        <w:rPr>
          <w:b/>
        </w:rPr>
        <w:t>Low upfront, high lifetime</w:t>
      </w:r>
      <w:r>
        <w:t xml:space="preserve"> — Low barrier to entry (£1.5k/mo starter), high expansion revenue as customers validate more migrations.</w:t>
      </w:r>
    </w:p>
    <w:p>
      <w:pPr>
        <w:pBdr>
          <w:bottom w:val="single" w:sz="6" w:space="1" w:color="CCCCCC"/>
        </w:pBdr>
      </w:pPr>
    </w:p>
    <w:p>
      <w:pPr>
        <w:pStyle w:val="Heading2"/>
      </w:pPr>
      <w:r>
        <w:t>Unit Economics (Illustrative)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Metric</w:t>
            </w:r>
          </w:p>
        </w:tc>
        <w:tc>
          <w:tcPr>
            <w:tcW w:type="dxa" w:w="2268"/>
            <w:shd w:fill="003366"/>
            <w:tcMar>
              <w:top w:w="40" w:type="dxa"/>
              <w:bottom w:w="40" w:type="dxa"/>
              <w:left w:w="80" w:type="dxa"/>
              <w:right w:w="80" w:type="dxa"/>
            </w:tcMar>
          </w:tcPr>
          <w:p>
            <w:pPr>
              <w:jc w:val="left"/>
            </w:pPr>
            <w:r>
              <w:rPr>
                <w:b/>
                <w:color w:val="FFFFFF"/>
                <w:sz w:val="20"/>
              </w:rPr>
              <w:t>Year 1</w:t>
            </w:r>
          </w:p>
        </w:tc>
        <w:tc>
          <w:tcPr>
            <w:tcW w:type="dxa" w:w="2268"/>
            <w:shd w:fill="003366"/>
            <w:tcMar>
              <w:top w:w="40" w:type="dxa"/>
              <w:bottom w:w="40" w:type="dxa"/>
              <w:left w:w="80" w:type="dxa"/>
              <w:right w:w="80" w:type="dxa"/>
            </w:tcMar>
          </w:tcPr>
          <w:p>
            <w:pPr>
              <w:jc w:val="left"/>
            </w:pPr>
            <w:r>
              <w:rPr>
                <w:b/>
                <w:color w:val="FFFFFF"/>
                <w:sz w:val="20"/>
              </w:rPr>
              <w:t>Year 2</w:t>
            </w:r>
          </w:p>
        </w:tc>
        <w:tc>
          <w:tcPr>
            <w:tcW w:type="dxa" w:w="2268"/>
            <w:shd w:fill="003366"/>
            <w:tcMar>
              <w:top w:w="40" w:type="dxa"/>
              <w:bottom w:w="40" w:type="dxa"/>
              <w:left w:w="80" w:type="dxa"/>
              <w:right w:w="80" w:type="dxa"/>
            </w:tcMar>
          </w:tcPr>
          <w:p>
            <w:pPr>
              <w:jc w:val="left"/>
            </w:pPr>
            <w:r>
              <w:rPr>
                <w:b/>
                <w:color w:val="FFFFFF"/>
                <w:sz w:val="20"/>
              </w:rPr>
              <w:t>Year 3</w:t>
            </w:r>
          </w:p>
        </w:tc>
      </w:tr>
      <w:tr>
        <w:tc>
          <w:tcPr>
            <w:tcW w:type="dxa" w:w="2268"/>
            <w:shd w:fill="FFFFFF"/>
            <w:tcMar>
              <w:top w:w="40" w:type="dxa"/>
              <w:bottom w:w="40" w:type="dxa"/>
              <w:left w:w="80" w:type="dxa"/>
              <w:right w:w="80" w:type="dxa"/>
            </w:tcMar>
          </w:tcPr>
          <w:p>
            <w:pPr>
              <w:jc w:val="left"/>
            </w:pPr>
            <w:r>
              <w:rPr>
                <w:color w:val="333333"/>
                <w:sz w:val="20"/>
              </w:rPr>
              <w:t>Customers</w:t>
            </w:r>
          </w:p>
        </w:tc>
        <w:tc>
          <w:tcPr>
            <w:tcW w:type="dxa" w:w="2268"/>
            <w:shd w:fill="FFFFFF"/>
            <w:tcMar>
              <w:top w:w="40" w:type="dxa"/>
              <w:bottom w:w="40" w:type="dxa"/>
              <w:left w:w="80" w:type="dxa"/>
              <w:right w:w="80" w:type="dxa"/>
            </w:tcMar>
          </w:tcPr>
          <w:p>
            <w:pPr>
              <w:jc w:val="left"/>
            </w:pPr>
            <w:r>
              <w:rPr>
                <w:color w:val="333333"/>
                <w:sz w:val="20"/>
              </w:rPr>
              <w:t>10</w:t>
            </w:r>
          </w:p>
        </w:tc>
        <w:tc>
          <w:tcPr>
            <w:tcW w:type="dxa" w:w="2268"/>
            <w:shd w:fill="FFFFFF"/>
            <w:tcMar>
              <w:top w:w="40" w:type="dxa"/>
              <w:bottom w:w="40" w:type="dxa"/>
              <w:left w:w="80" w:type="dxa"/>
              <w:right w:w="80" w:type="dxa"/>
            </w:tcMar>
          </w:tcPr>
          <w:p>
            <w:pPr>
              <w:jc w:val="left"/>
            </w:pPr>
            <w:r>
              <w:rPr>
                <w:color w:val="333333"/>
                <w:sz w:val="20"/>
              </w:rPr>
              <w:t>40</w:t>
            </w:r>
          </w:p>
        </w:tc>
        <w:tc>
          <w:tcPr>
            <w:tcW w:type="dxa" w:w="2268"/>
            <w:shd w:fill="FFFFFF"/>
            <w:tcMar>
              <w:top w:w="40" w:type="dxa"/>
              <w:bottom w:w="40" w:type="dxa"/>
              <w:left w:w="80" w:type="dxa"/>
              <w:right w:w="80" w:type="dxa"/>
            </w:tcMar>
          </w:tcPr>
          <w:p>
            <w:pPr>
              <w:jc w:val="left"/>
            </w:pPr>
            <w:r>
              <w:rPr>
                <w:color w:val="333333"/>
                <w:sz w:val="20"/>
              </w:rPr>
              <w:t>120</w:t>
            </w:r>
          </w:p>
        </w:tc>
      </w:tr>
      <w:tr>
        <w:tc>
          <w:tcPr>
            <w:tcW w:type="dxa" w:w="2268"/>
            <w:shd w:fill="DCEBF8"/>
            <w:tcMar>
              <w:top w:w="40" w:type="dxa"/>
              <w:bottom w:w="40" w:type="dxa"/>
              <w:left w:w="80" w:type="dxa"/>
              <w:right w:w="80" w:type="dxa"/>
            </w:tcMar>
          </w:tcPr>
          <w:p>
            <w:pPr>
              <w:jc w:val="left"/>
            </w:pPr>
            <w:r>
              <w:rPr>
                <w:color w:val="333333"/>
                <w:sz w:val="20"/>
              </w:rPr>
              <w:t>Average ARR/Customer</w:t>
            </w:r>
          </w:p>
        </w:tc>
        <w:tc>
          <w:tcPr>
            <w:tcW w:type="dxa" w:w="2268"/>
            <w:shd w:fill="DCEBF8"/>
            <w:tcMar>
              <w:top w:w="40" w:type="dxa"/>
              <w:bottom w:w="40" w:type="dxa"/>
              <w:left w:w="80" w:type="dxa"/>
              <w:right w:w="80" w:type="dxa"/>
            </w:tcMar>
          </w:tcPr>
          <w:p>
            <w:pPr>
              <w:jc w:val="left"/>
            </w:pPr>
            <w:r>
              <w:rPr>
                <w:color w:val="333333"/>
                <w:sz w:val="20"/>
              </w:rPr>
              <w:t>£45,000</w:t>
            </w:r>
          </w:p>
        </w:tc>
        <w:tc>
          <w:tcPr>
            <w:tcW w:type="dxa" w:w="2268"/>
            <w:shd w:fill="DCEBF8"/>
            <w:tcMar>
              <w:top w:w="40" w:type="dxa"/>
              <w:bottom w:w="40" w:type="dxa"/>
              <w:left w:w="80" w:type="dxa"/>
              <w:right w:w="80" w:type="dxa"/>
            </w:tcMar>
          </w:tcPr>
          <w:p>
            <w:pPr>
              <w:jc w:val="left"/>
            </w:pPr>
            <w:r>
              <w:rPr>
                <w:color w:val="333333"/>
                <w:sz w:val="20"/>
              </w:rPr>
              <w:t>£60,000</w:t>
            </w:r>
          </w:p>
        </w:tc>
        <w:tc>
          <w:tcPr>
            <w:tcW w:type="dxa" w:w="2268"/>
            <w:shd w:fill="DCEBF8"/>
            <w:tcMar>
              <w:top w:w="40" w:type="dxa"/>
              <w:bottom w:w="40" w:type="dxa"/>
              <w:left w:w="80" w:type="dxa"/>
              <w:right w:w="80" w:type="dxa"/>
            </w:tcMar>
          </w:tcPr>
          <w:p>
            <w:pPr>
              <w:jc w:val="left"/>
            </w:pPr>
            <w:r>
              <w:rPr>
                <w:color w:val="333333"/>
                <w:sz w:val="20"/>
              </w:rPr>
              <w:t>£70,000</w:t>
            </w:r>
          </w:p>
        </w:tc>
      </w:tr>
      <w:tr>
        <w:tc>
          <w:tcPr>
            <w:tcW w:type="dxa" w:w="2268"/>
            <w:shd w:fill="FFFFFF"/>
            <w:tcMar>
              <w:top w:w="40" w:type="dxa"/>
              <w:bottom w:w="40" w:type="dxa"/>
              <w:left w:w="80" w:type="dxa"/>
              <w:right w:w="80" w:type="dxa"/>
            </w:tcMar>
          </w:tcPr>
          <w:p>
            <w:pPr>
              <w:jc w:val="left"/>
            </w:pPr>
            <w:r>
              <w:rPr>
                <w:color w:val="333333"/>
                <w:sz w:val="20"/>
              </w:rPr>
              <w:t>ARR</w:t>
            </w:r>
          </w:p>
        </w:tc>
        <w:tc>
          <w:tcPr>
            <w:tcW w:type="dxa" w:w="2268"/>
            <w:shd w:fill="FFFFFF"/>
            <w:tcMar>
              <w:top w:w="40" w:type="dxa"/>
              <w:bottom w:w="40" w:type="dxa"/>
              <w:left w:w="80" w:type="dxa"/>
              <w:right w:w="80" w:type="dxa"/>
            </w:tcMar>
          </w:tcPr>
          <w:p>
            <w:pPr>
              <w:jc w:val="left"/>
            </w:pPr>
            <w:r>
              <w:rPr>
                <w:color w:val="333333"/>
                <w:sz w:val="20"/>
              </w:rPr>
              <w:t>£450,000</w:t>
            </w:r>
          </w:p>
        </w:tc>
        <w:tc>
          <w:tcPr>
            <w:tcW w:type="dxa" w:w="2268"/>
            <w:shd w:fill="FFFFFF"/>
            <w:tcMar>
              <w:top w:w="40" w:type="dxa"/>
              <w:bottom w:w="40" w:type="dxa"/>
              <w:left w:w="80" w:type="dxa"/>
              <w:right w:w="80" w:type="dxa"/>
            </w:tcMar>
          </w:tcPr>
          <w:p>
            <w:pPr>
              <w:jc w:val="left"/>
            </w:pPr>
            <w:r>
              <w:rPr>
                <w:color w:val="333333"/>
                <w:sz w:val="20"/>
              </w:rPr>
              <w:t>£2,400,000</w:t>
            </w:r>
          </w:p>
        </w:tc>
        <w:tc>
          <w:tcPr>
            <w:tcW w:type="dxa" w:w="2268"/>
            <w:shd w:fill="FFFFFF"/>
            <w:tcMar>
              <w:top w:w="40" w:type="dxa"/>
              <w:bottom w:w="40" w:type="dxa"/>
              <w:left w:w="80" w:type="dxa"/>
              <w:right w:w="80" w:type="dxa"/>
            </w:tcMar>
          </w:tcPr>
          <w:p>
            <w:pPr>
              <w:jc w:val="left"/>
            </w:pPr>
            <w:r>
              <w:rPr>
                <w:color w:val="333333"/>
                <w:sz w:val="20"/>
              </w:rPr>
              <w:t>£8,400,000</w:t>
            </w:r>
          </w:p>
        </w:tc>
      </w:tr>
      <w:tr>
        <w:tc>
          <w:tcPr>
            <w:tcW w:type="dxa" w:w="2268"/>
            <w:shd w:fill="DCEBF8"/>
            <w:tcMar>
              <w:top w:w="40" w:type="dxa"/>
              <w:bottom w:w="40" w:type="dxa"/>
              <w:left w:w="80" w:type="dxa"/>
              <w:right w:w="80" w:type="dxa"/>
            </w:tcMar>
          </w:tcPr>
          <w:p>
            <w:pPr>
              <w:jc w:val="left"/>
            </w:pPr>
            <w:r>
              <w:rPr>
                <w:color w:val="333333"/>
                <w:sz w:val="20"/>
              </w:rPr>
              <w:t>Gross Margin</w:t>
            </w:r>
          </w:p>
        </w:tc>
        <w:tc>
          <w:tcPr>
            <w:tcW w:type="dxa" w:w="2268"/>
            <w:shd w:fill="DCEBF8"/>
            <w:tcMar>
              <w:top w:w="40" w:type="dxa"/>
              <w:bottom w:w="40" w:type="dxa"/>
              <w:left w:w="80" w:type="dxa"/>
              <w:right w:w="80" w:type="dxa"/>
            </w:tcMar>
          </w:tcPr>
          <w:p>
            <w:pPr>
              <w:jc w:val="left"/>
            </w:pPr>
            <w:r>
              <w:rPr>
                <w:color w:val="333333"/>
                <w:sz w:val="20"/>
              </w:rPr>
              <w:t>78%</w:t>
            </w:r>
          </w:p>
        </w:tc>
        <w:tc>
          <w:tcPr>
            <w:tcW w:type="dxa" w:w="2268"/>
            <w:shd w:fill="DCEBF8"/>
            <w:tcMar>
              <w:top w:w="40" w:type="dxa"/>
              <w:bottom w:w="40" w:type="dxa"/>
              <w:left w:w="80" w:type="dxa"/>
              <w:right w:w="80" w:type="dxa"/>
            </w:tcMar>
          </w:tcPr>
          <w:p>
            <w:pPr>
              <w:jc w:val="left"/>
            </w:pPr>
            <w:r>
              <w:rPr>
                <w:color w:val="333333"/>
                <w:sz w:val="20"/>
              </w:rPr>
              <w:t>82%</w:t>
            </w:r>
          </w:p>
        </w:tc>
        <w:tc>
          <w:tcPr>
            <w:tcW w:type="dxa" w:w="2268"/>
            <w:shd w:fill="DCEBF8"/>
            <w:tcMar>
              <w:top w:w="40" w:type="dxa"/>
              <w:bottom w:w="40" w:type="dxa"/>
              <w:left w:w="80" w:type="dxa"/>
              <w:right w:w="80" w:type="dxa"/>
            </w:tcMar>
          </w:tcPr>
          <w:p>
            <w:pPr>
              <w:jc w:val="left"/>
            </w:pPr>
            <w:r>
              <w:rPr>
                <w:color w:val="333333"/>
                <w:sz w:val="20"/>
              </w:rPr>
              <w:t>85%</w:t>
            </w:r>
          </w:p>
        </w:tc>
      </w:tr>
      <w:tr>
        <w:tc>
          <w:tcPr>
            <w:tcW w:type="dxa" w:w="2268"/>
            <w:shd w:fill="FFFFFF"/>
            <w:tcMar>
              <w:top w:w="40" w:type="dxa"/>
              <w:bottom w:w="40" w:type="dxa"/>
              <w:left w:w="80" w:type="dxa"/>
              <w:right w:w="80" w:type="dxa"/>
            </w:tcMar>
          </w:tcPr>
          <w:p>
            <w:pPr>
              <w:jc w:val="left"/>
            </w:pPr>
            <w:r>
              <w:rPr>
                <w:color w:val="333333"/>
                <w:sz w:val="20"/>
              </w:rPr>
              <w:t>CAC</w:t>
            </w:r>
          </w:p>
        </w:tc>
        <w:tc>
          <w:tcPr>
            <w:tcW w:type="dxa" w:w="2268"/>
            <w:shd w:fill="FFFFFF"/>
            <w:tcMar>
              <w:top w:w="40" w:type="dxa"/>
              <w:bottom w:w="40" w:type="dxa"/>
              <w:left w:w="80" w:type="dxa"/>
              <w:right w:w="80" w:type="dxa"/>
            </w:tcMar>
          </w:tcPr>
          <w:p>
            <w:pPr>
              <w:jc w:val="left"/>
            </w:pPr>
            <w:r>
              <w:rPr>
                <w:color w:val="333333"/>
                <w:sz w:val="20"/>
              </w:rPr>
              <w:t>£28,000</w:t>
            </w:r>
          </w:p>
        </w:tc>
        <w:tc>
          <w:tcPr>
            <w:tcW w:type="dxa" w:w="2268"/>
            <w:shd w:fill="FFFFFF"/>
            <w:tcMar>
              <w:top w:w="40" w:type="dxa"/>
              <w:bottom w:w="40" w:type="dxa"/>
              <w:left w:w="80" w:type="dxa"/>
              <w:right w:w="80" w:type="dxa"/>
            </w:tcMar>
          </w:tcPr>
          <w:p>
            <w:pPr>
              <w:jc w:val="left"/>
            </w:pPr>
            <w:r>
              <w:rPr>
                <w:color w:val="333333"/>
                <w:sz w:val="20"/>
              </w:rPr>
              <w:t>£22,000</w:t>
            </w:r>
          </w:p>
        </w:tc>
        <w:tc>
          <w:tcPr>
            <w:tcW w:type="dxa" w:w="2268"/>
            <w:shd w:fill="FFFFFF"/>
            <w:tcMar>
              <w:top w:w="40" w:type="dxa"/>
              <w:bottom w:w="40" w:type="dxa"/>
              <w:left w:w="80" w:type="dxa"/>
              <w:right w:w="80" w:type="dxa"/>
            </w:tcMar>
          </w:tcPr>
          <w:p>
            <w:pPr>
              <w:jc w:val="left"/>
            </w:pPr>
            <w:r>
              <w:rPr>
                <w:color w:val="333333"/>
                <w:sz w:val="20"/>
              </w:rPr>
              <w:t>£18,000</w:t>
            </w:r>
          </w:p>
        </w:tc>
      </w:tr>
      <w:tr>
        <w:tc>
          <w:tcPr>
            <w:tcW w:type="dxa" w:w="2268"/>
            <w:shd w:fill="DCEBF8"/>
            <w:tcMar>
              <w:top w:w="40" w:type="dxa"/>
              <w:bottom w:w="40" w:type="dxa"/>
              <w:left w:w="80" w:type="dxa"/>
              <w:right w:w="80" w:type="dxa"/>
            </w:tcMar>
          </w:tcPr>
          <w:p>
            <w:pPr>
              <w:jc w:val="left"/>
            </w:pPr>
            <w:r>
              <w:rPr>
                <w:color w:val="333333"/>
                <w:sz w:val="20"/>
              </w:rPr>
              <w:t>LTV (avg 4 years)</w:t>
            </w:r>
          </w:p>
        </w:tc>
        <w:tc>
          <w:tcPr>
            <w:tcW w:type="dxa" w:w="2268"/>
            <w:shd w:fill="DCEBF8"/>
            <w:tcMar>
              <w:top w:w="40" w:type="dxa"/>
              <w:bottom w:w="40" w:type="dxa"/>
              <w:left w:w="80" w:type="dxa"/>
              <w:right w:w="80" w:type="dxa"/>
            </w:tcMar>
          </w:tcPr>
          <w:p>
            <w:pPr>
              <w:jc w:val="left"/>
            </w:pPr>
            <w:r>
              <w:rPr>
                <w:color w:val="333333"/>
                <w:sz w:val="20"/>
              </w:rPr>
              <w:t>£180,000</w:t>
            </w:r>
          </w:p>
        </w:tc>
        <w:tc>
          <w:tcPr>
            <w:tcW w:type="dxa" w:w="2268"/>
            <w:shd w:fill="DCEBF8"/>
            <w:tcMar>
              <w:top w:w="40" w:type="dxa"/>
              <w:bottom w:w="40" w:type="dxa"/>
              <w:left w:w="80" w:type="dxa"/>
              <w:right w:w="80" w:type="dxa"/>
            </w:tcMar>
          </w:tcPr>
          <w:p>
            <w:pPr>
              <w:jc w:val="left"/>
            </w:pPr>
            <w:r>
              <w:rPr>
                <w:color w:val="333333"/>
                <w:sz w:val="20"/>
              </w:rPr>
              <w:t>£240,000</w:t>
            </w:r>
          </w:p>
        </w:tc>
        <w:tc>
          <w:tcPr>
            <w:tcW w:type="dxa" w:w="2268"/>
            <w:shd w:fill="DCEBF8"/>
            <w:tcMar>
              <w:top w:w="40" w:type="dxa"/>
              <w:bottom w:w="40" w:type="dxa"/>
              <w:left w:w="80" w:type="dxa"/>
              <w:right w:w="80" w:type="dxa"/>
            </w:tcMar>
          </w:tcPr>
          <w:p>
            <w:pPr>
              <w:jc w:val="left"/>
            </w:pPr>
            <w:r>
              <w:rPr>
                <w:color w:val="333333"/>
                <w:sz w:val="20"/>
              </w:rPr>
              <w:t>£280,000</w:t>
            </w:r>
          </w:p>
        </w:tc>
      </w:tr>
      <w:tr>
        <w:tc>
          <w:tcPr>
            <w:tcW w:type="dxa" w:w="2268"/>
            <w:shd w:fill="FFFFFF"/>
            <w:tcMar>
              <w:top w:w="40" w:type="dxa"/>
              <w:bottom w:w="40" w:type="dxa"/>
              <w:left w:w="80" w:type="dxa"/>
              <w:right w:w="80" w:type="dxa"/>
            </w:tcMar>
          </w:tcPr>
          <w:p>
            <w:pPr>
              <w:jc w:val="left"/>
            </w:pPr>
            <w:r>
              <w:rPr>
                <w:color w:val="333333"/>
                <w:sz w:val="20"/>
              </w:rPr>
              <w:t>LTV:CAC</w:t>
            </w:r>
          </w:p>
        </w:tc>
        <w:tc>
          <w:tcPr>
            <w:tcW w:type="dxa" w:w="2268"/>
            <w:shd w:fill="FFFFFF"/>
            <w:tcMar>
              <w:top w:w="40" w:type="dxa"/>
              <w:bottom w:w="40" w:type="dxa"/>
              <w:left w:w="80" w:type="dxa"/>
              <w:right w:w="80" w:type="dxa"/>
            </w:tcMar>
          </w:tcPr>
          <w:p>
            <w:pPr>
              <w:jc w:val="left"/>
            </w:pPr>
            <w:r>
              <w:rPr>
                <w:color w:val="333333"/>
                <w:sz w:val="20"/>
              </w:rPr>
              <w:t>6:1</w:t>
            </w:r>
          </w:p>
        </w:tc>
        <w:tc>
          <w:tcPr>
            <w:tcW w:type="dxa" w:w="2268"/>
            <w:shd w:fill="FFFFFF"/>
            <w:tcMar>
              <w:top w:w="40" w:type="dxa"/>
              <w:bottom w:w="40" w:type="dxa"/>
              <w:left w:w="80" w:type="dxa"/>
              <w:right w:w="80" w:type="dxa"/>
            </w:tcMar>
          </w:tcPr>
          <w:p>
            <w:pPr>
              <w:jc w:val="left"/>
            </w:pPr>
            <w:r>
              <w:rPr>
                <w:color w:val="333333"/>
                <w:sz w:val="20"/>
              </w:rPr>
              <w:t>11:1</w:t>
            </w:r>
          </w:p>
        </w:tc>
        <w:tc>
          <w:tcPr>
            <w:tcW w:type="dxa" w:w="2268"/>
            <w:shd w:fill="FFFFFF"/>
            <w:tcMar>
              <w:top w:w="40" w:type="dxa"/>
              <w:bottom w:w="40" w:type="dxa"/>
              <w:left w:w="80" w:type="dxa"/>
              <w:right w:w="80" w:type="dxa"/>
            </w:tcMar>
          </w:tcPr>
          <w:p>
            <w:pPr>
              <w:jc w:val="left"/>
            </w:pPr>
            <w:r>
              <w:rPr>
                <w:color w:val="333333"/>
                <w:sz w:val="20"/>
              </w:rPr>
              <w:t>16:1</w:t>
            </w:r>
          </w:p>
        </w:tc>
      </w:tr>
    </w:tbl>
    <w:p/>
    <w:p>
      <w:pPr/>
      <w:r>
        <w:rPr>
          <w:i/>
        </w:rPr>
        <w:t>Notes:</w:t>
      </w:r>
    </w:p>
    <w:p>
      <w:pPr>
        <w:pStyle w:val="ListBullet"/>
      </w:pPr>
      <w:r>
        <w:rPr>
          <w:i/>
        </w:rPr>
        <w:t>CAC includes founder-led sales time (Year 1) and dedicated sales resource (Years 2–3)</w:t>
      </w:r>
    </w:p>
    <w:p>
      <w:pPr>
        <w:pStyle w:val="ListBullet"/>
      </w:pPr>
      <w:r>
        <w:rPr>
          <w:i/>
        </w:rPr>
        <w:t>LTV:CAC ratio of 6:1 in Year 1 is healthy for enterprise SaaS; improves to 16:1 at scale</w:t>
      </w:r>
    </w:p>
    <w:p>
      <w:pPr>
        <w:pStyle w:val="ListBullet"/>
      </w:pPr>
      <w:r>
        <w:rPr>
          <w:i/>
        </w:rPr>
        <w:t>Churn expected at &lt;10% in Year 1, declining to &lt;5% by Year 3 — consistent with enterprise regtech benchmarks</w:t>
      </w:r>
    </w:p>
    <w:p>
      <w:pPr>
        <w:pBdr>
          <w:bottom w:val="single" w:sz="6" w:space="1" w:color="CCCCCC"/>
        </w:pBdr>
      </w:pPr>
    </w:p>
    <w:p>
      <w:pPr>
        <w:pStyle w:val="Heading2"/>
      </w:pPr>
      <w:r>
        <w:t>Azure Infrastructure Cost Model</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Service</w:t>
            </w:r>
          </w:p>
        </w:tc>
        <w:tc>
          <w:tcPr>
            <w:tcW w:type="dxa" w:w="3024"/>
            <w:shd w:fill="003366"/>
            <w:tcMar>
              <w:top w:w="40" w:type="dxa"/>
              <w:bottom w:w="40" w:type="dxa"/>
              <w:left w:w="80" w:type="dxa"/>
              <w:right w:w="80" w:type="dxa"/>
            </w:tcMar>
          </w:tcPr>
          <w:p>
            <w:pPr>
              <w:jc w:val="left"/>
            </w:pPr>
            <w:r>
              <w:rPr>
                <w:b/>
                <w:color w:val="FFFFFF"/>
                <w:sz w:val="20"/>
              </w:rPr>
              <w:t>Monthly (GBP) — MVP</w:t>
            </w:r>
          </w:p>
        </w:tc>
        <w:tc>
          <w:tcPr>
            <w:tcW w:type="dxa" w:w="3024"/>
            <w:shd w:fill="003366"/>
            <w:tcMar>
              <w:top w:w="40" w:type="dxa"/>
              <w:bottom w:w="40" w:type="dxa"/>
              <w:left w:w="80" w:type="dxa"/>
              <w:right w:w="80" w:type="dxa"/>
            </w:tcMar>
          </w:tcPr>
          <w:p>
            <w:pPr>
              <w:jc w:val="left"/>
            </w:pPr>
            <w:r>
              <w:rPr>
                <w:b/>
                <w:color w:val="FFFFFF"/>
                <w:sz w:val="20"/>
              </w:rPr>
              <w:t>Monthly (GBP) — Scale</w:t>
            </w:r>
          </w:p>
        </w:tc>
      </w:tr>
      <w:tr>
        <w:tc>
          <w:tcPr>
            <w:tcW w:type="dxa" w:w="3024"/>
            <w:shd w:fill="FFFFFF"/>
            <w:tcMar>
              <w:top w:w="40" w:type="dxa"/>
              <w:bottom w:w="40" w:type="dxa"/>
              <w:left w:w="80" w:type="dxa"/>
              <w:right w:w="80" w:type="dxa"/>
            </w:tcMar>
          </w:tcPr>
          <w:p>
            <w:pPr>
              <w:jc w:val="left"/>
            </w:pPr>
            <w:r>
              <w:rPr>
                <w:color w:val="333333"/>
                <w:sz w:val="20"/>
              </w:rPr>
              <w:t>Azure Container Apps</w:t>
            </w:r>
          </w:p>
        </w:tc>
        <w:tc>
          <w:tcPr>
            <w:tcW w:type="dxa" w:w="3024"/>
            <w:shd w:fill="FFFFFF"/>
            <w:tcMar>
              <w:top w:w="40" w:type="dxa"/>
              <w:bottom w:w="40" w:type="dxa"/>
              <w:left w:w="80" w:type="dxa"/>
              <w:right w:w="80" w:type="dxa"/>
            </w:tcMar>
          </w:tcPr>
          <w:p>
            <w:pPr>
              <w:jc w:val="left"/>
            </w:pPr>
            <w:r>
              <w:rPr>
                <w:color w:val="333333"/>
                <w:sz w:val="20"/>
              </w:rPr>
              <w:t>£150–£400</w:t>
            </w:r>
          </w:p>
        </w:tc>
        <w:tc>
          <w:tcPr>
            <w:tcW w:type="dxa" w:w="3024"/>
            <w:shd w:fill="FFFFFF"/>
            <w:tcMar>
              <w:top w:w="40" w:type="dxa"/>
              <w:bottom w:w="40" w:type="dxa"/>
              <w:left w:w="80" w:type="dxa"/>
              <w:right w:w="80" w:type="dxa"/>
            </w:tcMar>
          </w:tcPr>
          <w:p>
            <w:pPr>
              <w:jc w:val="left"/>
            </w:pPr>
            <w:r>
              <w:rPr>
                <w:color w:val="333333"/>
                <w:sz w:val="20"/>
              </w:rPr>
              <w:t>£800–£2,500</w:t>
            </w:r>
          </w:p>
        </w:tc>
      </w:tr>
      <w:tr>
        <w:tc>
          <w:tcPr>
            <w:tcW w:type="dxa" w:w="3024"/>
            <w:shd w:fill="DCEBF8"/>
            <w:tcMar>
              <w:top w:w="40" w:type="dxa"/>
              <w:bottom w:w="40" w:type="dxa"/>
              <w:left w:w="80" w:type="dxa"/>
              <w:right w:w="80" w:type="dxa"/>
            </w:tcMar>
          </w:tcPr>
          <w:p>
            <w:pPr>
              <w:jc w:val="left"/>
            </w:pPr>
            <w:r>
              <w:rPr>
                <w:color w:val="333333"/>
                <w:sz w:val="20"/>
              </w:rPr>
              <w:t>Azure SQL Database</w:t>
            </w:r>
          </w:p>
        </w:tc>
        <w:tc>
          <w:tcPr>
            <w:tcW w:type="dxa" w:w="3024"/>
            <w:shd w:fill="DCEBF8"/>
            <w:tcMar>
              <w:top w:w="40" w:type="dxa"/>
              <w:bottom w:w="40" w:type="dxa"/>
              <w:left w:w="80" w:type="dxa"/>
              <w:right w:w="80" w:type="dxa"/>
            </w:tcMar>
          </w:tcPr>
          <w:p>
            <w:pPr>
              <w:jc w:val="left"/>
            </w:pPr>
            <w:r>
              <w:rPr>
                <w:color w:val="333333"/>
                <w:sz w:val="20"/>
              </w:rPr>
              <w:t>£120–£250</w:t>
            </w:r>
          </w:p>
        </w:tc>
        <w:tc>
          <w:tcPr>
            <w:tcW w:type="dxa" w:w="3024"/>
            <w:shd w:fill="DCEBF8"/>
            <w:tcMar>
              <w:top w:w="40" w:type="dxa"/>
              <w:bottom w:w="40" w:type="dxa"/>
              <w:left w:w="80" w:type="dxa"/>
              <w:right w:w="80" w:type="dxa"/>
            </w:tcMar>
          </w:tcPr>
          <w:p>
            <w:pPr>
              <w:jc w:val="left"/>
            </w:pPr>
            <w:r>
              <w:rPr>
                <w:color w:val="333333"/>
                <w:sz w:val="20"/>
              </w:rPr>
              <w:t>£400–£1,200</w:t>
            </w:r>
          </w:p>
        </w:tc>
      </w:tr>
      <w:tr>
        <w:tc>
          <w:tcPr>
            <w:tcW w:type="dxa" w:w="3024"/>
            <w:shd w:fill="FFFFFF"/>
            <w:tcMar>
              <w:top w:w="40" w:type="dxa"/>
              <w:bottom w:w="40" w:type="dxa"/>
              <w:left w:w="80" w:type="dxa"/>
              <w:right w:w="80" w:type="dxa"/>
            </w:tcMar>
          </w:tcPr>
          <w:p>
            <w:pPr>
              <w:jc w:val="left"/>
            </w:pPr>
            <w:r>
              <w:rPr>
                <w:color w:val="333333"/>
                <w:sz w:val="20"/>
              </w:rPr>
              <w:t>Azure Blob Storage</w:t>
            </w:r>
          </w:p>
        </w:tc>
        <w:tc>
          <w:tcPr>
            <w:tcW w:type="dxa" w:w="3024"/>
            <w:shd w:fill="FFFFFF"/>
            <w:tcMar>
              <w:top w:w="40" w:type="dxa"/>
              <w:bottom w:w="40" w:type="dxa"/>
              <w:left w:w="80" w:type="dxa"/>
              <w:right w:w="80" w:type="dxa"/>
            </w:tcMar>
          </w:tcPr>
          <w:p>
            <w:pPr>
              <w:jc w:val="left"/>
            </w:pPr>
            <w:r>
              <w:rPr>
                <w:color w:val="333333"/>
                <w:sz w:val="20"/>
              </w:rPr>
              <w:t>£40–£80</w:t>
            </w:r>
          </w:p>
        </w:tc>
        <w:tc>
          <w:tcPr>
            <w:tcW w:type="dxa" w:w="3024"/>
            <w:shd w:fill="FFFFFF"/>
            <w:tcMar>
              <w:top w:w="40" w:type="dxa"/>
              <w:bottom w:w="40" w:type="dxa"/>
              <w:left w:w="80" w:type="dxa"/>
              <w:right w:w="80" w:type="dxa"/>
            </w:tcMar>
          </w:tcPr>
          <w:p>
            <w:pPr>
              <w:jc w:val="left"/>
            </w:pPr>
            <w:r>
              <w:rPr>
                <w:color w:val="333333"/>
                <w:sz w:val="20"/>
              </w:rPr>
              <w:t>£150–£400</w:t>
            </w:r>
          </w:p>
        </w:tc>
      </w:tr>
      <w:tr>
        <w:tc>
          <w:tcPr>
            <w:tcW w:type="dxa" w:w="3024"/>
            <w:shd w:fill="DCEBF8"/>
            <w:tcMar>
              <w:top w:w="40" w:type="dxa"/>
              <w:bottom w:w="40" w:type="dxa"/>
              <w:left w:w="80" w:type="dxa"/>
              <w:right w:w="80" w:type="dxa"/>
            </w:tcMar>
          </w:tcPr>
          <w:p>
            <w:pPr>
              <w:jc w:val="left"/>
            </w:pPr>
            <w:r>
              <w:rPr>
                <w:color w:val="333333"/>
                <w:sz w:val="20"/>
              </w:rPr>
              <w:t>Azure API Management</w:t>
            </w:r>
          </w:p>
        </w:tc>
        <w:tc>
          <w:tcPr>
            <w:tcW w:type="dxa" w:w="3024"/>
            <w:shd w:fill="DCEBF8"/>
            <w:tcMar>
              <w:top w:w="40" w:type="dxa"/>
              <w:bottom w:w="40" w:type="dxa"/>
              <w:left w:w="80" w:type="dxa"/>
              <w:right w:w="80" w:type="dxa"/>
            </w:tcMar>
          </w:tcPr>
          <w:p>
            <w:pPr>
              <w:jc w:val="left"/>
            </w:pPr>
            <w:r>
              <w:rPr>
                <w:color w:val="333333"/>
                <w:sz w:val="20"/>
              </w:rPr>
              <w:t>£80–£150</w:t>
            </w:r>
          </w:p>
        </w:tc>
        <w:tc>
          <w:tcPr>
            <w:tcW w:type="dxa" w:w="3024"/>
            <w:shd w:fill="DCEBF8"/>
            <w:tcMar>
              <w:top w:w="40" w:type="dxa"/>
              <w:bottom w:w="40" w:type="dxa"/>
              <w:left w:w="80" w:type="dxa"/>
              <w:right w:w="80" w:type="dxa"/>
            </w:tcMar>
          </w:tcPr>
          <w:p>
            <w:pPr>
              <w:jc w:val="left"/>
            </w:pPr>
            <w:r>
              <w:rPr>
                <w:color w:val="333333"/>
                <w:sz w:val="20"/>
              </w:rPr>
              <w:t>£250–£500</w:t>
            </w:r>
          </w:p>
        </w:tc>
      </w:tr>
      <w:tr>
        <w:tc>
          <w:tcPr>
            <w:tcW w:type="dxa" w:w="3024"/>
            <w:shd w:fill="FFFFFF"/>
            <w:tcMar>
              <w:top w:w="40" w:type="dxa"/>
              <w:bottom w:w="40" w:type="dxa"/>
              <w:left w:w="80" w:type="dxa"/>
              <w:right w:w="80" w:type="dxa"/>
            </w:tcMar>
          </w:tcPr>
          <w:p>
            <w:pPr>
              <w:jc w:val="left"/>
            </w:pPr>
            <w:r>
              <w:rPr>
                <w:color w:val="333333"/>
                <w:sz w:val="20"/>
              </w:rPr>
              <w:t>Azure Key Vault</w:t>
            </w:r>
          </w:p>
        </w:tc>
        <w:tc>
          <w:tcPr>
            <w:tcW w:type="dxa" w:w="3024"/>
            <w:shd w:fill="FFFFFF"/>
            <w:tcMar>
              <w:top w:w="40" w:type="dxa"/>
              <w:bottom w:w="40" w:type="dxa"/>
              <w:left w:w="80" w:type="dxa"/>
              <w:right w:w="80" w:type="dxa"/>
            </w:tcMar>
          </w:tcPr>
          <w:p>
            <w:pPr>
              <w:jc w:val="left"/>
            </w:pPr>
            <w:r>
              <w:rPr>
                <w:color w:val="333333"/>
                <w:sz w:val="20"/>
              </w:rPr>
              <w:t>£8–£15</w:t>
            </w:r>
          </w:p>
        </w:tc>
        <w:tc>
          <w:tcPr>
            <w:tcW w:type="dxa" w:w="3024"/>
            <w:shd w:fill="FFFFFF"/>
            <w:tcMar>
              <w:top w:w="40" w:type="dxa"/>
              <w:bottom w:w="40" w:type="dxa"/>
              <w:left w:w="80" w:type="dxa"/>
              <w:right w:w="80" w:type="dxa"/>
            </w:tcMar>
          </w:tcPr>
          <w:p>
            <w:pPr>
              <w:jc w:val="left"/>
            </w:pPr>
            <w:r>
              <w:rPr>
                <w:color w:val="333333"/>
                <w:sz w:val="20"/>
              </w:rPr>
              <w:t>£40–£80</w:t>
            </w:r>
          </w:p>
        </w:tc>
      </w:tr>
      <w:tr>
        <w:tc>
          <w:tcPr>
            <w:tcW w:type="dxa" w:w="3024"/>
            <w:shd w:fill="DCEBF8"/>
            <w:tcMar>
              <w:top w:w="40" w:type="dxa"/>
              <w:bottom w:w="40" w:type="dxa"/>
              <w:left w:w="80" w:type="dxa"/>
              <w:right w:w="80" w:type="dxa"/>
            </w:tcMar>
          </w:tcPr>
          <w:p>
            <w:pPr>
              <w:jc w:val="left"/>
            </w:pPr>
            <w:r>
              <w:rPr>
                <w:color w:val="333333"/>
                <w:sz w:val="20"/>
              </w:rPr>
              <w:t>Azure Monitor</w:t>
            </w:r>
          </w:p>
        </w:tc>
        <w:tc>
          <w:tcPr>
            <w:tcW w:type="dxa" w:w="3024"/>
            <w:shd w:fill="DCEBF8"/>
            <w:tcMar>
              <w:top w:w="40" w:type="dxa"/>
              <w:bottom w:w="40" w:type="dxa"/>
              <w:left w:w="80" w:type="dxa"/>
              <w:right w:w="80" w:type="dxa"/>
            </w:tcMar>
          </w:tcPr>
          <w:p>
            <w:pPr>
              <w:jc w:val="left"/>
            </w:pPr>
            <w:r>
              <w:rPr>
                <w:color w:val="333333"/>
                <w:sz w:val="20"/>
              </w:rPr>
              <w:t>£40–£80</w:t>
            </w:r>
          </w:p>
        </w:tc>
        <w:tc>
          <w:tcPr>
            <w:tcW w:type="dxa" w:w="3024"/>
            <w:shd w:fill="DCEBF8"/>
            <w:tcMar>
              <w:top w:w="40" w:type="dxa"/>
              <w:bottom w:w="40" w:type="dxa"/>
              <w:left w:w="80" w:type="dxa"/>
              <w:right w:w="80" w:type="dxa"/>
            </w:tcMar>
          </w:tcPr>
          <w:p>
            <w:pPr>
              <w:jc w:val="left"/>
            </w:pPr>
            <w:r>
              <w:rPr>
                <w:color w:val="333333"/>
                <w:sz w:val="20"/>
              </w:rPr>
              <w:t>£150–£400</w:t>
            </w:r>
          </w:p>
        </w:tc>
      </w:tr>
      <w:tr>
        <w:tc>
          <w:tcPr>
            <w:tcW w:type="dxa" w:w="3024"/>
            <w:shd w:fill="FFFFFF"/>
            <w:tcMar>
              <w:top w:w="40" w:type="dxa"/>
              <w:bottom w:w="40" w:type="dxa"/>
              <w:left w:w="80" w:type="dxa"/>
              <w:right w:w="80" w:type="dxa"/>
            </w:tcMar>
          </w:tcPr>
          <w:p>
            <w:pPr>
              <w:jc w:val="left"/>
            </w:pPr>
            <w:r>
              <w:rPr>
                <w:color w:val="333333"/>
                <w:sz w:val="20"/>
              </w:rPr>
              <w:t>Total per customer</w:t>
            </w:r>
          </w:p>
        </w:tc>
        <w:tc>
          <w:tcPr>
            <w:tcW w:type="dxa" w:w="3024"/>
            <w:shd w:fill="FFFFFF"/>
            <w:tcMar>
              <w:top w:w="40" w:type="dxa"/>
              <w:bottom w:w="40" w:type="dxa"/>
              <w:left w:w="80" w:type="dxa"/>
              <w:right w:w="80" w:type="dxa"/>
            </w:tcMar>
          </w:tcPr>
          <w:p>
            <w:pPr>
              <w:jc w:val="left"/>
            </w:pPr>
            <w:r>
              <w:rPr>
                <w:color w:val="333333"/>
                <w:sz w:val="20"/>
              </w:rPr>
              <w:t>£438–£975</w:t>
            </w:r>
          </w:p>
        </w:tc>
        <w:tc>
          <w:tcPr>
            <w:tcW w:type="dxa" w:w="3024"/>
            <w:shd w:fill="FFFFFF"/>
            <w:tcMar>
              <w:top w:w="40" w:type="dxa"/>
              <w:bottom w:w="40" w:type="dxa"/>
              <w:left w:w="80" w:type="dxa"/>
              <w:right w:w="80" w:type="dxa"/>
            </w:tcMar>
          </w:tcPr>
          <w:p>
            <w:pPr>
              <w:jc w:val="left"/>
            </w:pPr>
            <w:r>
              <w:rPr>
                <w:color w:val="333333"/>
                <w:sz w:val="20"/>
              </w:rPr>
              <w:t>£1,790–£5,080</w:t>
            </w:r>
          </w:p>
        </w:tc>
      </w:tr>
    </w:tbl>
    <w:p/>
    <w:p>
      <w:pPr/>
      <w:r>
        <w:t>As the platform moves to multi-tenant SaaS, infrastructure costs per customer reduce significantly through shared tenancy.</w:t>
      </w:r>
    </w:p>
    <w:p>
      <w:pPr>
        <w:pBdr>
          <w:bottom w:val="single" w:sz="6" w:space="1" w:color="CCCCCC"/>
        </w:pBdr>
      </w:pPr>
    </w:p>
    <w:p>
      <w:pPr>
        <w:pStyle w:val="Heading2"/>
      </w:pPr>
      <w:r>
        <w:t>Pricing Principles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Principle</w:t>
            </w:r>
          </w:p>
        </w:tc>
        <w:tc>
          <w:tcPr>
            <w:tcW w:type="dxa" w:w="4536"/>
            <w:shd w:fill="003366"/>
            <w:tcMar>
              <w:top w:w="40" w:type="dxa"/>
              <w:bottom w:w="40" w:type="dxa"/>
              <w:left w:w="80" w:type="dxa"/>
              <w:right w:w="80" w:type="dxa"/>
            </w:tcMar>
          </w:tcPr>
          <w:p>
            <w:pPr>
              <w:jc w:val="left"/>
            </w:pPr>
            <w:r>
              <w:rPr>
                <w:b/>
                <w:color w:val="FFFFFF"/>
                <w:sz w:val="20"/>
              </w:rPr>
              <w:t>Rationale</w:t>
            </w:r>
          </w:p>
        </w:tc>
      </w:tr>
      <w:tr>
        <w:tc>
          <w:tcPr>
            <w:tcW w:type="dxa" w:w="4536"/>
            <w:shd w:fill="FFFFFF"/>
            <w:tcMar>
              <w:top w:w="40" w:type="dxa"/>
              <w:bottom w:w="40" w:type="dxa"/>
              <w:left w:w="80" w:type="dxa"/>
              <w:right w:w="80" w:type="dxa"/>
            </w:tcMar>
          </w:tcPr>
          <w:p>
            <w:pPr>
              <w:jc w:val="left"/>
            </w:pPr>
            <w:r>
              <w:rPr>
                <w:color w:val="333333"/>
                <w:sz w:val="20"/>
              </w:rPr>
              <w:t>Value-based</w:t>
            </w:r>
          </w:p>
        </w:tc>
        <w:tc>
          <w:tcPr>
            <w:tcW w:type="dxa" w:w="4536"/>
            <w:shd w:fill="FFFFFF"/>
            <w:tcMar>
              <w:top w:w="40" w:type="dxa"/>
              <w:bottom w:w="40" w:type="dxa"/>
              <w:left w:w="80" w:type="dxa"/>
              <w:right w:w="80" w:type="dxa"/>
            </w:tcMar>
          </w:tcPr>
          <w:p>
            <w:pPr>
              <w:jc w:val="left"/>
            </w:pPr>
            <w:r>
              <w:rPr>
                <w:color w:val="333333"/>
                <w:sz w:val="20"/>
              </w:rPr>
              <w:t>Priced on migration project value, not per-record</w:t>
            </w:r>
          </w:p>
        </w:tc>
      </w:tr>
      <w:tr>
        <w:tc>
          <w:tcPr>
            <w:tcW w:type="dxa" w:w="4536"/>
            <w:shd w:fill="DCEBF8"/>
            <w:tcMar>
              <w:top w:w="40" w:type="dxa"/>
              <w:bottom w:w="40" w:type="dxa"/>
              <w:left w:w="80" w:type="dxa"/>
              <w:right w:w="80" w:type="dxa"/>
            </w:tcMar>
          </w:tcPr>
          <w:p>
            <w:pPr>
              <w:jc w:val="left"/>
            </w:pPr>
            <w:r>
              <w:rPr>
                <w:color w:val="333333"/>
                <w:sz w:val="20"/>
              </w:rPr>
              <w:t>Tiered</w:t>
            </w:r>
          </w:p>
        </w:tc>
        <w:tc>
          <w:tcPr>
            <w:tcW w:type="dxa" w:w="4536"/>
            <w:shd w:fill="DCEBF8"/>
            <w:tcMar>
              <w:top w:w="40" w:type="dxa"/>
              <w:bottom w:w="40" w:type="dxa"/>
              <w:left w:w="80" w:type="dxa"/>
              <w:right w:w="80" w:type="dxa"/>
            </w:tcMar>
          </w:tcPr>
          <w:p>
            <w:pPr>
              <w:jc w:val="left"/>
            </w:pPr>
            <w:r>
              <w:rPr>
                <w:color w:val="333333"/>
                <w:sz w:val="20"/>
              </w:rPr>
              <w:t>Clear upgrade path as customer needs grow</w:t>
            </w:r>
          </w:p>
        </w:tc>
      </w:tr>
      <w:tr>
        <w:tc>
          <w:tcPr>
            <w:tcW w:type="dxa" w:w="4536"/>
            <w:shd w:fill="FFFFFF"/>
            <w:tcMar>
              <w:top w:w="40" w:type="dxa"/>
              <w:bottom w:w="40" w:type="dxa"/>
              <w:left w:w="80" w:type="dxa"/>
              <w:right w:w="80" w:type="dxa"/>
            </w:tcMar>
          </w:tcPr>
          <w:p>
            <w:pPr>
              <w:jc w:val="left"/>
            </w:pPr>
            <w:r>
              <w:rPr>
                <w:color w:val="333333"/>
                <w:sz w:val="20"/>
              </w:rPr>
              <w:t>Subscription</w:t>
            </w:r>
          </w:p>
        </w:tc>
        <w:tc>
          <w:tcPr>
            <w:tcW w:type="dxa" w:w="4536"/>
            <w:shd w:fill="FFFFFF"/>
            <w:tcMar>
              <w:top w:w="40" w:type="dxa"/>
              <w:bottom w:w="40" w:type="dxa"/>
              <w:left w:w="80" w:type="dxa"/>
              <w:right w:w="80" w:type="dxa"/>
            </w:tcMar>
          </w:tcPr>
          <w:p>
            <w:pPr>
              <w:jc w:val="left"/>
            </w:pPr>
            <w:r>
              <w:rPr>
                <w:color w:val="333333"/>
                <w:sz w:val="20"/>
              </w:rPr>
              <w:t>Predictable recurring revenue (ARR) — essential for UK investors</w:t>
            </w:r>
          </w:p>
        </w:tc>
      </w:tr>
      <w:tr>
        <w:tc>
          <w:tcPr>
            <w:tcW w:type="dxa" w:w="4536"/>
            <w:shd w:fill="DCEBF8"/>
            <w:tcMar>
              <w:top w:w="40" w:type="dxa"/>
              <w:bottom w:w="40" w:type="dxa"/>
              <w:left w:w="80" w:type="dxa"/>
              <w:right w:w="80" w:type="dxa"/>
            </w:tcMar>
          </w:tcPr>
          <w:p>
            <w:pPr>
              <w:jc w:val="left"/>
            </w:pPr>
            <w:r>
              <w:rPr>
                <w:color w:val="333333"/>
                <w:sz w:val="20"/>
              </w:rPr>
              <w:t>Enterprise annual contracts</w:t>
            </w:r>
          </w:p>
        </w:tc>
        <w:tc>
          <w:tcPr>
            <w:tcW w:type="dxa" w:w="4536"/>
            <w:shd w:fill="DCEBF8"/>
            <w:tcMar>
              <w:top w:w="40" w:type="dxa"/>
              <w:bottom w:w="40" w:type="dxa"/>
              <w:left w:w="80" w:type="dxa"/>
              <w:right w:w="80" w:type="dxa"/>
            </w:tcMar>
          </w:tcPr>
          <w:p>
            <w:pPr>
              <w:jc w:val="left"/>
            </w:pPr>
            <w:r>
              <w:rPr>
                <w:color w:val="333333"/>
                <w:sz w:val="20"/>
              </w:rPr>
              <w:t>Standard UK enterprise procurement model — annual commitments</w:t>
            </w:r>
          </w:p>
        </w:tc>
      </w:tr>
      <w:tr>
        <w:tc>
          <w:tcPr>
            <w:tcW w:type="dxa" w:w="4536"/>
            <w:shd w:fill="FFFFFF"/>
            <w:tcMar>
              <w:top w:w="40" w:type="dxa"/>
              <w:bottom w:w="40" w:type="dxa"/>
              <w:left w:w="80" w:type="dxa"/>
              <w:right w:w="80" w:type="dxa"/>
            </w:tcMar>
          </w:tcPr>
          <w:p>
            <w:pPr>
              <w:jc w:val="left"/>
            </w:pPr>
            <w:r>
              <w:rPr>
                <w:color w:val="333333"/>
                <w:sz w:val="20"/>
              </w:rPr>
              <w:t>Low entry, high expansion</w:t>
            </w:r>
          </w:p>
        </w:tc>
        <w:tc>
          <w:tcPr>
            <w:tcW w:type="dxa" w:w="4536"/>
            <w:shd w:fill="FFFFFF"/>
            <w:tcMar>
              <w:top w:w="40" w:type="dxa"/>
              <w:bottom w:w="40" w:type="dxa"/>
              <w:left w:w="80" w:type="dxa"/>
              <w:right w:w="80" w:type="dxa"/>
            </w:tcMar>
          </w:tcPr>
          <w:p>
            <w:pPr>
              <w:jc w:val="left"/>
            </w:pPr>
            <w:r>
              <w:rPr>
                <w:color w:val="333333"/>
                <w:sz w:val="20"/>
              </w:rPr>
              <w:t>Starter tier for pilots, expansion revenue from Enterprise tier</w:t>
            </w:r>
          </w:p>
        </w:tc>
      </w:tr>
    </w:tbl>
    <w:p/>
    <w:p>
      <w:pPr>
        <w:pBdr>
          <w:bottom w:val="single" w:sz="6" w:space="1" w:color="CCCCCC"/>
        </w:pBdr>
      </w:pPr>
    </w:p>
    <w:p>
      <w:pPr>
        <w:pStyle w:val="Heading2"/>
      </w:pPr>
      <w:r>
        <w:t>UK Market Context</w:t>
      </w:r>
    </w:p>
    <w:p>
      <w:pPr/>
      <w:r>
        <w:t>This pricing reflects UK Financial Services market conditions:</w:t>
      </w:r>
    </w:p>
    <w:p>
      <w:pPr>
        <w:pStyle w:val="ListBullet"/>
      </w:pPr>
      <w:r>
        <w:t xml:space="preserve">UK banks typically spend </w:t>
      </w:r>
      <w:r>
        <w:rPr>
          <w:b/>
        </w:rPr>
        <w:t>£500k–£5M</w:t>
      </w:r>
      <w:r>
        <w:t xml:space="preserve"> per migration programme</w:t>
      </w:r>
    </w:p>
    <w:p>
      <w:pPr>
        <w:pStyle w:val="ListBullet"/>
      </w:pPr>
      <w:r>
        <w:t xml:space="preserve">UK enterprise regtech SaaS pricing ranges </w:t>
      </w:r>
      <w:r>
        <w:rPr>
          <w:b/>
        </w:rPr>
        <w:t>£30k–£150k ACV</w:t>
      </w:r>
    </w:p>
    <w:p>
      <w:pPr>
        <w:pStyle w:val="ListBullet"/>
      </w:pPr>
      <w:r>
        <w:t>UK investors expect GBP-denominated projections with realistic UK salary costs</w:t>
      </w:r>
    </w:p>
    <w:p>
      <w:pPr>
        <w:pStyle w:val="ListBullet"/>
      </w:pPr>
      <w:r>
        <w:t>UK corporate tax rate: 25% (2024–25)</w:t>
      </w:r>
    </w:p>
    <w:p>
      <w:pPr>
        <w:pStyle w:val="ListBullet"/>
      </w:pPr>
      <w:r>
        <w:t>R&amp;D tax credits available for software development (up to 27% of qualifying costs)</w:t>
      </w:r>
    </w:p>
    <w:p>
      <w:pPr>
        <w:pStyle w:val="ListBullet"/>
      </w:pPr>
      <w:r>
        <w:t xml:space="preserve">Azure Founders Hub provides up to </w:t>
      </w:r>
      <w:r>
        <w:rPr>
          <w:b/>
        </w:rPr>
        <w:t>£120,000 in free Azure credits</w:t>
      </w:r>
      <w:r>
        <w:t xml:space="preserve"> (GBP equivalent of $150k)</w:t>
      </w:r>
    </w:p>
    <w:p>
      <w:pPr>
        <w:pBdr>
          <w:bottom w:val="single" w:sz="6" w:space="1" w:color="CCCCCC"/>
        </w:pBdr>
      </w:pPr>
    </w:p>
    <w:p>
      <w:pPr>
        <w:pStyle w:val="Heading2"/>
      </w:pPr>
      <w:r>
        <w:t>Azure Marketplace Strategy</w:t>
      </w:r>
    </w:p>
    <w:p>
      <w:pPr/>
      <w:r>
        <w:t>The platform will be available through:</w:t>
      </w:r>
    </w:p>
    <w:p>
      <w:pPr>
        <w:pStyle w:val="ListBullet"/>
      </w:pPr>
      <w:r>
        <w:rPr>
          <w:b/>
        </w:rPr>
        <w:t>Azure Marketplace</w:t>
      </w:r>
      <w:r>
        <w:t xml:space="preserve"> — Transactable SaaS offer (GBP pricing)</w:t>
      </w:r>
    </w:p>
    <w:p>
      <w:pPr>
        <w:pStyle w:val="ListBullet"/>
      </w:pPr>
      <w:r>
        <w:rPr>
          <w:b/>
        </w:rPr>
        <w:t>Microsoft Co-Sell</w:t>
      </w:r>
      <w:r>
        <w:t xml:space="preserve"> — Eligible for Microsoft field seller incentives</w:t>
      </w:r>
    </w:p>
    <w:p>
      <w:pPr>
        <w:pStyle w:val="ListBullet"/>
      </w:pPr>
      <w:r>
        <w:rPr>
          <w:b/>
        </w:rPr>
        <w:t>Private Offers</w:t>
      </w:r>
      <w:r>
        <w:t xml:space="preserve"> — Custom pricing for large enterprise deals</w:t>
      </w:r>
    </w:p>
    <w:p>
      <w:pPr/>
      <w:r>
        <w:t>This aligns with Microsoft's partner ecosystem and provides UK Financial Services customers with Azure consumption commitment benefits.</w:t>
      </w:r>
    </w:p>
    <w:p>
      <w:r>
        <w:br w:type="page"/>
      </w:r>
    </w:p>
    <w:p>
      <w:pPr>
        <w:pStyle w:val="Heading1"/>
      </w:pPr>
      <w:r>
        <w:t>Phase 2.5 — Go-to-Market Strategy &amp; 3-Year Financial Projections</w:t>
      </w:r>
    </w:p>
    <w:p>
      <w:pPr/>
      <w:r>
        <w:rPr>
          <w:b/>
        </w:rPr>
        <w:t>Version:</w:t>
      </w:r>
      <w:r>
        <w:t xml:space="preserve"> 2.1</w:t>
      </w:r>
    </w:p>
    <w:p>
      <w:pPr/>
      <w:r>
        <w:rPr>
          <w:b/>
        </w:rPr>
        <w:t>Product:</w:t>
      </w:r>
      <w:r>
        <w:t xml:space="preserve"> FS Migration Validation Engine</w:t>
      </w:r>
    </w:p>
    <w:p>
      <w:pPr/>
      <w:r>
        <w:rPr>
          <w:b/>
        </w:rPr>
        <w:t>Currency:</w:t>
      </w:r>
      <w:r>
        <w:t xml:space="preserve"> GBP (£) — UK-based company</w:t>
      </w:r>
    </w:p>
    <w:p>
      <w:pPr>
        <w:pBdr>
          <w:bottom w:val="single" w:sz="6" w:space="1" w:color="CCCCCC"/>
        </w:pBdr>
      </w:pPr>
    </w:p>
    <w:p>
      <w:pPr>
        <w:pStyle w:val="Heading2"/>
      </w:pPr>
      <w:r>
        <w:t>Go-to-Market Strategy</w:t>
      </w:r>
    </w:p>
    <w:p>
      <w:pPr>
        <w:pStyle w:val="Heading3"/>
      </w:pPr>
      <w:r>
        <w:t>Target Customer Segments</w:t>
      </w:r>
    </w:p>
    <w:p>
      <w:pPr/>
      <w:r>
        <w:rPr>
          <w:b/>
        </w:rPr>
        <w:t>Primary (Year 1–2):</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Segment</w:t>
            </w:r>
          </w:p>
        </w:tc>
        <w:tc>
          <w:tcPr>
            <w:tcW w:type="dxa" w:w="3024"/>
            <w:shd w:fill="003366"/>
            <w:tcMar>
              <w:top w:w="40" w:type="dxa"/>
              <w:bottom w:w="40" w:type="dxa"/>
              <w:left w:w="80" w:type="dxa"/>
              <w:right w:w="80" w:type="dxa"/>
            </w:tcMar>
          </w:tcPr>
          <w:p>
            <w:pPr>
              <w:jc w:val="left"/>
            </w:pPr>
            <w:r>
              <w:rPr>
                <w:b/>
                <w:color w:val="FFFFFF"/>
                <w:sz w:val="20"/>
              </w:rPr>
              <w:t>Target</w:t>
            </w:r>
          </w:p>
        </w:tc>
        <w:tc>
          <w:tcPr>
            <w:tcW w:type="dxa" w:w="3024"/>
            <w:shd w:fill="003366"/>
            <w:tcMar>
              <w:top w:w="40" w:type="dxa"/>
              <w:bottom w:w="40" w:type="dxa"/>
              <w:left w:w="80" w:type="dxa"/>
              <w:right w:w="80" w:type="dxa"/>
            </w:tcMar>
          </w:tcPr>
          <w:p>
            <w:pPr>
              <w:jc w:val="left"/>
            </w:pPr>
            <w:r>
              <w:rPr>
                <w:b/>
                <w:color w:val="FFFFFF"/>
                <w:sz w:val="20"/>
              </w:rPr>
              <w:t>Entry Strategy</w:t>
            </w:r>
          </w:p>
        </w:tc>
      </w:tr>
      <w:tr>
        <w:tc>
          <w:tcPr>
            <w:tcW w:type="dxa" w:w="3024"/>
            <w:shd w:fill="FFFFFF"/>
            <w:tcMar>
              <w:top w:w="40" w:type="dxa"/>
              <w:bottom w:w="40" w:type="dxa"/>
              <w:left w:w="80" w:type="dxa"/>
              <w:right w:w="80" w:type="dxa"/>
            </w:tcMar>
          </w:tcPr>
          <w:p>
            <w:pPr>
              <w:jc w:val="left"/>
            </w:pPr>
            <w:r>
              <w:rPr>
                <w:color w:val="333333"/>
                <w:sz w:val="20"/>
              </w:rPr>
              <w:t>Tier 2–3 Banks</w:t>
            </w:r>
          </w:p>
        </w:tc>
        <w:tc>
          <w:tcPr>
            <w:tcW w:type="dxa" w:w="3024"/>
            <w:shd w:fill="FFFFFF"/>
            <w:tcMar>
              <w:top w:w="40" w:type="dxa"/>
              <w:bottom w:w="40" w:type="dxa"/>
              <w:left w:w="80" w:type="dxa"/>
              <w:right w:w="80" w:type="dxa"/>
            </w:tcMar>
          </w:tcPr>
          <w:p>
            <w:pPr>
              <w:jc w:val="left"/>
            </w:pPr>
            <w:r>
              <w:rPr>
                <w:color w:val="333333"/>
                <w:sz w:val="20"/>
              </w:rPr>
              <w:t>UK challenger banks, building societies</w:t>
            </w:r>
          </w:p>
        </w:tc>
        <w:tc>
          <w:tcPr>
            <w:tcW w:type="dxa" w:w="3024"/>
            <w:shd w:fill="FFFFFF"/>
            <w:tcMar>
              <w:top w:w="40" w:type="dxa"/>
              <w:bottom w:w="40" w:type="dxa"/>
              <w:left w:w="80" w:type="dxa"/>
              <w:right w:w="80" w:type="dxa"/>
            </w:tcMar>
          </w:tcPr>
          <w:p>
            <w:pPr>
              <w:jc w:val="left"/>
            </w:pPr>
            <w:r>
              <w:rPr>
                <w:color w:val="333333"/>
                <w:sz w:val="20"/>
              </w:rPr>
              <w:t>Direct founder-led sales, pilot projects</w:t>
            </w:r>
          </w:p>
        </w:tc>
      </w:tr>
      <w:tr>
        <w:tc>
          <w:tcPr>
            <w:tcW w:type="dxa" w:w="3024"/>
            <w:shd w:fill="DCEBF8"/>
            <w:tcMar>
              <w:top w:w="40" w:type="dxa"/>
              <w:bottom w:w="40" w:type="dxa"/>
              <w:left w:w="80" w:type="dxa"/>
              <w:right w:w="80" w:type="dxa"/>
            </w:tcMar>
          </w:tcPr>
          <w:p>
            <w:pPr>
              <w:jc w:val="left"/>
            </w:pPr>
            <w:r>
              <w:rPr>
                <w:color w:val="333333"/>
                <w:sz w:val="20"/>
              </w:rPr>
              <w:t>Insurance</w:t>
            </w:r>
          </w:p>
        </w:tc>
        <w:tc>
          <w:tcPr>
            <w:tcW w:type="dxa" w:w="3024"/>
            <w:shd w:fill="DCEBF8"/>
            <w:tcMar>
              <w:top w:w="40" w:type="dxa"/>
              <w:bottom w:w="40" w:type="dxa"/>
              <w:left w:w="80" w:type="dxa"/>
              <w:right w:w="80" w:type="dxa"/>
            </w:tcMar>
          </w:tcPr>
          <w:p>
            <w:pPr>
              <w:jc w:val="left"/>
            </w:pPr>
            <w:r>
              <w:rPr>
                <w:color w:val="333333"/>
                <w:sz w:val="20"/>
              </w:rPr>
              <w:t>UK insurers with migration programmes</w:t>
            </w:r>
          </w:p>
        </w:tc>
        <w:tc>
          <w:tcPr>
            <w:tcW w:type="dxa" w:w="3024"/>
            <w:shd w:fill="DCEBF8"/>
            <w:tcMar>
              <w:top w:w="40" w:type="dxa"/>
              <w:bottom w:w="40" w:type="dxa"/>
              <w:left w:w="80" w:type="dxa"/>
              <w:right w:w="80" w:type="dxa"/>
            </w:tcMar>
          </w:tcPr>
          <w:p>
            <w:pPr>
              <w:jc w:val="left"/>
            </w:pPr>
            <w:r>
              <w:rPr>
                <w:color w:val="333333"/>
                <w:sz w:val="20"/>
              </w:rPr>
              <w:t>Microsoft partner referrals</w:t>
            </w:r>
          </w:p>
        </w:tc>
      </w:tr>
      <w:tr>
        <w:tc>
          <w:tcPr>
            <w:tcW w:type="dxa" w:w="3024"/>
            <w:shd w:fill="FFFFFF"/>
            <w:tcMar>
              <w:top w:w="40" w:type="dxa"/>
              <w:bottom w:w="40" w:type="dxa"/>
              <w:left w:w="80" w:type="dxa"/>
              <w:right w:w="80" w:type="dxa"/>
            </w:tcMar>
          </w:tcPr>
          <w:p>
            <w:pPr>
              <w:jc w:val="left"/>
            </w:pPr>
            <w:r>
              <w:rPr>
                <w:color w:val="333333"/>
                <w:sz w:val="20"/>
              </w:rPr>
              <w:t>FinTech</w:t>
            </w:r>
          </w:p>
        </w:tc>
        <w:tc>
          <w:tcPr>
            <w:tcW w:type="dxa" w:w="3024"/>
            <w:shd w:fill="FFFFFF"/>
            <w:tcMar>
              <w:top w:w="40" w:type="dxa"/>
              <w:bottom w:w="40" w:type="dxa"/>
              <w:left w:w="80" w:type="dxa"/>
              <w:right w:w="80" w:type="dxa"/>
            </w:tcMar>
          </w:tcPr>
          <w:p>
            <w:pPr>
              <w:jc w:val="left"/>
            </w:pPr>
            <w:r>
              <w:rPr>
                <w:color w:val="333333"/>
                <w:sz w:val="20"/>
              </w:rPr>
              <w:t>Payment processors, digital banks</w:t>
            </w:r>
          </w:p>
        </w:tc>
        <w:tc>
          <w:tcPr>
            <w:tcW w:type="dxa" w:w="3024"/>
            <w:shd w:fill="FFFFFF"/>
            <w:tcMar>
              <w:top w:w="40" w:type="dxa"/>
              <w:bottom w:w="40" w:type="dxa"/>
              <w:left w:w="80" w:type="dxa"/>
              <w:right w:w="80" w:type="dxa"/>
            </w:tcMar>
          </w:tcPr>
          <w:p>
            <w:pPr>
              <w:jc w:val="left"/>
            </w:pPr>
            <w:r>
              <w:rPr>
                <w:color w:val="333333"/>
                <w:sz w:val="20"/>
              </w:rPr>
              <w:t>Azure Marketplace listing</w:t>
            </w:r>
          </w:p>
        </w:tc>
      </w:tr>
    </w:tbl>
    <w:p/>
    <w:p>
      <w:pPr/>
      <w:r>
        <w:rPr>
          <w:b/>
        </w:rPr>
        <w:t>Secondary (Year 2–3):</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Segment</w:t>
            </w:r>
          </w:p>
        </w:tc>
        <w:tc>
          <w:tcPr>
            <w:tcW w:type="dxa" w:w="3024"/>
            <w:shd w:fill="003366"/>
            <w:tcMar>
              <w:top w:w="40" w:type="dxa"/>
              <w:bottom w:w="40" w:type="dxa"/>
              <w:left w:w="80" w:type="dxa"/>
              <w:right w:w="80" w:type="dxa"/>
            </w:tcMar>
          </w:tcPr>
          <w:p>
            <w:pPr>
              <w:jc w:val="left"/>
            </w:pPr>
            <w:r>
              <w:rPr>
                <w:b/>
                <w:color w:val="FFFFFF"/>
                <w:sz w:val="20"/>
              </w:rPr>
              <w:t>Target</w:t>
            </w:r>
          </w:p>
        </w:tc>
        <w:tc>
          <w:tcPr>
            <w:tcW w:type="dxa" w:w="3024"/>
            <w:shd w:fill="003366"/>
            <w:tcMar>
              <w:top w:w="40" w:type="dxa"/>
              <w:bottom w:w="40" w:type="dxa"/>
              <w:left w:w="80" w:type="dxa"/>
              <w:right w:w="80" w:type="dxa"/>
            </w:tcMar>
          </w:tcPr>
          <w:p>
            <w:pPr>
              <w:jc w:val="left"/>
            </w:pPr>
            <w:r>
              <w:rPr>
                <w:b/>
                <w:color w:val="FFFFFF"/>
                <w:sz w:val="20"/>
              </w:rPr>
              <w:t>Entry Strategy</w:t>
            </w:r>
          </w:p>
        </w:tc>
      </w:tr>
      <w:tr>
        <w:tc>
          <w:tcPr>
            <w:tcW w:type="dxa" w:w="3024"/>
            <w:shd w:fill="FFFFFF"/>
            <w:tcMar>
              <w:top w:w="40" w:type="dxa"/>
              <w:bottom w:w="40" w:type="dxa"/>
              <w:left w:w="80" w:type="dxa"/>
              <w:right w:w="80" w:type="dxa"/>
            </w:tcMar>
          </w:tcPr>
          <w:p>
            <w:pPr>
              <w:jc w:val="left"/>
            </w:pPr>
            <w:r>
              <w:rPr>
                <w:color w:val="333333"/>
                <w:sz w:val="20"/>
              </w:rPr>
              <w:t>Tier 1 Banks</w:t>
            </w:r>
          </w:p>
        </w:tc>
        <w:tc>
          <w:tcPr>
            <w:tcW w:type="dxa" w:w="3024"/>
            <w:shd w:fill="FFFFFF"/>
            <w:tcMar>
              <w:top w:w="40" w:type="dxa"/>
              <w:bottom w:w="40" w:type="dxa"/>
              <w:left w:w="80" w:type="dxa"/>
              <w:right w:w="80" w:type="dxa"/>
            </w:tcMar>
          </w:tcPr>
          <w:p>
            <w:pPr>
              <w:jc w:val="left"/>
            </w:pPr>
            <w:r>
              <w:rPr>
                <w:color w:val="333333"/>
                <w:sz w:val="20"/>
              </w:rPr>
              <w:t>Barclays, Lloyds, HSBC, NatWest</w:t>
            </w:r>
          </w:p>
        </w:tc>
        <w:tc>
          <w:tcPr>
            <w:tcW w:type="dxa" w:w="3024"/>
            <w:shd w:fill="FFFFFF"/>
            <w:tcMar>
              <w:top w:w="40" w:type="dxa"/>
              <w:bottom w:w="40" w:type="dxa"/>
              <w:left w:w="80" w:type="dxa"/>
              <w:right w:w="80" w:type="dxa"/>
            </w:tcMar>
          </w:tcPr>
          <w:p>
            <w:pPr>
              <w:jc w:val="left"/>
            </w:pPr>
            <w:r>
              <w:rPr>
                <w:color w:val="333333"/>
                <w:sz w:val="20"/>
              </w:rPr>
              <w:t>SI partnerships, longer sales cycles</w:t>
            </w:r>
          </w:p>
        </w:tc>
      </w:tr>
      <w:tr>
        <w:tc>
          <w:tcPr>
            <w:tcW w:type="dxa" w:w="3024"/>
            <w:shd w:fill="DCEBF8"/>
            <w:tcMar>
              <w:top w:w="40" w:type="dxa"/>
              <w:bottom w:w="40" w:type="dxa"/>
              <w:left w:w="80" w:type="dxa"/>
              <w:right w:w="80" w:type="dxa"/>
            </w:tcMar>
          </w:tcPr>
          <w:p>
            <w:pPr>
              <w:jc w:val="left"/>
            </w:pPr>
            <w:r>
              <w:rPr>
                <w:color w:val="333333"/>
                <w:sz w:val="20"/>
              </w:rPr>
              <w:t>Asset Management</w:t>
            </w:r>
          </w:p>
        </w:tc>
        <w:tc>
          <w:tcPr>
            <w:tcW w:type="dxa" w:w="3024"/>
            <w:shd w:fill="DCEBF8"/>
            <w:tcMar>
              <w:top w:w="40" w:type="dxa"/>
              <w:bottom w:w="40" w:type="dxa"/>
              <w:left w:w="80" w:type="dxa"/>
              <w:right w:w="80" w:type="dxa"/>
            </w:tcMar>
          </w:tcPr>
          <w:p>
            <w:pPr>
              <w:jc w:val="left"/>
            </w:pPr>
            <w:r>
              <w:rPr>
                <w:color w:val="333333"/>
                <w:sz w:val="20"/>
              </w:rPr>
              <w:t>Fund managers, wealth platforms</w:t>
            </w:r>
          </w:p>
        </w:tc>
        <w:tc>
          <w:tcPr>
            <w:tcW w:type="dxa" w:w="3024"/>
            <w:shd w:fill="DCEBF8"/>
            <w:tcMar>
              <w:top w:w="40" w:type="dxa"/>
              <w:bottom w:w="40" w:type="dxa"/>
              <w:left w:w="80" w:type="dxa"/>
              <w:right w:w="80" w:type="dxa"/>
            </w:tcMar>
          </w:tcPr>
          <w:p>
            <w:pPr>
              <w:jc w:val="left"/>
            </w:pPr>
            <w:r>
              <w:rPr>
                <w:color w:val="333333"/>
                <w:sz w:val="20"/>
              </w:rPr>
              <w:t>Industry events, case studies</w:t>
            </w:r>
          </w:p>
        </w:tc>
      </w:tr>
      <w:tr>
        <w:tc>
          <w:tcPr>
            <w:tcW w:type="dxa" w:w="3024"/>
            <w:shd w:fill="FFFFFF"/>
            <w:tcMar>
              <w:top w:w="40" w:type="dxa"/>
              <w:bottom w:w="40" w:type="dxa"/>
              <w:left w:w="80" w:type="dxa"/>
              <w:right w:w="80" w:type="dxa"/>
            </w:tcMar>
          </w:tcPr>
          <w:p>
            <w:pPr>
              <w:jc w:val="left"/>
            </w:pPr>
            <w:r>
              <w:rPr>
                <w:color w:val="333333"/>
                <w:sz w:val="20"/>
              </w:rPr>
              <w:t>Regulated Enterprises</w:t>
            </w:r>
          </w:p>
        </w:tc>
        <w:tc>
          <w:tcPr>
            <w:tcW w:type="dxa" w:w="3024"/>
            <w:shd w:fill="FFFFFF"/>
            <w:tcMar>
              <w:top w:w="40" w:type="dxa"/>
              <w:bottom w:w="40" w:type="dxa"/>
              <w:left w:w="80" w:type="dxa"/>
              <w:right w:w="80" w:type="dxa"/>
            </w:tcMar>
          </w:tcPr>
          <w:p>
            <w:pPr>
              <w:jc w:val="left"/>
            </w:pPr>
            <w:r>
              <w:rPr>
                <w:color w:val="333333"/>
                <w:sz w:val="20"/>
              </w:rPr>
              <w:t>Healthcare, Government</w:t>
            </w:r>
          </w:p>
        </w:tc>
        <w:tc>
          <w:tcPr>
            <w:tcW w:type="dxa" w:w="3024"/>
            <w:shd w:fill="FFFFFF"/>
            <w:tcMar>
              <w:top w:w="40" w:type="dxa"/>
              <w:bottom w:w="40" w:type="dxa"/>
              <w:left w:w="80" w:type="dxa"/>
              <w:right w:w="80" w:type="dxa"/>
            </w:tcMar>
          </w:tcPr>
          <w:p>
            <w:pPr>
              <w:jc w:val="left"/>
            </w:pPr>
            <w:r>
              <w:rPr>
                <w:color w:val="333333"/>
                <w:sz w:val="20"/>
              </w:rPr>
              <w:t>Compliance-led positioning</w:t>
            </w:r>
          </w:p>
        </w:tc>
      </w:tr>
    </w:tbl>
    <w:p/>
    <w:p>
      <w:pPr>
        <w:pStyle w:val="Heading3"/>
      </w:pPr>
      <w:r>
        <w:t>Go-to-Market Channels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Channel</w:t>
            </w:r>
          </w:p>
        </w:tc>
        <w:tc>
          <w:tcPr>
            <w:tcW w:type="dxa" w:w="2268"/>
            <w:shd w:fill="003366"/>
            <w:tcMar>
              <w:top w:w="40" w:type="dxa"/>
              <w:bottom w:w="40" w:type="dxa"/>
              <w:left w:w="80" w:type="dxa"/>
              <w:right w:w="80" w:type="dxa"/>
            </w:tcMar>
          </w:tcPr>
          <w:p>
            <w:pPr>
              <w:jc w:val="left"/>
            </w:pPr>
            <w:r>
              <w:rPr>
                <w:b/>
                <w:color w:val="FFFFFF"/>
                <w:sz w:val="20"/>
              </w:rPr>
              <w:t>Year 1 Contribution</w:t>
            </w:r>
          </w:p>
        </w:tc>
        <w:tc>
          <w:tcPr>
            <w:tcW w:type="dxa" w:w="2268"/>
            <w:shd w:fill="003366"/>
            <w:tcMar>
              <w:top w:w="40" w:type="dxa"/>
              <w:bottom w:w="40" w:type="dxa"/>
              <w:left w:w="80" w:type="dxa"/>
              <w:right w:w="80" w:type="dxa"/>
            </w:tcMar>
          </w:tcPr>
          <w:p>
            <w:pPr>
              <w:jc w:val="left"/>
            </w:pPr>
            <w:r>
              <w:rPr>
                <w:b/>
                <w:color w:val="FFFFFF"/>
                <w:sz w:val="20"/>
              </w:rPr>
              <w:t>Year 2 Contribution</w:t>
            </w:r>
          </w:p>
        </w:tc>
        <w:tc>
          <w:tcPr>
            <w:tcW w:type="dxa" w:w="2268"/>
            <w:shd w:fill="003366"/>
            <w:tcMar>
              <w:top w:w="40" w:type="dxa"/>
              <w:bottom w:w="40" w:type="dxa"/>
              <w:left w:w="80" w:type="dxa"/>
              <w:right w:w="80" w:type="dxa"/>
            </w:tcMar>
          </w:tcPr>
          <w:p>
            <w:pPr>
              <w:jc w:val="left"/>
            </w:pPr>
            <w:r>
              <w:rPr>
                <w:b/>
                <w:color w:val="FFFFFF"/>
                <w:sz w:val="20"/>
              </w:rPr>
              <w:t>Year 3 Contribution</w:t>
            </w:r>
          </w:p>
        </w:tc>
      </w:tr>
      <w:tr>
        <w:tc>
          <w:tcPr>
            <w:tcW w:type="dxa" w:w="2268"/>
            <w:shd w:fill="FFFFFF"/>
            <w:tcMar>
              <w:top w:w="40" w:type="dxa"/>
              <w:bottom w:w="40" w:type="dxa"/>
              <w:left w:w="80" w:type="dxa"/>
              <w:right w:w="80" w:type="dxa"/>
            </w:tcMar>
          </w:tcPr>
          <w:p>
            <w:pPr>
              <w:jc w:val="left"/>
            </w:pPr>
            <w:r>
              <w:rPr>
                <w:color w:val="333333"/>
                <w:sz w:val="20"/>
              </w:rPr>
              <w:t>Direct Sales (founder-led)</w:t>
            </w:r>
          </w:p>
        </w:tc>
        <w:tc>
          <w:tcPr>
            <w:tcW w:type="dxa" w:w="2268"/>
            <w:shd w:fill="FFFFFF"/>
            <w:tcMar>
              <w:top w:w="40" w:type="dxa"/>
              <w:bottom w:w="40" w:type="dxa"/>
              <w:left w:w="80" w:type="dxa"/>
              <w:right w:w="80" w:type="dxa"/>
            </w:tcMar>
          </w:tcPr>
          <w:p>
            <w:pPr>
              <w:jc w:val="left"/>
            </w:pPr>
            <w:r>
              <w:rPr>
                <w:color w:val="333333"/>
                <w:sz w:val="20"/>
              </w:rPr>
              <w:t>60%</w:t>
            </w:r>
          </w:p>
        </w:tc>
        <w:tc>
          <w:tcPr>
            <w:tcW w:type="dxa" w:w="2268"/>
            <w:shd w:fill="FFFFFF"/>
            <w:tcMar>
              <w:top w:w="40" w:type="dxa"/>
              <w:bottom w:w="40" w:type="dxa"/>
              <w:left w:w="80" w:type="dxa"/>
              <w:right w:w="80" w:type="dxa"/>
            </w:tcMar>
          </w:tcPr>
          <w:p>
            <w:pPr>
              <w:jc w:val="left"/>
            </w:pPr>
            <w:r>
              <w:rPr>
                <w:color w:val="333333"/>
                <w:sz w:val="20"/>
              </w:rPr>
              <w:t>40%</w:t>
            </w:r>
          </w:p>
        </w:tc>
        <w:tc>
          <w:tcPr>
            <w:tcW w:type="dxa" w:w="2268"/>
            <w:shd w:fill="FFFFFF"/>
            <w:tcMar>
              <w:top w:w="40" w:type="dxa"/>
              <w:bottom w:w="40" w:type="dxa"/>
              <w:left w:w="80" w:type="dxa"/>
              <w:right w:w="80" w:type="dxa"/>
            </w:tcMar>
          </w:tcPr>
          <w:p>
            <w:pPr>
              <w:jc w:val="left"/>
            </w:pPr>
            <w:r>
              <w:rPr>
                <w:color w:val="333333"/>
                <w:sz w:val="20"/>
              </w:rPr>
              <w:t>25%</w:t>
            </w:r>
          </w:p>
        </w:tc>
      </w:tr>
      <w:tr>
        <w:tc>
          <w:tcPr>
            <w:tcW w:type="dxa" w:w="2268"/>
            <w:shd w:fill="DCEBF8"/>
            <w:tcMar>
              <w:top w:w="40" w:type="dxa"/>
              <w:bottom w:w="40" w:type="dxa"/>
              <w:left w:w="80" w:type="dxa"/>
              <w:right w:w="80" w:type="dxa"/>
            </w:tcMar>
          </w:tcPr>
          <w:p>
            <w:pPr>
              <w:jc w:val="left"/>
            </w:pPr>
            <w:r>
              <w:rPr>
                <w:color w:val="333333"/>
                <w:sz w:val="20"/>
              </w:rPr>
              <w:t>Azure Marketplace</w:t>
            </w:r>
          </w:p>
        </w:tc>
        <w:tc>
          <w:tcPr>
            <w:tcW w:type="dxa" w:w="2268"/>
            <w:shd w:fill="DCEBF8"/>
            <w:tcMar>
              <w:top w:w="40" w:type="dxa"/>
              <w:bottom w:w="40" w:type="dxa"/>
              <w:left w:w="80" w:type="dxa"/>
              <w:right w:w="80" w:type="dxa"/>
            </w:tcMar>
          </w:tcPr>
          <w:p>
            <w:pPr>
              <w:jc w:val="left"/>
            </w:pPr>
            <w:r>
              <w:rPr>
                <w:color w:val="333333"/>
                <w:sz w:val="20"/>
              </w:rPr>
              <w:t>20%</w:t>
            </w:r>
          </w:p>
        </w:tc>
        <w:tc>
          <w:tcPr>
            <w:tcW w:type="dxa" w:w="2268"/>
            <w:shd w:fill="DCEBF8"/>
            <w:tcMar>
              <w:top w:w="40" w:type="dxa"/>
              <w:bottom w:w="40" w:type="dxa"/>
              <w:left w:w="80" w:type="dxa"/>
              <w:right w:w="80" w:type="dxa"/>
            </w:tcMar>
          </w:tcPr>
          <w:p>
            <w:pPr>
              <w:jc w:val="left"/>
            </w:pPr>
            <w:r>
              <w:rPr>
                <w:color w:val="333333"/>
                <w:sz w:val="20"/>
              </w:rPr>
              <w:t>25%</w:t>
            </w:r>
          </w:p>
        </w:tc>
        <w:tc>
          <w:tcPr>
            <w:tcW w:type="dxa" w:w="2268"/>
            <w:shd w:fill="DCEBF8"/>
            <w:tcMar>
              <w:top w:w="40" w:type="dxa"/>
              <w:bottom w:w="40" w:type="dxa"/>
              <w:left w:w="80" w:type="dxa"/>
              <w:right w:w="80" w:type="dxa"/>
            </w:tcMar>
          </w:tcPr>
          <w:p>
            <w:pPr>
              <w:jc w:val="left"/>
            </w:pPr>
            <w:r>
              <w:rPr>
                <w:color w:val="333333"/>
                <w:sz w:val="20"/>
              </w:rPr>
              <w:t>30%</w:t>
            </w:r>
          </w:p>
        </w:tc>
      </w:tr>
      <w:tr>
        <w:tc>
          <w:tcPr>
            <w:tcW w:type="dxa" w:w="2268"/>
            <w:shd w:fill="FFFFFF"/>
            <w:tcMar>
              <w:top w:w="40" w:type="dxa"/>
              <w:bottom w:w="40" w:type="dxa"/>
              <w:left w:w="80" w:type="dxa"/>
              <w:right w:w="80" w:type="dxa"/>
            </w:tcMar>
          </w:tcPr>
          <w:p>
            <w:pPr>
              <w:jc w:val="left"/>
            </w:pPr>
            <w:r>
              <w:rPr>
                <w:color w:val="333333"/>
                <w:sz w:val="20"/>
              </w:rPr>
              <w:t>System Integrators</w:t>
            </w:r>
          </w:p>
        </w:tc>
        <w:tc>
          <w:tcPr>
            <w:tcW w:type="dxa" w:w="2268"/>
            <w:shd w:fill="FFFFFF"/>
            <w:tcMar>
              <w:top w:w="40" w:type="dxa"/>
              <w:bottom w:w="40" w:type="dxa"/>
              <w:left w:w="80" w:type="dxa"/>
              <w:right w:w="80" w:type="dxa"/>
            </w:tcMar>
          </w:tcPr>
          <w:p>
            <w:pPr>
              <w:jc w:val="left"/>
            </w:pPr>
            <w:r>
              <w:rPr>
                <w:color w:val="333333"/>
                <w:sz w:val="20"/>
              </w:rPr>
              <w:t>10%</w:t>
            </w:r>
          </w:p>
        </w:tc>
        <w:tc>
          <w:tcPr>
            <w:tcW w:type="dxa" w:w="2268"/>
            <w:shd w:fill="FFFFFF"/>
            <w:tcMar>
              <w:top w:w="40" w:type="dxa"/>
              <w:bottom w:w="40" w:type="dxa"/>
              <w:left w:w="80" w:type="dxa"/>
              <w:right w:w="80" w:type="dxa"/>
            </w:tcMar>
          </w:tcPr>
          <w:p>
            <w:pPr>
              <w:jc w:val="left"/>
            </w:pPr>
            <w:r>
              <w:rPr>
                <w:color w:val="333333"/>
                <w:sz w:val="20"/>
              </w:rPr>
              <w:t>20%</w:t>
            </w:r>
          </w:p>
        </w:tc>
        <w:tc>
          <w:tcPr>
            <w:tcW w:type="dxa" w:w="2268"/>
            <w:shd w:fill="FFFFFF"/>
            <w:tcMar>
              <w:top w:w="40" w:type="dxa"/>
              <w:bottom w:w="40" w:type="dxa"/>
              <w:left w:w="80" w:type="dxa"/>
              <w:right w:w="80" w:type="dxa"/>
            </w:tcMar>
          </w:tcPr>
          <w:p>
            <w:pPr>
              <w:jc w:val="left"/>
            </w:pPr>
            <w:r>
              <w:rPr>
                <w:color w:val="333333"/>
                <w:sz w:val="20"/>
              </w:rPr>
              <w:t>25%</w:t>
            </w:r>
          </w:p>
        </w:tc>
      </w:tr>
      <w:tr>
        <w:tc>
          <w:tcPr>
            <w:tcW w:type="dxa" w:w="2268"/>
            <w:shd w:fill="DCEBF8"/>
            <w:tcMar>
              <w:top w:w="40" w:type="dxa"/>
              <w:bottom w:w="40" w:type="dxa"/>
              <w:left w:w="80" w:type="dxa"/>
              <w:right w:w="80" w:type="dxa"/>
            </w:tcMar>
          </w:tcPr>
          <w:p>
            <w:pPr>
              <w:jc w:val="left"/>
            </w:pPr>
            <w:r>
              <w:rPr>
                <w:color w:val="333333"/>
                <w:sz w:val="20"/>
              </w:rPr>
              <w:t>Microsoft Co-Sell</w:t>
            </w:r>
          </w:p>
        </w:tc>
        <w:tc>
          <w:tcPr>
            <w:tcW w:type="dxa" w:w="2268"/>
            <w:shd w:fill="DCEBF8"/>
            <w:tcMar>
              <w:top w:w="40" w:type="dxa"/>
              <w:bottom w:w="40" w:type="dxa"/>
              <w:left w:w="80" w:type="dxa"/>
              <w:right w:w="80" w:type="dxa"/>
            </w:tcMar>
          </w:tcPr>
          <w:p>
            <w:pPr>
              <w:jc w:val="left"/>
            </w:pPr>
            <w:r>
              <w:rPr>
                <w:color w:val="333333"/>
                <w:sz w:val="20"/>
              </w:rPr>
              <w:t>5%</w:t>
            </w:r>
          </w:p>
        </w:tc>
        <w:tc>
          <w:tcPr>
            <w:tcW w:type="dxa" w:w="2268"/>
            <w:shd w:fill="DCEBF8"/>
            <w:tcMar>
              <w:top w:w="40" w:type="dxa"/>
              <w:bottom w:w="40" w:type="dxa"/>
              <w:left w:w="80" w:type="dxa"/>
              <w:right w:w="80" w:type="dxa"/>
            </w:tcMar>
          </w:tcPr>
          <w:p>
            <w:pPr>
              <w:jc w:val="left"/>
            </w:pPr>
            <w:r>
              <w:rPr>
                <w:color w:val="333333"/>
                <w:sz w:val="20"/>
              </w:rPr>
              <w:t>10%</w:t>
            </w:r>
          </w:p>
        </w:tc>
        <w:tc>
          <w:tcPr>
            <w:tcW w:type="dxa" w:w="2268"/>
            <w:shd w:fill="DCEBF8"/>
            <w:tcMar>
              <w:top w:w="40" w:type="dxa"/>
              <w:bottom w:w="40" w:type="dxa"/>
              <w:left w:w="80" w:type="dxa"/>
              <w:right w:w="80" w:type="dxa"/>
            </w:tcMar>
          </w:tcPr>
          <w:p>
            <w:pPr>
              <w:jc w:val="left"/>
            </w:pPr>
            <w:r>
              <w:rPr>
                <w:color w:val="333333"/>
                <w:sz w:val="20"/>
              </w:rPr>
              <w:t>15%</w:t>
            </w:r>
          </w:p>
        </w:tc>
      </w:tr>
      <w:tr>
        <w:tc>
          <w:tcPr>
            <w:tcW w:type="dxa" w:w="2268"/>
            <w:shd w:fill="FFFFFF"/>
            <w:tcMar>
              <w:top w:w="40" w:type="dxa"/>
              <w:bottom w:w="40" w:type="dxa"/>
              <w:left w:w="80" w:type="dxa"/>
              <w:right w:w="80" w:type="dxa"/>
            </w:tcMar>
          </w:tcPr>
          <w:p>
            <w:pPr>
              <w:jc w:val="left"/>
            </w:pPr>
            <w:r>
              <w:rPr>
                <w:color w:val="333333"/>
                <w:sz w:val="20"/>
              </w:rPr>
              <w:t>Inbound / Content</w:t>
            </w:r>
          </w:p>
        </w:tc>
        <w:tc>
          <w:tcPr>
            <w:tcW w:type="dxa" w:w="2268"/>
            <w:shd w:fill="FFFFFF"/>
            <w:tcMar>
              <w:top w:w="40" w:type="dxa"/>
              <w:bottom w:w="40" w:type="dxa"/>
              <w:left w:w="80" w:type="dxa"/>
              <w:right w:w="80" w:type="dxa"/>
            </w:tcMar>
          </w:tcPr>
          <w:p>
            <w:pPr>
              <w:jc w:val="left"/>
            </w:pPr>
            <w:r>
              <w:rPr>
                <w:color w:val="333333"/>
                <w:sz w:val="20"/>
              </w:rPr>
              <w:t>5%</w:t>
            </w:r>
          </w:p>
        </w:tc>
        <w:tc>
          <w:tcPr>
            <w:tcW w:type="dxa" w:w="2268"/>
            <w:shd w:fill="FFFFFF"/>
            <w:tcMar>
              <w:top w:w="40" w:type="dxa"/>
              <w:bottom w:w="40" w:type="dxa"/>
              <w:left w:w="80" w:type="dxa"/>
              <w:right w:w="80" w:type="dxa"/>
            </w:tcMar>
          </w:tcPr>
          <w:p>
            <w:pPr>
              <w:jc w:val="left"/>
            </w:pPr>
            <w:r>
              <w:rPr>
                <w:color w:val="333333"/>
                <w:sz w:val="20"/>
              </w:rPr>
              <w:t>5%</w:t>
            </w:r>
          </w:p>
        </w:tc>
        <w:tc>
          <w:tcPr>
            <w:tcW w:type="dxa" w:w="2268"/>
            <w:shd w:fill="FFFFFF"/>
            <w:tcMar>
              <w:top w:w="40" w:type="dxa"/>
              <w:bottom w:w="40" w:type="dxa"/>
              <w:left w:w="80" w:type="dxa"/>
              <w:right w:w="80" w:type="dxa"/>
            </w:tcMar>
          </w:tcPr>
          <w:p>
            <w:pPr>
              <w:jc w:val="left"/>
            </w:pPr>
            <w:r>
              <w:rPr>
                <w:color w:val="333333"/>
                <w:sz w:val="20"/>
              </w:rPr>
              <w:t>5%</w:t>
            </w:r>
          </w:p>
        </w:tc>
      </w:tr>
    </w:tbl>
    <w:p/>
    <w:p>
      <w:pPr>
        <w:pStyle w:val="Heading3"/>
      </w:pPr>
      <w:r>
        <w:t>Sales Cycle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Segment</w:t>
            </w:r>
          </w:p>
        </w:tc>
        <w:tc>
          <w:tcPr>
            <w:tcW w:type="dxa" w:w="3024"/>
            <w:shd w:fill="003366"/>
            <w:tcMar>
              <w:top w:w="40" w:type="dxa"/>
              <w:bottom w:w="40" w:type="dxa"/>
              <w:left w:w="80" w:type="dxa"/>
              <w:right w:w="80" w:type="dxa"/>
            </w:tcMar>
          </w:tcPr>
          <w:p>
            <w:pPr>
              <w:jc w:val="left"/>
            </w:pPr>
            <w:r>
              <w:rPr>
                <w:b/>
                <w:color w:val="FFFFFF"/>
                <w:sz w:val="20"/>
              </w:rPr>
              <w:t>Cycle Length</w:t>
            </w:r>
          </w:p>
        </w:tc>
        <w:tc>
          <w:tcPr>
            <w:tcW w:type="dxa" w:w="3024"/>
            <w:shd w:fill="003366"/>
            <w:tcMar>
              <w:top w:w="40" w:type="dxa"/>
              <w:bottom w:w="40" w:type="dxa"/>
              <w:left w:w="80" w:type="dxa"/>
              <w:right w:w="80" w:type="dxa"/>
            </w:tcMar>
          </w:tcPr>
          <w:p>
            <w:pPr>
              <w:jc w:val="left"/>
            </w:pPr>
            <w:r>
              <w:rPr>
                <w:b/>
                <w:color w:val="FFFFFF"/>
                <w:sz w:val="20"/>
              </w:rPr>
              <w:t>Key Decision Makers</w:t>
            </w:r>
          </w:p>
        </w:tc>
      </w:tr>
      <w:tr>
        <w:tc>
          <w:tcPr>
            <w:tcW w:type="dxa" w:w="3024"/>
            <w:shd w:fill="FFFFFF"/>
            <w:tcMar>
              <w:top w:w="40" w:type="dxa"/>
              <w:bottom w:w="40" w:type="dxa"/>
              <w:left w:w="80" w:type="dxa"/>
              <w:right w:w="80" w:type="dxa"/>
            </w:tcMar>
          </w:tcPr>
          <w:p>
            <w:pPr>
              <w:jc w:val="left"/>
            </w:pPr>
            <w:r>
              <w:rPr>
                <w:color w:val="333333"/>
                <w:sz w:val="20"/>
              </w:rPr>
              <w:t>Small/Medium Banks</w:t>
            </w:r>
          </w:p>
        </w:tc>
        <w:tc>
          <w:tcPr>
            <w:tcW w:type="dxa" w:w="3024"/>
            <w:shd w:fill="FFFFFF"/>
            <w:tcMar>
              <w:top w:w="40" w:type="dxa"/>
              <w:bottom w:w="40" w:type="dxa"/>
              <w:left w:w="80" w:type="dxa"/>
              <w:right w:w="80" w:type="dxa"/>
            </w:tcMar>
          </w:tcPr>
          <w:p>
            <w:pPr>
              <w:jc w:val="left"/>
            </w:pPr>
            <w:r>
              <w:rPr>
                <w:color w:val="333333"/>
                <w:sz w:val="20"/>
              </w:rPr>
              <w:t>2–4 months</w:t>
            </w:r>
          </w:p>
        </w:tc>
        <w:tc>
          <w:tcPr>
            <w:tcW w:type="dxa" w:w="3024"/>
            <w:shd w:fill="FFFFFF"/>
            <w:tcMar>
              <w:top w:w="40" w:type="dxa"/>
              <w:bottom w:w="40" w:type="dxa"/>
              <w:left w:w="80" w:type="dxa"/>
              <w:right w:w="80" w:type="dxa"/>
            </w:tcMar>
          </w:tcPr>
          <w:p>
            <w:pPr>
              <w:jc w:val="left"/>
            </w:pPr>
            <w:r>
              <w:rPr>
                <w:color w:val="333333"/>
                <w:sz w:val="20"/>
              </w:rPr>
              <w:t>CTO, Head of Data, Programme Director</w:t>
            </w:r>
          </w:p>
        </w:tc>
      </w:tr>
      <w:tr>
        <w:tc>
          <w:tcPr>
            <w:tcW w:type="dxa" w:w="3024"/>
            <w:shd w:fill="DCEBF8"/>
            <w:tcMar>
              <w:top w:w="40" w:type="dxa"/>
              <w:bottom w:w="40" w:type="dxa"/>
              <w:left w:w="80" w:type="dxa"/>
              <w:right w:w="80" w:type="dxa"/>
            </w:tcMar>
          </w:tcPr>
          <w:p>
            <w:pPr>
              <w:jc w:val="left"/>
            </w:pPr>
            <w:r>
              <w:rPr>
                <w:color w:val="333333"/>
                <w:sz w:val="20"/>
              </w:rPr>
              <w:t>Large Banks</w:t>
            </w:r>
          </w:p>
        </w:tc>
        <w:tc>
          <w:tcPr>
            <w:tcW w:type="dxa" w:w="3024"/>
            <w:shd w:fill="DCEBF8"/>
            <w:tcMar>
              <w:top w:w="40" w:type="dxa"/>
              <w:bottom w:w="40" w:type="dxa"/>
              <w:left w:w="80" w:type="dxa"/>
              <w:right w:w="80" w:type="dxa"/>
            </w:tcMar>
          </w:tcPr>
          <w:p>
            <w:pPr>
              <w:jc w:val="left"/>
            </w:pPr>
            <w:r>
              <w:rPr>
                <w:color w:val="333333"/>
                <w:sz w:val="20"/>
              </w:rPr>
              <w:t>6–12 months</w:t>
            </w:r>
          </w:p>
        </w:tc>
        <w:tc>
          <w:tcPr>
            <w:tcW w:type="dxa" w:w="3024"/>
            <w:shd w:fill="DCEBF8"/>
            <w:tcMar>
              <w:top w:w="40" w:type="dxa"/>
              <w:bottom w:w="40" w:type="dxa"/>
              <w:left w:w="80" w:type="dxa"/>
              <w:right w:w="80" w:type="dxa"/>
            </w:tcMar>
          </w:tcPr>
          <w:p>
            <w:pPr>
              <w:jc w:val="left"/>
            </w:pPr>
            <w:r>
              <w:rPr>
                <w:color w:val="333333"/>
                <w:sz w:val="20"/>
              </w:rPr>
              <w:t>CIO, CRO, Head of Migration</w:t>
            </w:r>
          </w:p>
        </w:tc>
      </w:tr>
      <w:tr>
        <w:tc>
          <w:tcPr>
            <w:tcW w:type="dxa" w:w="3024"/>
            <w:shd w:fill="FFFFFF"/>
            <w:tcMar>
              <w:top w:w="40" w:type="dxa"/>
              <w:bottom w:w="40" w:type="dxa"/>
              <w:left w:w="80" w:type="dxa"/>
              <w:right w:w="80" w:type="dxa"/>
            </w:tcMar>
          </w:tcPr>
          <w:p>
            <w:pPr>
              <w:jc w:val="left"/>
            </w:pPr>
            <w:r>
              <w:rPr>
                <w:color w:val="333333"/>
                <w:sz w:val="20"/>
              </w:rPr>
              <w:t>Insurance</w:t>
            </w:r>
          </w:p>
        </w:tc>
        <w:tc>
          <w:tcPr>
            <w:tcW w:type="dxa" w:w="3024"/>
            <w:shd w:fill="FFFFFF"/>
            <w:tcMar>
              <w:top w:w="40" w:type="dxa"/>
              <w:bottom w:w="40" w:type="dxa"/>
              <w:left w:w="80" w:type="dxa"/>
              <w:right w:w="80" w:type="dxa"/>
            </w:tcMar>
          </w:tcPr>
          <w:p>
            <w:pPr>
              <w:jc w:val="left"/>
            </w:pPr>
            <w:r>
              <w:rPr>
                <w:color w:val="333333"/>
                <w:sz w:val="20"/>
              </w:rPr>
              <w:t>3–6 months</w:t>
            </w:r>
          </w:p>
        </w:tc>
        <w:tc>
          <w:tcPr>
            <w:tcW w:type="dxa" w:w="3024"/>
            <w:shd w:fill="FFFFFF"/>
            <w:tcMar>
              <w:top w:w="40" w:type="dxa"/>
              <w:bottom w:w="40" w:type="dxa"/>
              <w:left w:w="80" w:type="dxa"/>
              <w:right w:w="80" w:type="dxa"/>
            </w:tcMar>
          </w:tcPr>
          <w:p>
            <w:pPr>
              <w:jc w:val="left"/>
            </w:pPr>
            <w:r>
              <w:rPr>
                <w:color w:val="333333"/>
                <w:sz w:val="20"/>
              </w:rPr>
              <w:t>CTO, Head of Transformation</w:t>
            </w:r>
          </w:p>
        </w:tc>
      </w:tr>
      <w:tr>
        <w:tc>
          <w:tcPr>
            <w:tcW w:type="dxa" w:w="3024"/>
            <w:shd w:fill="DCEBF8"/>
            <w:tcMar>
              <w:top w:w="40" w:type="dxa"/>
              <w:bottom w:w="40" w:type="dxa"/>
              <w:left w:w="80" w:type="dxa"/>
              <w:right w:w="80" w:type="dxa"/>
            </w:tcMar>
          </w:tcPr>
          <w:p>
            <w:pPr>
              <w:jc w:val="left"/>
            </w:pPr>
            <w:r>
              <w:rPr>
                <w:color w:val="333333"/>
                <w:sz w:val="20"/>
              </w:rPr>
              <w:t>FinTech</w:t>
            </w:r>
          </w:p>
        </w:tc>
        <w:tc>
          <w:tcPr>
            <w:tcW w:type="dxa" w:w="3024"/>
            <w:shd w:fill="DCEBF8"/>
            <w:tcMar>
              <w:top w:w="40" w:type="dxa"/>
              <w:bottom w:w="40" w:type="dxa"/>
              <w:left w:w="80" w:type="dxa"/>
              <w:right w:w="80" w:type="dxa"/>
            </w:tcMar>
          </w:tcPr>
          <w:p>
            <w:pPr>
              <w:jc w:val="left"/>
            </w:pPr>
            <w:r>
              <w:rPr>
                <w:color w:val="333333"/>
                <w:sz w:val="20"/>
              </w:rPr>
              <w:t>1–3 months</w:t>
            </w:r>
          </w:p>
        </w:tc>
        <w:tc>
          <w:tcPr>
            <w:tcW w:type="dxa" w:w="3024"/>
            <w:shd w:fill="DCEBF8"/>
            <w:tcMar>
              <w:top w:w="40" w:type="dxa"/>
              <w:bottom w:w="40" w:type="dxa"/>
              <w:left w:w="80" w:type="dxa"/>
              <w:right w:w="80" w:type="dxa"/>
            </w:tcMar>
          </w:tcPr>
          <w:p>
            <w:pPr>
              <w:jc w:val="left"/>
            </w:pPr>
            <w:r>
              <w:rPr>
                <w:color w:val="333333"/>
                <w:sz w:val="20"/>
              </w:rPr>
              <w:t>CTO, VP Engineering</w:t>
            </w:r>
          </w:p>
        </w:tc>
      </w:tr>
    </w:tbl>
    <w:p/>
    <w:p>
      <w:pPr>
        <w:pStyle w:val="Heading3"/>
      </w:pPr>
      <w:r>
        <w:t>Customer Acquisition Strategy</w:t>
      </w:r>
    </w:p>
    <w:p>
      <w:pPr/>
      <w:r>
        <w:rPr>
          <w:b/>
        </w:rPr>
        <w:t>Year 1:</w:t>
      </w:r>
    </w:p>
    <w:p>
      <w:pPr>
        <w:pStyle w:val="ListBullet"/>
      </w:pPr>
      <w:r>
        <w:t>Secure 3–5 pilot customers in UK Financial Services</w:t>
      </w:r>
    </w:p>
    <w:p>
      <w:pPr>
        <w:pStyle w:val="ListBullet"/>
      </w:pPr>
      <w:r>
        <w:t>Build case studies and reference accounts</w:t>
      </w:r>
    </w:p>
    <w:p>
      <w:pPr>
        <w:pStyle w:val="ListBullet"/>
      </w:pPr>
      <w:r>
        <w:t>Establish Azure Marketplace presence</w:t>
      </w:r>
    </w:p>
    <w:p>
      <w:pPr>
        <w:pStyle w:val="ListBullet"/>
      </w:pPr>
      <w:r>
        <w:t>Leverage Azure Founders Hub credits (£120k) for infrastructure</w:t>
      </w:r>
    </w:p>
    <w:p>
      <w:pPr/>
      <w:r>
        <w:rPr>
          <w:b/>
        </w:rPr>
        <w:t>Year 2:</w:t>
      </w:r>
    </w:p>
    <w:p>
      <w:pPr>
        <w:pStyle w:val="ListBullet"/>
      </w:pPr>
      <w:r>
        <w:t>Scale to 20–30 customers across UK + Europe</w:t>
      </w:r>
    </w:p>
    <w:p>
      <w:pPr>
        <w:pStyle w:val="ListBullet"/>
      </w:pPr>
      <w:r>
        <w:t>Establish SI partnerships (2–3 partners — Accenture, Deloitte UK, Infosys UK)</w:t>
      </w:r>
    </w:p>
    <w:p>
      <w:pPr>
        <w:pStyle w:val="ListBullet"/>
      </w:pPr>
      <w:r>
        <w:t>ISO 27001 certification</w:t>
      </w:r>
    </w:p>
    <w:p>
      <w:pPr/>
      <w:r>
        <w:rPr>
          <w:b/>
        </w:rPr>
        <w:t>Year 3:</w:t>
      </w:r>
    </w:p>
    <w:p>
      <w:pPr>
        <w:pStyle w:val="ListBullet"/>
      </w:pPr>
      <w:r>
        <w:t>80–100 customers globally</w:t>
      </w:r>
    </w:p>
    <w:p>
      <w:pPr>
        <w:pStyle w:val="ListBullet"/>
      </w:pPr>
      <w:r>
        <w:t>Microsoft co-sell programme participation</w:t>
      </w:r>
    </w:p>
    <w:p>
      <w:pPr>
        <w:pStyle w:val="ListBullet"/>
      </w:pPr>
      <w:r>
        <w:t>North America market entry (with USD pricing option)</w:t>
      </w:r>
    </w:p>
    <w:p>
      <w:pPr>
        <w:pBdr>
          <w:bottom w:val="single" w:sz="6" w:space="1" w:color="CCCCCC"/>
        </w:pBdr>
      </w:pPr>
    </w:p>
    <w:p>
      <w:pPr>
        <w:pStyle w:val="Heading2"/>
      </w:pPr>
      <w:r>
        <w:t>3-Year Financial Projections</w:t>
      </w:r>
    </w:p>
    <w:p>
      <w:pPr>
        <w:pStyle w:val="Heading3"/>
      </w:pPr>
      <w:r>
        <w:t>Revenue Forecast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Metric</w:t>
            </w:r>
          </w:p>
        </w:tc>
        <w:tc>
          <w:tcPr>
            <w:tcW w:type="dxa" w:w="2268"/>
            <w:shd w:fill="003366"/>
            <w:tcMar>
              <w:top w:w="40" w:type="dxa"/>
              <w:bottom w:w="40" w:type="dxa"/>
              <w:left w:w="80" w:type="dxa"/>
              <w:right w:w="80" w:type="dxa"/>
            </w:tcMar>
          </w:tcPr>
          <w:p>
            <w:pPr>
              <w:jc w:val="left"/>
            </w:pPr>
            <w:r>
              <w:rPr>
                <w:b/>
                <w:color w:val="FFFFFF"/>
                <w:sz w:val="20"/>
              </w:rPr>
              <w:t>Year 1</w:t>
            </w:r>
          </w:p>
        </w:tc>
        <w:tc>
          <w:tcPr>
            <w:tcW w:type="dxa" w:w="2268"/>
            <w:shd w:fill="003366"/>
            <w:tcMar>
              <w:top w:w="40" w:type="dxa"/>
              <w:bottom w:w="40" w:type="dxa"/>
              <w:left w:w="80" w:type="dxa"/>
              <w:right w:w="80" w:type="dxa"/>
            </w:tcMar>
          </w:tcPr>
          <w:p>
            <w:pPr>
              <w:jc w:val="left"/>
            </w:pPr>
            <w:r>
              <w:rPr>
                <w:b/>
                <w:color w:val="FFFFFF"/>
                <w:sz w:val="20"/>
              </w:rPr>
              <w:t>Year 2</w:t>
            </w:r>
          </w:p>
        </w:tc>
        <w:tc>
          <w:tcPr>
            <w:tcW w:type="dxa" w:w="2268"/>
            <w:shd w:fill="003366"/>
            <w:tcMar>
              <w:top w:w="40" w:type="dxa"/>
              <w:bottom w:w="40" w:type="dxa"/>
              <w:left w:w="80" w:type="dxa"/>
              <w:right w:w="80" w:type="dxa"/>
            </w:tcMar>
          </w:tcPr>
          <w:p>
            <w:pPr>
              <w:jc w:val="left"/>
            </w:pPr>
            <w:r>
              <w:rPr>
                <w:b/>
                <w:color w:val="FFFFFF"/>
                <w:sz w:val="20"/>
              </w:rPr>
              <w:t>Year 3</w:t>
            </w:r>
          </w:p>
        </w:tc>
      </w:tr>
      <w:tr>
        <w:tc>
          <w:tcPr>
            <w:tcW w:type="dxa" w:w="2268"/>
            <w:shd w:fill="FFFFFF"/>
            <w:tcMar>
              <w:top w:w="40" w:type="dxa"/>
              <w:bottom w:w="40" w:type="dxa"/>
              <w:left w:w="80" w:type="dxa"/>
              <w:right w:w="80" w:type="dxa"/>
            </w:tcMar>
          </w:tcPr>
          <w:p>
            <w:pPr>
              <w:jc w:val="left"/>
            </w:pPr>
            <w:r>
              <w:rPr>
                <w:color w:val="333333"/>
                <w:sz w:val="20"/>
              </w:rPr>
              <w:t>Customers</w:t>
            </w:r>
          </w:p>
        </w:tc>
        <w:tc>
          <w:tcPr>
            <w:tcW w:type="dxa" w:w="2268"/>
            <w:shd w:fill="FFFFFF"/>
            <w:tcMar>
              <w:top w:w="40" w:type="dxa"/>
              <w:bottom w:w="40" w:type="dxa"/>
              <w:left w:w="80" w:type="dxa"/>
              <w:right w:w="80" w:type="dxa"/>
            </w:tcMar>
          </w:tcPr>
          <w:p>
            <w:pPr>
              <w:jc w:val="left"/>
            </w:pPr>
            <w:r>
              <w:rPr>
                <w:color w:val="333333"/>
                <w:sz w:val="20"/>
              </w:rPr>
              <w:t>10</w:t>
            </w:r>
          </w:p>
        </w:tc>
        <w:tc>
          <w:tcPr>
            <w:tcW w:type="dxa" w:w="2268"/>
            <w:shd w:fill="FFFFFF"/>
            <w:tcMar>
              <w:top w:w="40" w:type="dxa"/>
              <w:bottom w:w="40" w:type="dxa"/>
              <w:left w:w="80" w:type="dxa"/>
              <w:right w:w="80" w:type="dxa"/>
            </w:tcMar>
          </w:tcPr>
          <w:p>
            <w:pPr>
              <w:jc w:val="left"/>
            </w:pPr>
            <w:r>
              <w:rPr>
                <w:color w:val="333333"/>
                <w:sz w:val="20"/>
              </w:rPr>
              <w:t>40</w:t>
            </w:r>
          </w:p>
        </w:tc>
        <w:tc>
          <w:tcPr>
            <w:tcW w:type="dxa" w:w="2268"/>
            <w:shd w:fill="FFFFFF"/>
            <w:tcMar>
              <w:top w:w="40" w:type="dxa"/>
              <w:bottom w:w="40" w:type="dxa"/>
              <w:left w:w="80" w:type="dxa"/>
              <w:right w:w="80" w:type="dxa"/>
            </w:tcMar>
          </w:tcPr>
          <w:p>
            <w:pPr>
              <w:jc w:val="left"/>
            </w:pPr>
            <w:r>
              <w:rPr>
                <w:color w:val="333333"/>
                <w:sz w:val="20"/>
              </w:rPr>
              <w:t>120</w:t>
            </w:r>
          </w:p>
        </w:tc>
      </w:tr>
      <w:tr>
        <w:tc>
          <w:tcPr>
            <w:tcW w:type="dxa" w:w="2268"/>
            <w:shd w:fill="DCEBF8"/>
            <w:tcMar>
              <w:top w:w="40" w:type="dxa"/>
              <w:bottom w:w="40" w:type="dxa"/>
              <w:left w:w="80" w:type="dxa"/>
              <w:right w:w="80" w:type="dxa"/>
            </w:tcMar>
          </w:tcPr>
          <w:p>
            <w:pPr>
              <w:jc w:val="left"/>
            </w:pPr>
            <w:r>
              <w:rPr>
                <w:color w:val="333333"/>
                <w:sz w:val="20"/>
              </w:rPr>
              <w:t>Average ARR/Customer</w:t>
            </w:r>
          </w:p>
        </w:tc>
        <w:tc>
          <w:tcPr>
            <w:tcW w:type="dxa" w:w="2268"/>
            <w:shd w:fill="DCEBF8"/>
            <w:tcMar>
              <w:top w:w="40" w:type="dxa"/>
              <w:bottom w:w="40" w:type="dxa"/>
              <w:left w:w="80" w:type="dxa"/>
              <w:right w:w="80" w:type="dxa"/>
            </w:tcMar>
          </w:tcPr>
          <w:p>
            <w:pPr>
              <w:jc w:val="left"/>
            </w:pPr>
            <w:r>
              <w:rPr>
                <w:color w:val="333333"/>
                <w:sz w:val="20"/>
              </w:rPr>
              <w:t>£45,000</w:t>
            </w:r>
          </w:p>
        </w:tc>
        <w:tc>
          <w:tcPr>
            <w:tcW w:type="dxa" w:w="2268"/>
            <w:shd w:fill="DCEBF8"/>
            <w:tcMar>
              <w:top w:w="40" w:type="dxa"/>
              <w:bottom w:w="40" w:type="dxa"/>
              <w:left w:w="80" w:type="dxa"/>
              <w:right w:w="80" w:type="dxa"/>
            </w:tcMar>
          </w:tcPr>
          <w:p>
            <w:pPr>
              <w:jc w:val="left"/>
            </w:pPr>
            <w:r>
              <w:rPr>
                <w:color w:val="333333"/>
                <w:sz w:val="20"/>
              </w:rPr>
              <w:t>£60,000</w:t>
            </w:r>
          </w:p>
        </w:tc>
        <w:tc>
          <w:tcPr>
            <w:tcW w:type="dxa" w:w="2268"/>
            <w:shd w:fill="DCEBF8"/>
            <w:tcMar>
              <w:top w:w="40" w:type="dxa"/>
              <w:bottom w:w="40" w:type="dxa"/>
              <w:left w:w="80" w:type="dxa"/>
              <w:right w:w="80" w:type="dxa"/>
            </w:tcMar>
          </w:tcPr>
          <w:p>
            <w:pPr>
              <w:jc w:val="left"/>
            </w:pPr>
            <w:r>
              <w:rPr>
                <w:color w:val="333333"/>
                <w:sz w:val="20"/>
              </w:rPr>
              <w:t>£70,000</w:t>
            </w:r>
          </w:p>
        </w:tc>
      </w:tr>
      <w:tr>
        <w:tc>
          <w:tcPr>
            <w:tcW w:type="dxa" w:w="2268"/>
            <w:shd w:fill="FFFFFF"/>
            <w:tcMar>
              <w:top w:w="40" w:type="dxa"/>
              <w:bottom w:w="40" w:type="dxa"/>
              <w:left w:w="80" w:type="dxa"/>
              <w:right w:w="80" w:type="dxa"/>
            </w:tcMar>
          </w:tcPr>
          <w:p>
            <w:pPr>
              <w:jc w:val="left"/>
            </w:pPr>
            <w:r>
              <w:rPr>
                <w:color w:val="333333"/>
                <w:sz w:val="20"/>
              </w:rPr>
              <w:t>SaaS Revenue</w:t>
            </w:r>
          </w:p>
        </w:tc>
        <w:tc>
          <w:tcPr>
            <w:tcW w:type="dxa" w:w="2268"/>
            <w:shd w:fill="FFFFFF"/>
            <w:tcMar>
              <w:top w:w="40" w:type="dxa"/>
              <w:bottom w:w="40" w:type="dxa"/>
              <w:left w:w="80" w:type="dxa"/>
              <w:right w:w="80" w:type="dxa"/>
            </w:tcMar>
          </w:tcPr>
          <w:p>
            <w:pPr>
              <w:jc w:val="left"/>
            </w:pPr>
            <w:r>
              <w:rPr>
                <w:color w:val="333333"/>
                <w:sz w:val="20"/>
              </w:rPr>
              <w:t>£450,000</w:t>
            </w:r>
          </w:p>
        </w:tc>
        <w:tc>
          <w:tcPr>
            <w:tcW w:type="dxa" w:w="2268"/>
            <w:shd w:fill="FFFFFF"/>
            <w:tcMar>
              <w:top w:w="40" w:type="dxa"/>
              <w:bottom w:w="40" w:type="dxa"/>
              <w:left w:w="80" w:type="dxa"/>
              <w:right w:w="80" w:type="dxa"/>
            </w:tcMar>
          </w:tcPr>
          <w:p>
            <w:pPr>
              <w:jc w:val="left"/>
            </w:pPr>
            <w:r>
              <w:rPr>
                <w:color w:val="333333"/>
                <w:sz w:val="20"/>
              </w:rPr>
              <w:t>£2,400,000</w:t>
            </w:r>
          </w:p>
        </w:tc>
        <w:tc>
          <w:tcPr>
            <w:tcW w:type="dxa" w:w="2268"/>
            <w:shd w:fill="FFFFFF"/>
            <w:tcMar>
              <w:top w:w="40" w:type="dxa"/>
              <w:bottom w:w="40" w:type="dxa"/>
              <w:left w:w="80" w:type="dxa"/>
              <w:right w:w="80" w:type="dxa"/>
            </w:tcMar>
          </w:tcPr>
          <w:p>
            <w:pPr>
              <w:jc w:val="left"/>
            </w:pPr>
            <w:r>
              <w:rPr>
                <w:color w:val="333333"/>
                <w:sz w:val="20"/>
              </w:rPr>
              <w:t>£8,400,000</w:t>
            </w:r>
          </w:p>
        </w:tc>
      </w:tr>
      <w:tr>
        <w:tc>
          <w:tcPr>
            <w:tcW w:type="dxa" w:w="2268"/>
            <w:shd w:fill="DCEBF8"/>
            <w:tcMar>
              <w:top w:w="40" w:type="dxa"/>
              <w:bottom w:w="40" w:type="dxa"/>
              <w:left w:w="80" w:type="dxa"/>
              <w:right w:w="80" w:type="dxa"/>
            </w:tcMar>
          </w:tcPr>
          <w:p>
            <w:pPr>
              <w:jc w:val="left"/>
            </w:pPr>
            <w:r>
              <w:rPr>
                <w:color w:val="333333"/>
                <w:sz w:val="20"/>
              </w:rPr>
              <w:t>Professional Services</w:t>
            </w:r>
          </w:p>
        </w:tc>
        <w:tc>
          <w:tcPr>
            <w:tcW w:type="dxa" w:w="2268"/>
            <w:shd w:fill="DCEBF8"/>
            <w:tcMar>
              <w:top w:w="40" w:type="dxa"/>
              <w:bottom w:w="40" w:type="dxa"/>
              <w:left w:w="80" w:type="dxa"/>
              <w:right w:w="80" w:type="dxa"/>
            </w:tcMar>
          </w:tcPr>
          <w:p>
            <w:pPr>
              <w:jc w:val="left"/>
            </w:pPr>
            <w:r>
              <w:rPr>
                <w:color w:val="333333"/>
                <w:sz w:val="20"/>
              </w:rPr>
              <w:t>£100,000</w:t>
            </w:r>
          </w:p>
        </w:tc>
        <w:tc>
          <w:tcPr>
            <w:tcW w:type="dxa" w:w="2268"/>
            <w:shd w:fill="DCEBF8"/>
            <w:tcMar>
              <w:top w:w="40" w:type="dxa"/>
              <w:bottom w:w="40" w:type="dxa"/>
              <w:left w:w="80" w:type="dxa"/>
              <w:right w:w="80" w:type="dxa"/>
            </w:tcMar>
          </w:tcPr>
          <w:p>
            <w:pPr>
              <w:jc w:val="left"/>
            </w:pPr>
            <w:r>
              <w:rPr>
                <w:color w:val="333333"/>
                <w:sz w:val="20"/>
              </w:rPr>
              <w:t>£300,000</w:t>
            </w:r>
          </w:p>
        </w:tc>
        <w:tc>
          <w:tcPr>
            <w:tcW w:type="dxa" w:w="2268"/>
            <w:shd w:fill="DCEBF8"/>
            <w:tcMar>
              <w:top w:w="40" w:type="dxa"/>
              <w:bottom w:w="40" w:type="dxa"/>
              <w:left w:w="80" w:type="dxa"/>
              <w:right w:w="80" w:type="dxa"/>
            </w:tcMar>
          </w:tcPr>
          <w:p>
            <w:pPr>
              <w:jc w:val="left"/>
            </w:pPr>
            <w:r>
              <w:rPr>
                <w:color w:val="333333"/>
                <w:sz w:val="20"/>
              </w:rPr>
              <w:t>£500,000</w:t>
            </w:r>
          </w:p>
        </w:tc>
      </w:tr>
      <w:tr>
        <w:tc>
          <w:tcPr>
            <w:tcW w:type="dxa" w:w="2268"/>
            <w:shd w:fill="FFFFFF"/>
            <w:tcMar>
              <w:top w:w="40" w:type="dxa"/>
              <w:bottom w:w="40" w:type="dxa"/>
              <w:left w:w="80" w:type="dxa"/>
              <w:right w:w="80" w:type="dxa"/>
            </w:tcMar>
          </w:tcPr>
          <w:p>
            <w:pPr>
              <w:jc w:val="left"/>
            </w:pPr>
            <w:r>
              <w:rPr>
                <w:color w:val="333333"/>
                <w:sz w:val="20"/>
              </w:rPr>
              <w:t>Total Revenue</w:t>
            </w:r>
          </w:p>
        </w:tc>
        <w:tc>
          <w:tcPr>
            <w:tcW w:type="dxa" w:w="2268"/>
            <w:shd w:fill="FFFFFF"/>
            <w:tcMar>
              <w:top w:w="40" w:type="dxa"/>
              <w:bottom w:w="40" w:type="dxa"/>
              <w:left w:w="80" w:type="dxa"/>
              <w:right w:w="80" w:type="dxa"/>
            </w:tcMar>
          </w:tcPr>
          <w:p>
            <w:pPr>
              <w:jc w:val="left"/>
            </w:pPr>
            <w:r>
              <w:rPr>
                <w:color w:val="333333"/>
                <w:sz w:val="20"/>
              </w:rPr>
              <w:t>£550,000</w:t>
            </w:r>
          </w:p>
        </w:tc>
        <w:tc>
          <w:tcPr>
            <w:tcW w:type="dxa" w:w="2268"/>
            <w:shd w:fill="FFFFFF"/>
            <w:tcMar>
              <w:top w:w="40" w:type="dxa"/>
              <w:bottom w:w="40" w:type="dxa"/>
              <w:left w:w="80" w:type="dxa"/>
              <w:right w:w="80" w:type="dxa"/>
            </w:tcMar>
          </w:tcPr>
          <w:p>
            <w:pPr>
              <w:jc w:val="left"/>
            </w:pPr>
            <w:r>
              <w:rPr>
                <w:color w:val="333333"/>
                <w:sz w:val="20"/>
              </w:rPr>
              <w:t>£2,700,000</w:t>
            </w:r>
          </w:p>
        </w:tc>
        <w:tc>
          <w:tcPr>
            <w:tcW w:type="dxa" w:w="2268"/>
            <w:shd w:fill="FFFFFF"/>
            <w:tcMar>
              <w:top w:w="40" w:type="dxa"/>
              <w:bottom w:w="40" w:type="dxa"/>
              <w:left w:w="80" w:type="dxa"/>
              <w:right w:w="80" w:type="dxa"/>
            </w:tcMar>
          </w:tcPr>
          <w:p>
            <w:pPr>
              <w:jc w:val="left"/>
            </w:pPr>
            <w:r>
              <w:rPr>
                <w:color w:val="333333"/>
                <w:sz w:val="20"/>
              </w:rPr>
              <w:t>£8,900,000</w:t>
            </w:r>
          </w:p>
        </w:tc>
      </w:tr>
    </w:tbl>
    <w:p/>
    <w:p>
      <w:pPr/>
      <w:r>
        <w:rPr>
          <w:i/>
        </w:rPr>
        <w:t>Revenue assumptions:</w:t>
      </w:r>
    </w:p>
    <w:p>
      <w:pPr>
        <w:pStyle w:val="ListBullet"/>
      </w:pPr>
      <w:r>
        <w:rPr>
          <w:i/>
        </w:rPr>
        <w:t>Year 1: 10 customers at £3,750/mo average (£45k ARR) + implementation fees</w:t>
      </w:r>
    </w:p>
    <w:p>
      <w:pPr>
        <w:pStyle w:val="ListBullet"/>
      </w:pPr>
      <w:r>
        <w:rPr>
          <w:i/>
        </w:rPr>
        <w:t>Year 2: 40 customers at £5,000/mo average (£60k ARR) — expansion revenue from existing customers via up-sell</w:t>
      </w:r>
    </w:p>
    <w:p>
      <w:pPr>
        <w:pStyle w:val="ListBullet"/>
      </w:pPr>
      <w:r>
        <w:rPr>
          <w:i/>
        </w:rPr>
        <w:t>Year 3: 120 customers at £5,833/mo average (£70k ARR) — mix of new logos and expansion</w:t>
      </w:r>
    </w:p>
    <w:p>
      <w:pPr>
        <w:pStyle w:val="ListBullet"/>
      </w:pPr>
      <w:r>
        <w:rPr>
          <w:i/>
        </w:rPr>
        <w:t>Professional services: 1 implementation per new customer (£15k–£30k each)</w:t>
      </w:r>
    </w:p>
    <w:p>
      <w:pPr>
        <w:pStyle w:val="ListBullet"/>
      </w:pPr>
      <w:r>
        <w:rPr>
          <w:i/>
        </w:rPr>
        <w:t>Churn: 10% Year 1 → 8% Year 2 → 5% Year 3</w:t>
      </w:r>
    </w:p>
    <w:p>
      <w:pPr>
        <w:pStyle w:val="Heading3"/>
      </w:pPr>
      <w:r>
        <w:t>Cost of Sales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Category</w:t>
            </w:r>
          </w:p>
        </w:tc>
        <w:tc>
          <w:tcPr>
            <w:tcW w:type="dxa" w:w="2268"/>
            <w:shd w:fill="003366"/>
            <w:tcMar>
              <w:top w:w="40" w:type="dxa"/>
              <w:bottom w:w="40" w:type="dxa"/>
              <w:left w:w="80" w:type="dxa"/>
              <w:right w:w="80" w:type="dxa"/>
            </w:tcMar>
          </w:tcPr>
          <w:p>
            <w:pPr>
              <w:jc w:val="left"/>
            </w:pPr>
            <w:r>
              <w:rPr>
                <w:b/>
                <w:color w:val="FFFFFF"/>
                <w:sz w:val="20"/>
              </w:rPr>
              <w:t>Year 1</w:t>
            </w:r>
          </w:p>
        </w:tc>
        <w:tc>
          <w:tcPr>
            <w:tcW w:type="dxa" w:w="2268"/>
            <w:shd w:fill="003366"/>
            <w:tcMar>
              <w:top w:w="40" w:type="dxa"/>
              <w:bottom w:w="40" w:type="dxa"/>
              <w:left w:w="80" w:type="dxa"/>
              <w:right w:w="80" w:type="dxa"/>
            </w:tcMar>
          </w:tcPr>
          <w:p>
            <w:pPr>
              <w:jc w:val="left"/>
            </w:pPr>
            <w:r>
              <w:rPr>
                <w:b/>
                <w:color w:val="FFFFFF"/>
                <w:sz w:val="20"/>
              </w:rPr>
              <w:t>Year 2</w:t>
            </w:r>
          </w:p>
        </w:tc>
        <w:tc>
          <w:tcPr>
            <w:tcW w:type="dxa" w:w="2268"/>
            <w:shd w:fill="003366"/>
            <w:tcMar>
              <w:top w:w="40" w:type="dxa"/>
              <w:bottom w:w="40" w:type="dxa"/>
              <w:left w:w="80" w:type="dxa"/>
              <w:right w:w="80" w:type="dxa"/>
            </w:tcMar>
          </w:tcPr>
          <w:p>
            <w:pPr>
              <w:jc w:val="left"/>
            </w:pPr>
            <w:r>
              <w:rPr>
                <w:b/>
                <w:color w:val="FFFFFF"/>
                <w:sz w:val="20"/>
              </w:rPr>
              <w:t>Year 3</w:t>
            </w:r>
          </w:p>
        </w:tc>
      </w:tr>
      <w:tr>
        <w:tc>
          <w:tcPr>
            <w:tcW w:type="dxa" w:w="2268"/>
            <w:shd w:fill="FFFFFF"/>
            <w:tcMar>
              <w:top w:w="40" w:type="dxa"/>
              <w:bottom w:w="40" w:type="dxa"/>
              <w:left w:w="80" w:type="dxa"/>
              <w:right w:w="80" w:type="dxa"/>
            </w:tcMar>
          </w:tcPr>
          <w:p>
            <w:pPr>
              <w:jc w:val="left"/>
            </w:pPr>
            <w:r>
              <w:rPr>
                <w:color w:val="333333"/>
                <w:sz w:val="20"/>
              </w:rPr>
              <w:t>Azure Infrastructure</w:t>
            </w:r>
          </w:p>
        </w:tc>
        <w:tc>
          <w:tcPr>
            <w:tcW w:type="dxa" w:w="2268"/>
            <w:shd w:fill="FFFFFF"/>
            <w:tcMar>
              <w:top w:w="40" w:type="dxa"/>
              <w:bottom w:w="40" w:type="dxa"/>
              <w:left w:w="80" w:type="dxa"/>
              <w:right w:w="80" w:type="dxa"/>
            </w:tcMar>
          </w:tcPr>
          <w:p>
            <w:pPr>
              <w:jc w:val="left"/>
            </w:pPr>
            <w:r>
              <w:rPr>
                <w:color w:val="333333"/>
                <w:sz w:val="20"/>
              </w:rPr>
              <w:t>£60,000</w:t>
            </w:r>
          </w:p>
        </w:tc>
        <w:tc>
          <w:tcPr>
            <w:tcW w:type="dxa" w:w="2268"/>
            <w:shd w:fill="FFFFFF"/>
            <w:tcMar>
              <w:top w:w="40" w:type="dxa"/>
              <w:bottom w:w="40" w:type="dxa"/>
              <w:left w:w="80" w:type="dxa"/>
              <w:right w:w="80" w:type="dxa"/>
            </w:tcMar>
          </w:tcPr>
          <w:p>
            <w:pPr>
              <w:jc w:val="left"/>
            </w:pPr>
            <w:r>
              <w:rPr>
                <w:color w:val="333333"/>
                <w:sz w:val="20"/>
              </w:rPr>
              <w:t>£240,000</w:t>
            </w:r>
          </w:p>
        </w:tc>
        <w:tc>
          <w:tcPr>
            <w:tcW w:type="dxa" w:w="2268"/>
            <w:shd w:fill="FFFFFF"/>
            <w:tcMar>
              <w:top w:w="40" w:type="dxa"/>
              <w:bottom w:w="40" w:type="dxa"/>
              <w:left w:w="80" w:type="dxa"/>
              <w:right w:w="80" w:type="dxa"/>
            </w:tcMar>
          </w:tcPr>
          <w:p>
            <w:pPr>
              <w:jc w:val="left"/>
            </w:pPr>
            <w:r>
              <w:rPr>
                <w:color w:val="333333"/>
                <w:sz w:val="20"/>
              </w:rPr>
              <w:t>£720,000</w:t>
            </w:r>
          </w:p>
        </w:tc>
      </w:tr>
      <w:tr>
        <w:tc>
          <w:tcPr>
            <w:tcW w:type="dxa" w:w="2268"/>
            <w:shd w:fill="DCEBF8"/>
            <w:tcMar>
              <w:top w:w="40" w:type="dxa"/>
              <w:bottom w:w="40" w:type="dxa"/>
              <w:left w:w="80" w:type="dxa"/>
              <w:right w:w="80" w:type="dxa"/>
            </w:tcMar>
          </w:tcPr>
          <w:p>
            <w:pPr>
              <w:jc w:val="left"/>
            </w:pPr>
            <w:r>
              <w:rPr>
                <w:color w:val="333333"/>
                <w:sz w:val="20"/>
              </w:rPr>
              <w:t>Customer Support (1 FTE)</w:t>
            </w:r>
          </w:p>
        </w:tc>
        <w:tc>
          <w:tcPr>
            <w:tcW w:type="dxa" w:w="2268"/>
            <w:shd w:fill="DCEBF8"/>
            <w:tcMar>
              <w:top w:w="40" w:type="dxa"/>
              <w:bottom w:w="40" w:type="dxa"/>
              <w:left w:w="80" w:type="dxa"/>
              <w:right w:w="80" w:type="dxa"/>
            </w:tcMar>
          </w:tcPr>
          <w:p>
            <w:pPr>
              <w:jc w:val="left"/>
            </w:pPr>
            <w:r>
              <w:rPr>
                <w:color w:val="333333"/>
                <w:sz w:val="20"/>
              </w:rPr>
              <w:t>£40,000</w:t>
            </w:r>
          </w:p>
        </w:tc>
        <w:tc>
          <w:tcPr>
            <w:tcW w:type="dxa" w:w="2268"/>
            <w:shd w:fill="DCEBF8"/>
            <w:tcMar>
              <w:top w:w="40" w:type="dxa"/>
              <w:bottom w:w="40" w:type="dxa"/>
              <w:left w:w="80" w:type="dxa"/>
              <w:right w:w="80" w:type="dxa"/>
            </w:tcMar>
          </w:tcPr>
          <w:p>
            <w:pPr>
              <w:jc w:val="left"/>
            </w:pPr>
            <w:r>
              <w:rPr>
                <w:color w:val="333333"/>
                <w:sz w:val="20"/>
              </w:rPr>
              <w:t>£80,000</w:t>
            </w:r>
          </w:p>
        </w:tc>
        <w:tc>
          <w:tcPr>
            <w:tcW w:type="dxa" w:w="2268"/>
            <w:shd w:fill="DCEBF8"/>
            <w:tcMar>
              <w:top w:w="40" w:type="dxa"/>
              <w:bottom w:w="40" w:type="dxa"/>
              <w:left w:w="80" w:type="dxa"/>
              <w:right w:w="80" w:type="dxa"/>
            </w:tcMar>
          </w:tcPr>
          <w:p>
            <w:pPr>
              <w:jc w:val="left"/>
            </w:pPr>
            <w:r>
              <w:rPr>
                <w:color w:val="333333"/>
                <w:sz w:val="20"/>
              </w:rPr>
              <w:t>£200,000</w:t>
            </w:r>
          </w:p>
        </w:tc>
      </w:tr>
      <w:tr>
        <w:tc>
          <w:tcPr>
            <w:tcW w:type="dxa" w:w="2268"/>
            <w:shd w:fill="FFFFFF"/>
            <w:tcMar>
              <w:top w:w="40" w:type="dxa"/>
              <w:bottom w:w="40" w:type="dxa"/>
              <w:left w:w="80" w:type="dxa"/>
              <w:right w:w="80" w:type="dxa"/>
            </w:tcMar>
          </w:tcPr>
          <w:p>
            <w:pPr>
              <w:jc w:val="left"/>
            </w:pPr>
            <w:r>
              <w:rPr>
                <w:color w:val="333333"/>
                <w:sz w:val="20"/>
              </w:rPr>
              <w:t>Third-party Licences</w:t>
            </w:r>
          </w:p>
        </w:tc>
        <w:tc>
          <w:tcPr>
            <w:tcW w:type="dxa" w:w="2268"/>
            <w:shd w:fill="FFFFFF"/>
            <w:tcMar>
              <w:top w:w="40" w:type="dxa"/>
              <w:bottom w:w="40" w:type="dxa"/>
              <w:left w:w="80" w:type="dxa"/>
              <w:right w:w="80" w:type="dxa"/>
            </w:tcMar>
          </w:tcPr>
          <w:p>
            <w:pPr>
              <w:jc w:val="left"/>
            </w:pPr>
            <w:r>
              <w:rPr>
                <w:color w:val="333333"/>
                <w:sz w:val="20"/>
              </w:rPr>
              <w:t>£20,000</w:t>
            </w:r>
          </w:p>
        </w:tc>
        <w:tc>
          <w:tcPr>
            <w:tcW w:type="dxa" w:w="2268"/>
            <w:shd w:fill="FFFFFF"/>
            <w:tcMar>
              <w:top w:w="40" w:type="dxa"/>
              <w:bottom w:w="40" w:type="dxa"/>
              <w:left w:w="80" w:type="dxa"/>
              <w:right w:w="80" w:type="dxa"/>
            </w:tcMar>
          </w:tcPr>
          <w:p>
            <w:pPr>
              <w:jc w:val="left"/>
            </w:pPr>
            <w:r>
              <w:rPr>
                <w:color w:val="333333"/>
                <w:sz w:val="20"/>
              </w:rPr>
              <w:t>£50,000</w:t>
            </w:r>
          </w:p>
        </w:tc>
        <w:tc>
          <w:tcPr>
            <w:tcW w:type="dxa" w:w="2268"/>
            <w:shd w:fill="FFFFFF"/>
            <w:tcMar>
              <w:top w:w="40" w:type="dxa"/>
              <w:bottom w:w="40" w:type="dxa"/>
              <w:left w:w="80" w:type="dxa"/>
              <w:right w:w="80" w:type="dxa"/>
            </w:tcMar>
          </w:tcPr>
          <w:p>
            <w:pPr>
              <w:jc w:val="left"/>
            </w:pPr>
            <w:r>
              <w:rPr>
                <w:color w:val="333333"/>
                <w:sz w:val="20"/>
              </w:rPr>
              <w:t>£100,000</w:t>
            </w:r>
          </w:p>
        </w:tc>
      </w:tr>
      <w:tr>
        <w:tc>
          <w:tcPr>
            <w:tcW w:type="dxa" w:w="2268"/>
            <w:shd w:fill="DCEBF8"/>
            <w:tcMar>
              <w:top w:w="40" w:type="dxa"/>
              <w:bottom w:w="40" w:type="dxa"/>
              <w:left w:w="80" w:type="dxa"/>
              <w:right w:w="80" w:type="dxa"/>
            </w:tcMar>
          </w:tcPr>
          <w:p>
            <w:pPr>
              <w:jc w:val="left"/>
            </w:pPr>
            <w:r>
              <w:rPr>
                <w:color w:val="333333"/>
                <w:sz w:val="20"/>
              </w:rPr>
              <w:t>Total CoS</w:t>
            </w:r>
          </w:p>
        </w:tc>
        <w:tc>
          <w:tcPr>
            <w:tcW w:type="dxa" w:w="2268"/>
            <w:shd w:fill="DCEBF8"/>
            <w:tcMar>
              <w:top w:w="40" w:type="dxa"/>
              <w:bottom w:w="40" w:type="dxa"/>
              <w:left w:w="80" w:type="dxa"/>
              <w:right w:w="80" w:type="dxa"/>
            </w:tcMar>
          </w:tcPr>
          <w:p>
            <w:pPr>
              <w:jc w:val="left"/>
            </w:pPr>
            <w:r>
              <w:rPr>
                <w:color w:val="333333"/>
                <w:sz w:val="20"/>
              </w:rPr>
              <w:t>£120,000</w:t>
            </w:r>
          </w:p>
        </w:tc>
        <w:tc>
          <w:tcPr>
            <w:tcW w:type="dxa" w:w="2268"/>
            <w:shd w:fill="DCEBF8"/>
            <w:tcMar>
              <w:top w:w="40" w:type="dxa"/>
              <w:bottom w:w="40" w:type="dxa"/>
              <w:left w:w="80" w:type="dxa"/>
              <w:right w:w="80" w:type="dxa"/>
            </w:tcMar>
          </w:tcPr>
          <w:p>
            <w:pPr>
              <w:jc w:val="left"/>
            </w:pPr>
            <w:r>
              <w:rPr>
                <w:color w:val="333333"/>
                <w:sz w:val="20"/>
              </w:rPr>
              <w:t>£370,000</w:t>
            </w:r>
          </w:p>
        </w:tc>
        <w:tc>
          <w:tcPr>
            <w:tcW w:type="dxa" w:w="2268"/>
            <w:shd w:fill="DCEBF8"/>
            <w:tcMar>
              <w:top w:w="40" w:type="dxa"/>
              <w:bottom w:w="40" w:type="dxa"/>
              <w:left w:w="80" w:type="dxa"/>
              <w:right w:w="80" w:type="dxa"/>
            </w:tcMar>
          </w:tcPr>
          <w:p>
            <w:pPr>
              <w:jc w:val="left"/>
            </w:pPr>
            <w:r>
              <w:rPr>
                <w:color w:val="333333"/>
                <w:sz w:val="20"/>
              </w:rPr>
              <w:t>£1,020,000</w:t>
            </w:r>
          </w:p>
        </w:tc>
      </w:tr>
      <w:tr>
        <w:tc>
          <w:tcPr>
            <w:tcW w:type="dxa" w:w="2268"/>
            <w:shd w:fill="FFFFFF"/>
            <w:tcMar>
              <w:top w:w="40" w:type="dxa"/>
              <w:bottom w:w="40" w:type="dxa"/>
              <w:left w:w="80" w:type="dxa"/>
              <w:right w:w="80" w:type="dxa"/>
            </w:tcMar>
          </w:tcPr>
          <w:p>
            <w:pPr>
              <w:jc w:val="left"/>
            </w:pPr>
            <w:r>
              <w:rPr>
                <w:color w:val="333333"/>
                <w:sz w:val="20"/>
              </w:rPr>
              <w:t>Gross Margin</w:t>
            </w:r>
          </w:p>
        </w:tc>
        <w:tc>
          <w:tcPr>
            <w:tcW w:type="dxa" w:w="2268"/>
            <w:shd w:fill="FFFFFF"/>
            <w:tcMar>
              <w:top w:w="40" w:type="dxa"/>
              <w:bottom w:w="40" w:type="dxa"/>
              <w:left w:w="80" w:type="dxa"/>
              <w:right w:w="80" w:type="dxa"/>
            </w:tcMar>
          </w:tcPr>
          <w:p>
            <w:pPr>
              <w:jc w:val="left"/>
            </w:pPr>
            <w:r>
              <w:rPr>
                <w:color w:val="333333"/>
                <w:sz w:val="20"/>
              </w:rPr>
              <w:t>78%</w:t>
            </w:r>
          </w:p>
        </w:tc>
        <w:tc>
          <w:tcPr>
            <w:tcW w:type="dxa" w:w="2268"/>
            <w:shd w:fill="FFFFFF"/>
            <w:tcMar>
              <w:top w:w="40" w:type="dxa"/>
              <w:bottom w:w="40" w:type="dxa"/>
              <w:left w:w="80" w:type="dxa"/>
              <w:right w:w="80" w:type="dxa"/>
            </w:tcMar>
          </w:tcPr>
          <w:p>
            <w:pPr>
              <w:jc w:val="left"/>
            </w:pPr>
            <w:r>
              <w:rPr>
                <w:color w:val="333333"/>
                <w:sz w:val="20"/>
              </w:rPr>
              <w:t>86%</w:t>
            </w:r>
          </w:p>
        </w:tc>
        <w:tc>
          <w:tcPr>
            <w:tcW w:type="dxa" w:w="2268"/>
            <w:shd w:fill="FFFFFF"/>
            <w:tcMar>
              <w:top w:w="40" w:type="dxa"/>
              <w:bottom w:w="40" w:type="dxa"/>
              <w:left w:w="80" w:type="dxa"/>
              <w:right w:w="80" w:type="dxa"/>
            </w:tcMar>
          </w:tcPr>
          <w:p>
            <w:pPr>
              <w:jc w:val="left"/>
            </w:pPr>
            <w:r>
              <w:rPr>
                <w:color w:val="333333"/>
                <w:sz w:val="20"/>
              </w:rPr>
              <w:t>89%</w:t>
            </w:r>
          </w:p>
        </w:tc>
      </w:tr>
    </w:tbl>
    <w:p/>
    <w:p>
      <w:pPr/>
      <w:r>
        <w:rPr>
          <w:i/>
        </w:rPr>
        <w:t>Cost assumptions:</w:t>
      </w:r>
    </w:p>
    <w:p>
      <w:pPr>
        <w:pStyle w:val="ListBullet"/>
      </w:pPr>
      <w:r>
        <w:rPr>
          <w:i/>
        </w:rPr>
        <w:t>Azure costs reduce per-customer as shared tenancy scales</w:t>
      </w:r>
    </w:p>
    <w:p>
      <w:pPr>
        <w:pStyle w:val="ListBullet"/>
      </w:pPr>
      <w:r>
        <w:rPr>
          <w:i/>
        </w:rPr>
        <w:t>Support: 0.5 FTE in Year 1 → 2 FTE by Year 3</w:t>
      </w:r>
    </w:p>
    <w:p>
      <w:pPr>
        <w:pStyle w:val="ListBullet"/>
      </w:pPr>
      <w:r>
        <w:rPr>
          <w:i/>
        </w:rPr>
        <w:t>Third-party: GitHub, monitoring, security scanning tools</w:t>
      </w:r>
    </w:p>
    <w:p>
      <w:pPr>
        <w:pStyle w:val="Heading3"/>
      </w:pPr>
      <w:r>
        <w:t>Operating Expenses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Category</w:t>
            </w:r>
          </w:p>
        </w:tc>
        <w:tc>
          <w:tcPr>
            <w:tcW w:type="dxa" w:w="2268"/>
            <w:shd w:fill="003366"/>
            <w:tcMar>
              <w:top w:w="40" w:type="dxa"/>
              <w:bottom w:w="40" w:type="dxa"/>
              <w:left w:w="80" w:type="dxa"/>
              <w:right w:w="80" w:type="dxa"/>
            </w:tcMar>
          </w:tcPr>
          <w:p>
            <w:pPr>
              <w:jc w:val="left"/>
            </w:pPr>
            <w:r>
              <w:rPr>
                <w:b/>
                <w:color w:val="FFFFFF"/>
                <w:sz w:val="20"/>
              </w:rPr>
              <w:t>Year 1</w:t>
            </w:r>
          </w:p>
        </w:tc>
        <w:tc>
          <w:tcPr>
            <w:tcW w:type="dxa" w:w="2268"/>
            <w:shd w:fill="003366"/>
            <w:tcMar>
              <w:top w:w="40" w:type="dxa"/>
              <w:bottom w:w="40" w:type="dxa"/>
              <w:left w:w="80" w:type="dxa"/>
              <w:right w:w="80" w:type="dxa"/>
            </w:tcMar>
          </w:tcPr>
          <w:p>
            <w:pPr>
              <w:jc w:val="left"/>
            </w:pPr>
            <w:r>
              <w:rPr>
                <w:b/>
                <w:color w:val="FFFFFF"/>
                <w:sz w:val="20"/>
              </w:rPr>
              <w:t>Year 2</w:t>
            </w:r>
          </w:p>
        </w:tc>
        <w:tc>
          <w:tcPr>
            <w:tcW w:type="dxa" w:w="2268"/>
            <w:shd w:fill="003366"/>
            <w:tcMar>
              <w:top w:w="40" w:type="dxa"/>
              <w:bottom w:w="40" w:type="dxa"/>
              <w:left w:w="80" w:type="dxa"/>
              <w:right w:w="80" w:type="dxa"/>
            </w:tcMar>
          </w:tcPr>
          <w:p>
            <w:pPr>
              <w:jc w:val="left"/>
            </w:pPr>
            <w:r>
              <w:rPr>
                <w:b/>
                <w:color w:val="FFFFFF"/>
                <w:sz w:val="20"/>
              </w:rPr>
              <w:t>Year 3</w:t>
            </w:r>
          </w:p>
        </w:tc>
      </w:tr>
      <w:tr>
        <w:tc>
          <w:tcPr>
            <w:tcW w:type="dxa" w:w="2268"/>
            <w:shd w:fill="FFFFFF"/>
            <w:tcMar>
              <w:top w:w="40" w:type="dxa"/>
              <w:bottom w:w="40" w:type="dxa"/>
              <w:left w:w="80" w:type="dxa"/>
              <w:right w:w="80" w:type="dxa"/>
            </w:tcMar>
          </w:tcPr>
          <w:p>
            <w:pPr>
              <w:jc w:val="left"/>
            </w:pPr>
            <w:r>
              <w:rPr>
                <w:color w:val="333333"/>
                <w:sz w:val="20"/>
              </w:rPr>
              <w:t>Salaries &amp; Benefits</w:t>
            </w:r>
          </w:p>
        </w:tc>
        <w:tc>
          <w:tcPr>
            <w:tcW w:type="dxa" w:w="2268"/>
            <w:shd w:fill="FFFFFF"/>
            <w:tcMar>
              <w:top w:w="40" w:type="dxa"/>
              <w:bottom w:w="40" w:type="dxa"/>
              <w:left w:w="80" w:type="dxa"/>
              <w:right w:w="80" w:type="dxa"/>
            </w:tcMar>
          </w:tcPr>
          <w:p>
            <w:pPr>
              <w:jc w:val="left"/>
            </w:pPr>
            <w:r>
              <w:rPr>
                <w:color w:val="333333"/>
                <w:sz w:val="20"/>
              </w:rPr>
            </w:r>
          </w:p>
        </w:tc>
        <w:tc>
          <w:tcPr>
            <w:tcW w:type="dxa" w:w="2268"/>
            <w:shd w:fill="FFFFFF"/>
            <w:tcMar>
              <w:top w:w="40" w:type="dxa"/>
              <w:bottom w:w="40" w:type="dxa"/>
              <w:left w:w="80" w:type="dxa"/>
              <w:right w:w="80" w:type="dxa"/>
            </w:tcMar>
          </w:tcPr>
          <w:p>
            <w:pPr>
              <w:jc w:val="left"/>
            </w:pPr>
            <w:r>
              <w:rPr>
                <w:color w:val="333333"/>
                <w:sz w:val="20"/>
              </w:rPr>
            </w:r>
          </w:p>
        </w:tc>
        <w:tc>
          <w:tcPr>
            <w:tcW w:type="dxa" w:w="2268"/>
            <w:shd w:fill="FFFFFF"/>
            <w:tcMar>
              <w:top w:w="40" w:type="dxa"/>
              <w:bottom w:w="40" w:type="dxa"/>
              <w:left w:w="80" w:type="dxa"/>
              <w:right w:w="80" w:type="dxa"/>
            </w:tcMar>
          </w:tcPr>
          <w:p>
            <w:pPr>
              <w:jc w:val="left"/>
            </w:pPr>
            <w:r>
              <w:rPr>
                <w:color w:val="333333"/>
                <w:sz w:val="20"/>
              </w:rPr>
            </w:r>
          </w:p>
        </w:tc>
      </w:tr>
      <w:tr>
        <w:tc>
          <w:tcPr>
            <w:tcW w:type="dxa" w:w="2268"/>
            <w:shd w:fill="DCEBF8"/>
            <w:tcMar>
              <w:top w:w="40" w:type="dxa"/>
              <w:bottom w:w="40" w:type="dxa"/>
              <w:left w:w="80" w:type="dxa"/>
              <w:right w:w="80" w:type="dxa"/>
            </w:tcMar>
          </w:tcPr>
          <w:p>
            <w:pPr>
              <w:jc w:val="left"/>
            </w:pPr>
            <w:r>
              <w:rPr>
                <w:color w:val="333333"/>
                <w:sz w:val="20"/>
              </w:rPr>
              <w:t>Founder/CEO</w:t>
            </w:r>
          </w:p>
        </w:tc>
        <w:tc>
          <w:tcPr>
            <w:tcW w:type="dxa" w:w="2268"/>
            <w:shd w:fill="DCEBF8"/>
            <w:tcMar>
              <w:top w:w="40" w:type="dxa"/>
              <w:bottom w:w="40" w:type="dxa"/>
              <w:left w:w="80" w:type="dxa"/>
              <w:right w:w="80" w:type="dxa"/>
            </w:tcMar>
          </w:tcPr>
          <w:p>
            <w:pPr>
              <w:jc w:val="left"/>
            </w:pPr>
            <w:r>
              <w:rPr>
                <w:color w:val="333333"/>
                <w:sz w:val="20"/>
              </w:rPr>
              <w:t>£60,000</w:t>
            </w:r>
          </w:p>
        </w:tc>
        <w:tc>
          <w:tcPr>
            <w:tcW w:type="dxa" w:w="2268"/>
            <w:shd w:fill="DCEBF8"/>
            <w:tcMar>
              <w:top w:w="40" w:type="dxa"/>
              <w:bottom w:w="40" w:type="dxa"/>
              <w:left w:w="80" w:type="dxa"/>
              <w:right w:w="80" w:type="dxa"/>
            </w:tcMar>
          </w:tcPr>
          <w:p>
            <w:pPr>
              <w:jc w:val="left"/>
            </w:pPr>
            <w:r>
              <w:rPr>
                <w:color w:val="333333"/>
                <w:sz w:val="20"/>
              </w:rPr>
              <w:t>£70,000</w:t>
            </w:r>
          </w:p>
        </w:tc>
        <w:tc>
          <w:tcPr>
            <w:tcW w:type="dxa" w:w="2268"/>
            <w:shd w:fill="DCEBF8"/>
            <w:tcMar>
              <w:top w:w="40" w:type="dxa"/>
              <w:bottom w:w="40" w:type="dxa"/>
              <w:left w:w="80" w:type="dxa"/>
              <w:right w:w="80" w:type="dxa"/>
            </w:tcMar>
          </w:tcPr>
          <w:p>
            <w:pPr>
              <w:jc w:val="left"/>
            </w:pPr>
            <w:r>
              <w:rPr>
                <w:color w:val="333333"/>
                <w:sz w:val="20"/>
              </w:rPr>
              <w:t>£80,000</w:t>
            </w:r>
          </w:p>
        </w:tc>
      </w:tr>
      <w:tr>
        <w:tc>
          <w:tcPr>
            <w:tcW w:type="dxa" w:w="2268"/>
            <w:shd w:fill="FFFFFF"/>
            <w:tcMar>
              <w:top w:w="40" w:type="dxa"/>
              <w:bottom w:w="40" w:type="dxa"/>
              <w:left w:w="80" w:type="dxa"/>
              <w:right w:w="80" w:type="dxa"/>
            </w:tcMar>
          </w:tcPr>
          <w:p>
            <w:pPr>
              <w:jc w:val="left"/>
            </w:pPr>
            <w:r>
              <w:rPr>
                <w:color w:val="333333"/>
                <w:sz w:val="20"/>
              </w:rPr>
              <w:t>Senior Engineer (Python/Azure)</w:t>
            </w:r>
          </w:p>
        </w:tc>
        <w:tc>
          <w:tcPr>
            <w:tcW w:type="dxa" w:w="2268"/>
            <w:shd w:fill="FFFFFF"/>
            <w:tcMar>
              <w:top w:w="40" w:type="dxa"/>
              <w:bottom w:w="40" w:type="dxa"/>
              <w:left w:w="80" w:type="dxa"/>
              <w:right w:w="80" w:type="dxa"/>
            </w:tcMar>
          </w:tcPr>
          <w:p>
            <w:pPr>
              <w:jc w:val="left"/>
            </w:pPr>
            <w:r>
              <w:rPr>
                <w:color w:val="333333"/>
                <w:sz w:val="20"/>
              </w:rPr>
              <w:t>£90,000</w:t>
            </w:r>
          </w:p>
        </w:tc>
        <w:tc>
          <w:tcPr>
            <w:tcW w:type="dxa" w:w="2268"/>
            <w:shd w:fill="FFFFFF"/>
            <w:tcMar>
              <w:top w:w="40" w:type="dxa"/>
              <w:bottom w:w="40" w:type="dxa"/>
              <w:left w:w="80" w:type="dxa"/>
              <w:right w:w="80" w:type="dxa"/>
            </w:tcMar>
          </w:tcPr>
          <w:p>
            <w:pPr>
              <w:jc w:val="left"/>
            </w:pPr>
            <w:r>
              <w:rPr>
                <w:color w:val="333333"/>
                <w:sz w:val="20"/>
              </w:rPr>
              <w:t>£95,000</w:t>
            </w:r>
          </w:p>
        </w:tc>
        <w:tc>
          <w:tcPr>
            <w:tcW w:type="dxa" w:w="2268"/>
            <w:shd w:fill="FFFFFF"/>
            <w:tcMar>
              <w:top w:w="40" w:type="dxa"/>
              <w:bottom w:w="40" w:type="dxa"/>
              <w:left w:w="80" w:type="dxa"/>
              <w:right w:w="80" w:type="dxa"/>
            </w:tcMar>
          </w:tcPr>
          <w:p>
            <w:pPr>
              <w:jc w:val="left"/>
            </w:pPr>
            <w:r>
              <w:rPr>
                <w:color w:val="333333"/>
                <w:sz w:val="20"/>
              </w:rPr>
              <w:t>£100,000</w:t>
            </w:r>
          </w:p>
        </w:tc>
      </w:tr>
      <w:tr>
        <w:tc>
          <w:tcPr>
            <w:tcW w:type="dxa" w:w="2268"/>
            <w:shd w:fill="DCEBF8"/>
            <w:tcMar>
              <w:top w:w="40" w:type="dxa"/>
              <w:bottom w:w="40" w:type="dxa"/>
              <w:left w:w="80" w:type="dxa"/>
              <w:right w:w="80" w:type="dxa"/>
            </w:tcMar>
          </w:tcPr>
          <w:p>
            <w:pPr>
              <w:jc w:val="left"/>
            </w:pPr>
            <w:r>
              <w:rPr>
                <w:color w:val="333333"/>
                <w:sz w:val="20"/>
              </w:rPr>
              <w:t>Junior Engineer</w:t>
            </w:r>
          </w:p>
        </w:tc>
        <w:tc>
          <w:tcPr>
            <w:tcW w:type="dxa" w:w="2268"/>
            <w:shd w:fill="DCEBF8"/>
            <w:tcMar>
              <w:top w:w="40" w:type="dxa"/>
              <w:bottom w:w="40" w:type="dxa"/>
              <w:left w:w="80" w:type="dxa"/>
              <w:right w:w="80" w:type="dxa"/>
            </w:tcMar>
          </w:tcPr>
          <w:p>
            <w:pPr>
              <w:jc w:val="left"/>
            </w:pPr>
            <w:r>
              <w:rPr>
                <w:color w:val="333333"/>
                <w:sz w:val="20"/>
              </w:rPr>
              <w:t>£50,000</w:t>
            </w:r>
          </w:p>
        </w:tc>
        <w:tc>
          <w:tcPr>
            <w:tcW w:type="dxa" w:w="2268"/>
            <w:shd w:fill="DCEBF8"/>
            <w:tcMar>
              <w:top w:w="40" w:type="dxa"/>
              <w:bottom w:w="40" w:type="dxa"/>
              <w:left w:w="80" w:type="dxa"/>
              <w:right w:w="80" w:type="dxa"/>
            </w:tcMar>
          </w:tcPr>
          <w:p>
            <w:pPr>
              <w:jc w:val="left"/>
            </w:pPr>
            <w:r>
              <w:rPr>
                <w:color w:val="333333"/>
                <w:sz w:val="20"/>
              </w:rPr>
              <w:t>£55,000</w:t>
            </w:r>
          </w:p>
        </w:tc>
        <w:tc>
          <w:tcPr>
            <w:tcW w:type="dxa" w:w="2268"/>
            <w:shd w:fill="DCEBF8"/>
            <w:tcMar>
              <w:top w:w="40" w:type="dxa"/>
              <w:bottom w:w="40" w:type="dxa"/>
              <w:left w:w="80" w:type="dxa"/>
              <w:right w:w="80" w:type="dxa"/>
            </w:tcMar>
          </w:tcPr>
          <w:p>
            <w:pPr>
              <w:jc w:val="left"/>
            </w:pPr>
            <w:r>
              <w:rPr>
                <w:color w:val="333333"/>
                <w:sz w:val="20"/>
              </w:rPr>
              <w:t>£60,000</w:t>
            </w:r>
          </w:p>
        </w:tc>
      </w:tr>
      <w:tr>
        <w:tc>
          <w:tcPr>
            <w:tcW w:type="dxa" w:w="2268"/>
            <w:shd w:fill="FFFFFF"/>
            <w:tcMar>
              <w:top w:w="40" w:type="dxa"/>
              <w:bottom w:w="40" w:type="dxa"/>
              <w:left w:w="80" w:type="dxa"/>
              <w:right w:w="80" w:type="dxa"/>
            </w:tcMar>
          </w:tcPr>
          <w:p>
            <w:pPr>
              <w:jc w:val="left"/>
            </w:pPr>
            <w:r>
              <w:rPr>
                <w:color w:val="333333"/>
                <w:sz w:val="20"/>
              </w:rPr>
              <w:t>Sales/Business Development</w:t>
            </w:r>
          </w:p>
        </w:tc>
        <w:tc>
          <w:tcPr>
            <w:tcW w:type="dxa" w:w="2268"/>
            <w:shd w:fill="FFFFFF"/>
            <w:tcMar>
              <w:top w:w="40" w:type="dxa"/>
              <w:bottom w:w="40" w:type="dxa"/>
              <w:left w:w="80" w:type="dxa"/>
              <w:right w:w="80" w:type="dxa"/>
            </w:tcMar>
          </w:tcPr>
          <w:p>
            <w:pPr>
              <w:jc w:val="left"/>
            </w:pPr>
            <w:r>
              <w:rPr>
                <w:color w:val="333333"/>
                <w:sz w:val="20"/>
              </w:rPr>
              <w:t>—</w:t>
            </w:r>
          </w:p>
        </w:tc>
        <w:tc>
          <w:tcPr>
            <w:tcW w:type="dxa" w:w="2268"/>
            <w:shd w:fill="FFFFFF"/>
            <w:tcMar>
              <w:top w:w="40" w:type="dxa"/>
              <w:bottom w:w="40" w:type="dxa"/>
              <w:left w:w="80" w:type="dxa"/>
              <w:right w:w="80" w:type="dxa"/>
            </w:tcMar>
          </w:tcPr>
          <w:p>
            <w:pPr>
              <w:jc w:val="left"/>
            </w:pPr>
            <w:r>
              <w:rPr>
                <w:color w:val="333333"/>
                <w:sz w:val="20"/>
              </w:rPr>
              <w:t>£60,000</w:t>
            </w:r>
          </w:p>
        </w:tc>
        <w:tc>
          <w:tcPr>
            <w:tcW w:type="dxa" w:w="2268"/>
            <w:shd w:fill="FFFFFF"/>
            <w:tcMar>
              <w:top w:w="40" w:type="dxa"/>
              <w:bottom w:w="40" w:type="dxa"/>
              <w:left w:w="80" w:type="dxa"/>
              <w:right w:w="80" w:type="dxa"/>
            </w:tcMar>
          </w:tcPr>
          <w:p>
            <w:pPr>
              <w:jc w:val="left"/>
            </w:pPr>
            <w:r>
              <w:rPr>
                <w:color w:val="333333"/>
                <w:sz w:val="20"/>
              </w:rPr>
              <w:t>£80,000</w:t>
            </w:r>
          </w:p>
        </w:tc>
      </w:tr>
      <w:tr>
        <w:tc>
          <w:tcPr>
            <w:tcW w:type="dxa" w:w="2268"/>
            <w:shd w:fill="DCEBF8"/>
            <w:tcMar>
              <w:top w:w="40" w:type="dxa"/>
              <w:bottom w:w="40" w:type="dxa"/>
              <w:left w:w="80" w:type="dxa"/>
              <w:right w:w="80" w:type="dxa"/>
            </w:tcMar>
          </w:tcPr>
          <w:p>
            <w:pPr>
              <w:jc w:val="left"/>
            </w:pPr>
            <w:r>
              <w:rPr>
                <w:color w:val="333333"/>
                <w:sz w:val="20"/>
              </w:rPr>
              <w:t>Customer Success</w:t>
            </w:r>
          </w:p>
        </w:tc>
        <w:tc>
          <w:tcPr>
            <w:tcW w:type="dxa" w:w="2268"/>
            <w:shd w:fill="DCEBF8"/>
            <w:tcMar>
              <w:top w:w="40" w:type="dxa"/>
              <w:bottom w:w="40" w:type="dxa"/>
              <w:left w:w="80" w:type="dxa"/>
              <w:right w:w="80" w:type="dxa"/>
            </w:tcMar>
          </w:tcPr>
          <w:p>
            <w:pPr>
              <w:jc w:val="left"/>
            </w:pPr>
            <w:r>
              <w:rPr>
                <w:color w:val="333333"/>
                <w:sz w:val="20"/>
              </w:rPr>
              <w:t>—</w:t>
            </w:r>
          </w:p>
        </w:tc>
        <w:tc>
          <w:tcPr>
            <w:tcW w:type="dxa" w:w="2268"/>
            <w:shd w:fill="DCEBF8"/>
            <w:tcMar>
              <w:top w:w="40" w:type="dxa"/>
              <w:bottom w:w="40" w:type="dxa"/>
              <w:left w:w="80" w:type="dxa"/>
              <w:right w:w="80" w:type="dxa"/>
            </w:tcMar>
          </w:tcPr>
          <w:p>
            <w:pPr>
              <w:jc w:val="left"/>
            </w:pPr>
            <w:r>
              <w:rPr>
                <w:color w:val="333333"/>
                <w:sz w:val="20"/>
              </w:rPr>
              <w:t>—</w:t>
            </w:r>
          </w:p>
        </w:tc>
        <w:tc>
          <w:tcPr>
            <w:tcW w:type="dxa" w:w="2268"/>
            <w:shd w:fill="DCEBF8"/>
            <w:tcMar>
              <w:top w:w="40" w:type="dxa"/>
              <w:bottom w:w="40" w:type="dxa"/>
              <w:left w:w="80" w:type="dxa"/>
              <w:right w:w="80" w:type="dxa"/>
            </w:tcMar>
          </w:tcPr>
          <w:p>
            <w:pPr>
              <w:jc w:val="left"/>
            </w:pPr>
            <w:r>
              <w:rPr>
                <w:color w:val="333333"/>
                <w:sz w:val="20"/>
              </w:rPr>
              <w:t>£55,000</w:t>
            </w:r>
          </w:p>
        </w:tc>
      </w:tr>
      <w:tr>
        <w:tc>
          <w:tcPr>
            <w:tcW w:type="dxa" w:w="2268"/>
            <w:shd w:fill="FFFFFF"/>
            <w:tcMar>
              <w:top w:w="40" w:type="dxa"/>
              <w:bottom w:w="40" w:type="dxa"/>
              <w:left w:w="80" w:type="dxa"/>
              <w:right w:w="80" w:type="dxa"/>
            </w:tcMar>
          </w:tcPr>
          <w:p>
            <w:pPr>
              <w:jc w:val="left"/>
            </w:pPr>
            <w:r>
              <w:rPr>
                <w:color w:val="333333"/>
                <w:sz w:val="20"/>
              </w:rPr>
              <w:t>*Total Salaries*</w:t>
            </w:r>
          </w:p>
        </w:tc>
        <w:tc>
          <w:tcPr>
            <w:tcW w:type="dxa" w:w="2268"/>
            <w:shd w:fill="FFFFFF"/>
            <w:tcMar>
              <w:top w:w="40" w:type="dxa"/>
              <w:bottom w:w="40" w:type="dxa"/>
              <w:left w:w="80" w:type="dxa"/>
              <w:right w:w="80" w:type="dxa"/>
            </w:tcMar>
          </w:tcPr>
          <w:p>
            <w:pPr>
              <w:jc w:val="left"/>
            </w:pPr>
            <w:r>
              <w:rPr>
                <w:color w:val="333333"/>
                <w:sz w:val="20"/>
              </w:rPr>
              <w:t>*£200,000*</w:t>
            </w:r>
          </w:p>
        </w:tc>
        <w:tc>
          <w:tcPr>
            <w:tcW w:type="dxa" w:w="2268"/>
            <w:shd w:fill="FFFFFF"/>
            <w:tcMar>
              <w:top w:w="40" w:type="dxa"/>
              <w:bottom w:w="40" w:type="dxa"/>
              <w:left w:w="80" w:type="dxa"/>
              <w:right w:w="80" w:type="dxa"/>
            </w:tcMar>
          </w:tcPr>
          <w:p>
            <w:pPr>
              <w:jc w:val="left"/>
            </w:pPr>
            <w:r>
              <w:rPr>
                <w:color w:val="333333"/>
                <w:sz w:val="20"/>
              </w:rPr>
              <w:t>*£280,000*</w:t>
            </w:r>
          </w:p>
        </w:tc>
        <w:tc>
          <w:tcPr>
            <w:tcW w:type="dxa" w:w="2268"/>
            <w:shd w:fill="FFFFFF"/>
            <w:tcMar>
              <w:top w:w="40" w:type="dxa"/>
              <w:bottom w:w="40" w:type="dxa"/>
              <w:left w:w="80" w:type="dxa"/>
              <w:right w:w="80" w:type="dxa"/>
            </w:tcMar>
          </w:tcPr>
          <w:p>
            <w:pPr>
              <w:jc w:val="left"/>
            </w:pPr>
            <w:r>
              <w:rPr>
                <w:color w:val="333333"/>
                <w:sz w:val="20"/>
              </w:rPr>
              <w:t>*£375,000*</w:t>
            </w:r>
          </w:p>
        </w:tc>
      </w:tr>
      <w:tr>
        <w:tc>
          <w:tcPr>
            <w:tcW w:type="dxa" w:w="2268"/>
            <w:shd w:fill="DCEBF8"/>
            <w:tcMar>
              <w:top w:w="40" w:type="dxa"/>
              <w:bottom w:w="40" w:type="dxa"/>
              <w:left w:w="80" w:type="dxa"/>
              <w:right w:w="80" w:type="dxa"/>
            </w:tcMar>
          </w:tcPr>
          <w:p>
            <w:pPr>
              <w:jc w:val="left"/>
            </w:pPr>
            <w:r>
              <w:rPr>
                <w:color w:val="333333"/>
                <w:sz w:val="20"/>
              </w:rPr>
              <w:t>Employer NI &amp; Pension (est. 20%)</w:t>
            </w:r>
          </w:p>
        </w:tc>
        <w:tc>
          <w:tcPr>
            <w:tcW w:type="dxa" w:w="2268"/>
            <w:shd w:fill="DCEBF8"/>
            <w:tcMar>
              <w:top w:w="40" w:type="dxa"/>
              <w:bottom w:w="40" w:type="dxa"/>
              <w:left w:w="80" w:type="dxa"/>
              <w:right w:w="80" w:type="dxa"/>
            </w:tcMar>
          </w:tcPr>
          <w:p>
            <w:pPr>
              <w:jc w:val="left"/>
            </w:pPr>
            <w:r>
              <w:rPr>
                <w:color w:val="333333"/>
                <w:sz w:val="20"/>
              </w:rPr>
              <w:t>£40,000</w:t>
            </w:r>
          </w:p>
        </w:tc>
        <w:tc>
          <w:tcPr>
            <w:tcW w:type="dxa" w:w="2268"/>
            <w:shd w:fill="DCEBF8"/>
            <w:tcMar>
              <w:top w:w="40" w:type="dxa"/>
              <w:bottom w:w="40" w:type="dxa"/>
              <w:left w:w="80" w:type="dxa"/>
              <w:right w:w="80" w:type="dxa"/>
            </w:tcMar>
          </w:tcPr>
          <w:p>
            <w:pPr>
              <w:jc w:val="left"/>
            </w:pPr>
            <w:r>
              <w:rPr>
                <w:color w:val="333333"/>
                <w:sz w:val="20"/>
              </w:rPr>
              <w:t>£56,000</w:t>
            </w:r>
          </w:p>
        </w:tc>
        <w:tc>
          <w:tcPr>
            <w:tcW w:type="dxa" w:w="2268"/>
            <w:shd w:fill="DCEBF8"/>
            <w:tcMar>
              <w:top w:w="40" w:type="dxa"/>
              <w:bottom w:w="40" w:type="dxa"/>
              <w:left w:w="80" w:type="dxa"/>
              <w:right w:w="80" w:type="dxa"/>
            </w:tcMar>
          </w:tcPr>
          <w:p>
            <w:pPr>
              <w:jc w:val="left"/>
            </w:pPr>
            <w:r>
              <w:rPr>
                <w:color w:val="333333"/>
                <w:sz w:val="20"/>
              </w:rPr>
              <w:t>£75,000</w:t>
            </w:r>
          </w:p>
        </w:tc>
      </w:tr>
      <w:tr>
        <w:tc>
          <w:tcPr>
            <w:tcW w:type="dxa" w:w="2268"/>
            <w:shd w:fill="FFFFFF"/>
            <w:tcMar>
              <w:top w:w="40" w:type="dxa"/>
              <w:bottom w:w="40" w:type="dxa"/>
              <w:left w:w="80" w:type="dxa"/>
              <w:right w:w="80" w:type="dxa"/>
            </w:tcMar>
          </w:tcPr>
          <w:p>
            <w:pPr>
              <w:jc w:val="left"/>
            </w:pPr>
            <w:r>
              <w:rPr>
                <w:color w:val="333333"/>
                <w:sz w:val="20"/>
              </w:rPr>
              <w:t>Total Staff Costs</w:t>
            </w:r>
          </w:p>
        </w:tc>
        <w:tc>
          <w:tcPr>
            <w:tcW w:type="dxa" w:w="2268"/>
            <w:shd w:fill="FFFFFF"/>
            <w:tcMar>
              <w:top w:w="40" w:type="dxa"/>
              <w:bottom w:w="40" w:type="dxa"/>
              <w:left w:w="80" w:type="dxa"/>
              <w:right w:w="80" w:type="dxa"/>
            </w:tcMar>
          </w:tcPr>
          <w:p>
            <w:pPr>
              <w:jc w:val="left"/>
            </w:pPr>
            <w:r>
              <w:rPr>
                <w:color w:val="333333"/>
                <w:sz w:val="20"/>
              </w:rPr>
              <w:t>£240,000</w:t>
            </w:r>
          </w:p>
        </w:tc>
        <w:tc>
          <w:tcPr>
            <w:tcW w:type="dxa" w:w="2268"/>
            <w:shd w:fill="FFFFFF"/>
            <w:tcMar>
              <w:top w:w="40" w:type="dxa"/>
              <w:bottom w:w="40" w:type="dxa"/>
              <w:left w:w="80" w:type="dxa"/>
              <w:right w:w="80" w:type="dxa"/>
            </w:tcMar>
          </w:tcPr>
          <w:p>
            <w:pPr>
              <w:jc w:val="left"/>
            </w:pPr>
            <w:r>
              <w:rPr>
                <w:color w:val="333333"/>
                <w:sz w:val="20"/>
              </w:rPr>
              <w:t>£336,000</w:t>
            </w:r>
          </w:p>
        </w:tc>
        <w:tc>
          <w:tcPr>
            <w:tcW w:type="dxa" w:w="2268"/>
            <w:shd w:fill="FFFFFF"/>
            <w:tcMar>
              <w:top w:w="40" w:type="dxa"/>
              <w:bottom w:w="40" w:type="dxa"/>
              <w:left w:w="80" w:type="dxa"/>
              <w:right w:w="80" w:type="dxa"/>
            </w:tcMar>
          </w:tcPr>
          <w:p>
            <w:pPr>
              <w:jc w:val="left"/>
            </w:pPr>
            <w:r>
              <w:rPr>
                <w:color w:val="333333"/>
                <w:sz w:val="20"/>
              </w:rPr>
              <w:t>£450,000</w:t>
            </w:r>
          </w:p>
        </w:tc>
      </w:tr>
      <w:tr>
        <w:tc>
          <w:tcPr>
            <w:tcW w:type="dxa" w:w="2268"/>
            <w:shd w:fill="DCEBF8"/>
            <w:tcMar>
              <w:top w:w="40" w:type="dxa"/>
              <w:bottom w:w="40" w:type="dxa"/>
              <w:left w:w="80" w:type="dxa"/>
              <w:right w:w="80" w:type="dxa"/>
            </w:tcMar>
          </w:tcPr>
          <w:p>
            <w:pPr>
              <w:jc w:val="left"/>
            </w:pPr>
            <w:r>
              <w:rPr>
                <w:color w:val="333333"/>
                <w:sz w:val="20"/>
              </w:rPr>
            </w:r>
          </w:p>
        </w:tc>
        <w:tc>
          <w:tcPr>
            <w:tcW w:type="dxa" w:w="2268"/>
            <w:shd w:fill="DCEBF8"/>
            <w:tcMar>
              <w:top w:w="40" w:type="dxa"/>
              <w:bottom w:w="40" w:type="dxa"/>
              <w:left w:w="80" w:type="dxa"/>
              <w:right w:w="80" w:type="dxa"/>
            </w:tcMar>
          </w:tcPr>
          <w:p>
            <w:pPr>
              <w:jc w:val="left"/>
            </w:pPr>
            <w:r>
              <w:rPr>
                <w:color w:val="333333"/>
                <w:sz w:val="20"/>
              </w:rPr>
            </w:r>
          </w:p>
        </w:tc>
        <w:tc>
          <w:tcPr>
            <w:tcW w:type="dxa" w:w="2268"/>
            <w:shd w:fill="DCEBF8"/>
            <w:tcMar>
              <w:top w:w="40" w:type="dxa"/>
              <w:bottom w:w="40" w:type="dxa"/>
              <w:left w:w="80" w:type="dxa"/>
              <w:right w:w="80" w:type="dxa"/>
            </w:tcMar>
          </w:tcPr>
          <w:p>
            <w:pPr>
              <w:jc w:val="left"/>
            </w:pPr>
            <w:r>
              <w:rPr>
                <w:color w:val="333333"/>
                <w:sz w:val="20"/>
              </w:rPr>
            </w:r>
          </w:p>
        </w:tc>
        <w:tc>
          <w:tcPr>
            <w:tcW w:type="dxa" w:w="2268"/>
            <w:shd w:fill="DCEBF8"/>
            <w:tcMar>
              <w:top w:w="40" w:type="dxa"/>
              <w:bottom w:w="40" w:type="dxa"/>
              <w:left w:w="80" w:type="dxa"/>
              <w:right w:w="80" w:type="dxa"/>
            </w:tcMar>
          </w:tcPr>
          <w:p>
            <w:pPr>
              <w:jc w:val="left"/>
            </w:pPr>
            <w:r>
              <w:rPr>
                <w:color w:val="333333"/>
                <w:sz w:val="20"/>
              </w:rPr>
            </w:r>
          </w:p>
        </w:tc>
      </w:tr>
      <w:tr>
        <w:tc>
          <w:tcPr>
            <w:tcW w:type="dxa" w:w="2268"/>
            <w:shd w:fill="FFFFFF"/>
            <w:tcMar>
              <w:top w:w="40" w:type="dxa"/>
              <w:bottom w:w="40" w:type="dxa"/>
              <w:left w:w="80" w:type="dxa"/>
              <w:right w:w="80" w:type="dxa"/>
            </w:tcMar>
          </w:tcPr>
          <w:p>
            <w:pPr>
              <w:jc w:val="left"/>
            </w:pPr>
            <w:r>
              <w:rPr>
                <w:color w:val="333333"/>
                <w:sz w:val="20"/>
              </w:rPr>
              <w:t>Other OpEx</w:t>
            </w:r>
          </w:p>
        </w:tc>
        <w:tc>
          <w:tcPr>
            <w:tcW w:type="dxa" w:w="2268"/>
            <w:shd w:fill="FFFFFF"/>
            <w:tcMar>
              <w:top w:w="40" w:type="dxa"/>
              <w:bottom w:w="40" w:type="dxa"/>
              <w:left w:w="80" w:type="dxa"/>
              <w:right w:w="80" w:type="dxa"/>
            </w:tcMar>
          </w:tcPr>
          <w:p>
            <w:pPr>
              <w:jc w:val="left"/>
            </w:pPr>
            <w:r>
              <w:rPr>
                <w:color w:val="333333"/>
                <w:sz w:val="20"/>
              </w:rPr>
            </w:r>
          </w:p>
        </w:tc>
        <w:tc>
          <w:tcPr>
            <w:tcW w:type="dxa" w:w="2268"/>
            <w:shd w:fill="FFFFFF"/>
            <w:tcMar>
              <w:top w:w="40" w:type="dxa"/>
              <w:bottom w:w="40" w:type="dxa"/>
              <w:left w:w="80" w:type="dxa"/>
              <w:right w:w="80" w:type="dxa"/>
            </w:tcMar>
          </w:tcPr>
          <w:p>
            <w:pPr>
              <w:jc w:val="left"/>
            </w:pPr>
            <w:r>
              <w:rPr>
                <w:color w:val="333333"/>
                <w:sz w:val="20"/>
              </w:rPr>
            </w:r>
          </w:p>
        </w:tc>
        <w:tc>
          <w:tcPr>
            <w:tcW w:type="dxa" w:w="2268"/>
            <w:shd w:fill="FFFFFF"/>
            <w:tcMar>
              <w:top w:w="40" w:type="dxa"/>
              <w:bottom w:w="40" w:type="dxa"/>
              <w:left w:w="80" w:type="dxa"/>
              <w:right w:w="80" w:type="dxa"/>
            </w:tcMar>
          </w:tcPr>
          <w:p>
            <w:pPr>
              <w:jc w:val="left"/>
            </w:pPr>
            <w:r>
              <w:rPr>
                <w:color w:val="333333"/>
                <w:sz w:val="20"/>
              </w:rPr>
            </w:r>
          </w:p>
        </w:tc>
      </w:tr>
      <w:tr>
        <w:tc>
          <w:tcPr>
            <w:tcW w:type="dxa" w:w="2268"/>
            <w:shd w:fill="DCEBF8"/>
            <w:tcMar>
              <w:top w:w="40" w:type="dxa"/>
              <w:bottom w:w="40" w:type="dxa"/>
              <w:left w:w="80" w:type="dxa"/>
              <w:right w:w="80" w:type="dxa"/>
            </w:tcMar>
          </w:tcPr>
          <w:p>
            <w:pPr>
              <w:jc w:val="left"/>
            </w:pPr>
            <w:r>
              <w:rPr>
                <w:color w:val="333333"/>
                <w:sz w:val="20"/>
              </w:rPr>
              <w:t>Office &amp; Equipment</w:t>
            </w:r>
          </w:p>
        </w:tc>
        <w:tc>
          <w:tcPr>
            <w:tcW w:type="dxa" w:w="2268"/>
            <w:shd w:fill="DCEBF8"/>
            <w:tcMar>
              <w:top w:w="40" w:type="dxa"/>
              <w:bottom w:w="40" w:type="dxa"/>
              <w:left w:w="80" w:type="dxa"/>
              <w:right w:w="80" w:type="dxa"/>
            </w:tcMar>
          </w:tcPr>
          <w:p>
            <w:pPr>
              <w:jc w:val="left"/>
            </w:pPr>
            <w:r>
              <w:rPr>
                <w:color w:val="333333"/>
                <w:sz w:val="20"/>
              </w:rPr>
              <w:t>£30,000</w:t>
            </w:r>
          </w:p>
        </w:tc>
        <w:tc>
          <w:tcPr>
            <w:tcW w:type="dxa" w:w="2268"/>
            <w:shd w:fill="DCEBF8"/>
            <w:tcMar>
              <w:top w:w="40" w:type="dxa"/>
              <w:bottom w:w="40" w:type="dxa"/>
              <w:left w:w="80" w:type="dxa"/>
              <w:right w:w="80" w:type="dxa"/>
            </w:tcMar>
          </w:tcPr>
          <w:p>
            <w:pPr>
              <w:jc w:val="left"/>
            </w:pPr>
            <w:r>
              <w:rPr>
                <w:color w:val="333333"/>
                <w:sz w:val="20"/>
              </w:rPr>
              <w:t>£40,000</w:t>
            </w:r>
          </w:p>
        </w:tc>
        <w:tc>
          <w:tcPr>
            <w:tcW w:type="dxa" w:w="2268"/>
            <w:shd w:fill="DCEBF8"/>
            <w:tcMar>
              <w:top w:w="40" w:type="dxa"/>
              <w:bottom w:w="40" w:type="dxa"/>
              <w:left w:w="80" w:type="dxa"/>
              <w:right w:w="80" w:type="dxa"/>
            </w:tcMar>
          </w:tcPr>
          <w:p>
            <w:pPr>
              <w:jc w:val="left"/>
            </w:pPr>
            <w:r>
              <w:rPr>
                <w:color w:val="333333"/>
                <w:sz w:val="20"/>
              </w:rPr>
              <w:t>£60,000</w:t>
            </w:r>
          </w:p>
        </w:tc>
      </w:tr>
      <w:tr>
        <w:tc>
          <w:tcPr>
            <w:tcW w:type="dxa" w:w="2268"/>
            <w:shd w:fill="FFFFFF"/>
            <w:tcMar>
              <w:top w:w="40" w:type="dxa"/>
              <w:bottom w:w="40" w:type="dxa"/>
              <w:left w:w="80" w:type="dxa"/>
              <w:right w:w="80" w:type="dxa"/>
            </w:tcMar>
          </w:tcPr>
          <w:p>
            <w:pPr>
              <w:jc w:val="left"/>
            </w:pPr>
            <w:r>
              <w:rPr>
                <w:color w:val="333333"/>
                <w:sz w:val="20"/>
              </w:rPr>
              <w:t>Sales &amp; Marketing</w:t>
            </w:r>
          </w:p>
        </w:tc>
        <w:tc>
          <w:tcPr>
            <w:tcW w:type="dxa" w:w="2268"/>
            <w:shd w:fill="FFFFFF"/>
            <w:tcMar>
              <w:top w:w="40" w:type="dxa"/>
              <w:bottom w:w="40" w:type="dxa"/>
              <w:left w:w="80" w:type="dxa"/>
              <w:right w:w="80" w:type="dxa"/>
            </w:tcMar>
          </w:tcPr>
          <w:p>
            <w:pPr>
              <w:jc w:val="left"/>
            </w:pPr>
            <w:r>
              <w:rPr>
                <w:color w:val="333333"/>
                <w:sz w:val="20"/>
              </w:rPr>
              <w:t>£40,000</w:t>
            </w:r>
          </w:p>
        </w:tc>
        <w:tc>
          <w:tcPr>
            <w:tcW w:type="dxa" w:w="2268"/>
            <w:shd w:fill="FFFFFF"/>
            <w:tcMar>
              <w:top w:w="40" w:type="dxa"/>
              <w:bottom w:w="40" w:type="dxa"/>
              <w:left w:w="80" w:type="dxa"/>
              <w:right w:w="80" w:type="dxa"/>
            </w:tcMar>
          </w:tcPr>
          <w:p>
            <w:pPr>
              <w:jc w:val="left"/>
            </w:pPr>
            <w:r>
              <w:rPr>
                <w:color w:val="333333"/>
                <w:sz w:val="20"/>
              </w:rPr>
              <w:t>£100,000</w:t>
            </w:r>
          </w:p>
        </w:tc>
        <w:tc>
          <w:tcPr>
            <w:tcW w:type="dxa" w:w="2268"/>
            <w:shd w:fill="FFFFFF"/>
            <w:tcMar>
              <w:top w:w="40" w:type="dxa"/>
              <w:bottom w:w="40" w:type="dxa"/>
              <w:left w:w="80" w:type="dxa"/>
              <w:right w:w="80" w:type="dxa"/>
            </w:tcMar>
          </w:tcPr>
          <w:p>
            <w:pPr>
              <w:jc w:val="left"/>
            </w:pPr>
            <w:r>
              <w:rPr>
                <w:color w:val="333333"/>
                <w:sz w:val="20"/>
              </w:rPr>
              <w:t>£200,000</w:t>
            </w:r>
          </w:p>
        </w:tc>
      </w:tr>
      <w:tr>
        <w:tc>
          <w:tcPr>
            <w:tcW w:type="dxa" w:w="2268"/>
            <w:shd w:fill="DCEBF8"/>
            <w:tcMar>
              <w:top w:w="40" w:type="dxa"/>
              <w:bottom w:w="40" w:type="dxa"/>
              <w:left w:w="80" w:type="dxa"/>
              <w:right w:w="80" w:type="dxa"/>
            </w:tcMar>
          </w:tcPr>
          <w:p>
            <w:pPr>
              <w:jc w:val="left"/>
            </w:pPr>
            <w:r>
              <w:rPr>
                <w:color w:val="333333"/>
                <w:sz w:val="20"/>
              </w:rPr>
              <w:t>Professional Advisors (legal, accounting)</w:t>
            </w:r>
          </w:p>
        </w:tc>
        <w:tc>
          <w:tcPr>
            <w:tcW w:type="dxa" w:w="2268"/>
            <w:shd w:fill="DCEBF8"/>
            <w:tcMar>
              <w:top w:w="40" w:type="dxa"/>
              <w:bottom w:w="40" w:type="dxa"/>
              <w:left w:w="80" w:type="dxa"/>
              <w:right w:w="80" w:type="dxa"/>
            </w:tcMar>
          </w:tcPr>
          <w:p>
            <w:pPr>
              <w:jc w:val="left"/>
            </w:pPr>
            <w:r>
              <w:rPr>
                <w:color w:val="333333"/>
                <w:sz w:val="20"/>
              </w:rPr>
              <w:t>£25,000</w:t>
            </w:r>
          </w:p>
        </w:tc>
        <w:tc>
          <w:tcPr>
            <w:tcW w:type="dxa" w:w="2268"/>
            <w:shd w:fill="DCEBF8"/>
            <w:tcMar>
              <w:top w:w="40" w:type="dxa"/>
              <w:bottom w:w="40" w:type="dxa"/>
              <w:left w:w="80" w:type="dxa"/>
              <w:right w:w="80" w:type="dxa"/>
            </w:tcMar>
          </w:tcPr>
          <w:p>
            <w:pPr>
              <w:jc w:val="left"/>
            </w:pPr>
            <w:r>
              <w:rPr>
                <w:color w:val="333333"/>
                <w:sz w:val="20"/>
              </w:rPr>
              <w:t>£35,000</w:t>
            </w:r>
          </w:p>
        </w:tc>
        <w:tc>
          <w:tcPr>
            <w:tcW w:type="dxa" w:w="2268"/>
            <w:shd w:fill="DCEBF8"/>
            <w:tcMar>
              <w:top w:w="40" w:type="dxa"/>
              <w:bottom w:w="40" w:type="dxa"/>
              <w:left w:w="80" w:type="dxa"/>
              <w:right w:w="80" w:type="dxa"/>
            </w:tcMar>
          </w:tcPr>
          <w:p>
            <w:pPr>
              <w:jc w:val="left"/>
            </w:pPr>
            <w:r>
              <w:rPr>
                <w:color w:val="333333"/>
                <w:sz w:val="20"/>
              </w:rPr>
              <w:t>£50,000</w:t>
            </w:r>
          </w:p>
        </w:tc>
      </w:tr>
      <w:tr>
        <w:tc>
          <w:tcPr>
            <w:tcW w:type="dxa" w:w="2268"/>
            <w:shd w:fill="FFFFFF"/>
            <w:tcMar>
              <w:top w:w="40" w:type="dxa"/>
              <w:bottom w:w="40" w:type="dxa"/>
              <w:left w:w="80" w:type="dxa"/>
              <w:right w:w="80" w:type="dxa"/>
            </w:tcMar>
          </w:tcPr>
          <w:p>
            <w:pPr>
              <w:jc w:val="left"/>
            </w:pPr>
            <w:r>
              <w:rPr>
                <w:color w:val="333333"/>
                <w:sz w:val="20"/>
              </w:rPr>
              <w:t>Insurance &amp; Compliance</w:t>
            </w:r>
          </w:p>
        </w:tc>
        <w:tc>
          <w:tcPr>
            <w:tcW w:type="dxa" w:w="2268"/>
            <w:shd w:fill="FFFFFF"/>
            <w:tcMar>
              <w:top w:w="40" w:type="dxa"/>
              <w:bottom w:w="40" w:type="dxa"/>
              <w:left w:w="80" w:type="dxa"/>
              <w:right w:w="80" w:type="dxa"/>
            </w:tcMar>
          </w:tcPr>
          <w:p>
            <w:pPr>
              <w:jc w:val="left"/>
            </w:pPr>
            <w:r>
              <w:rPr>
                <w:color w:val="333333"/>
                <w:sz w:val="20"/>
              </w:rPr>
              <w:t>£15,000</w:t>
            </w:r>
          </w:p>
        </w:tc>
        <w:tc>
          <w:tcPr>
            <w:tcW w:type="dxa" w:w="2268"/>
            <w:shd w:fill="FFFFFF"/>
            <w:tcMar>
              <w:top w:w="40" w:type="dxa"/>
              <w:bottom w:w="40" w:type="dxa"/>
              <w:left w:w="80" w:type="dxa"/>
              <w:right w:w="80" w:type="dxa"/>
            </w:tcMar>
          </w:tcPr>
          <w:p>
            <w:pPr>
              <w:jc w:val="left"/>
            </w:pPr>
            <w:r>
              <w:rPr>
                <w:color w:val="333333"/>
                <w:sz w:val="20"/>
              </w:rPr>
              <w:t>£25,000</w:t>
            </w:r>
          </w:p>
        </w:tc>
        <w:tc>
          <w:tcPr>
            <w:tcW w:type="dxa" w:w="2268"/>
            <w:shd w:fill="FFFFFF"/>
            <w:tcMar>
              <w:top w:w="40" w:type="dxa"/>
              <w:bottom w:w="40" w:type="dxa"/>
              <w:left w:w="80" w:type="dxa"/>
              <w:right w:w="80" w:type="dxa"/>
            </w:tcMar>
          </w:tcPr>
          <w:p>
            <w:pPr>
              <w:jc w:val="left"/>
            </w:pPr>
            <w:r>
              <w:rPr>
                <w:color w:val="333333"/>
                <w:sz w:val="20"/>
              </w:rPr>
              <w:t>£40,000</w:t>
            </w:r>
          </w:p>
        </w:tc>
      </w:tr>
      <w:tr>
        <w:tc>
          <w:tcPr>
            <w:tcW w:type="dxa" w:w="2268"/>
            <w:shd w:fill="DCEBF8"/>
            <w:tcMar>
              <w:top w:w="40" w:type="dxa"/>
              <w:bottom w:w="40" w:type="dxa"/>
              <w:left w:w="80" w:type="dxa"/>
              <w:right w:w="80" w:type="dxa"/>
            </w:tcMar>
          </w:tcPr>
          <w:p>
            <w:pPr>
              <w:jc w:val="left"/>
            </w:pPr>
            <w:r>
              <w:rPr>
                <w:color w:val="333333"/>
                <w:sz w:val="20"/>
              </w:rPr>
              <w:t>Travel &amp; Events</w:t>
            </w:r>
          </w:p>
        </w:tc>
        <w:tc>
          <w:tcPr>
            <w:tcW w:type="dxa" w:w="2268"/>
            <w:shd w:fill="DCEBF8"/>
            <w:tcMar>
              <w:top w:w="40" w:type="dxa"/>
              <w:bottom w:w="40" w:type="dxa"/>
              <w:left w:w="80" w:type="dxa"/>
              <w:right w:w="80" w:type="dxa"/>
            </w:tcMar>
          </w:tcPr>
          <w:p>
            <w:pPr>
              <w:jc w:val="left"/>
            </w:pPr>
            <w:r>
              <w:rPr>
                <w:color w:val="333333"/>
                <w:sz w:val="20"/>
              </w:rPr>
              <w:t>£10,000</w:t>
            </w:r>
          </w:p>
        </w:tc>
        <w:tc>
          <w:tcPr>
            <w:tcW w:type="dxa" w:w="2268"/>
            <w:shd w:fill="DCEBF8"/>
            <w:tcMar>
              <w:top w:w="40" w:type="dxa"/>
              <w:bottom w:w="40" w:type="dxa"/>
              <w:left w:w="80" w:type="dxa"/>
              <w:right w:w="80" w:type="dxa"/>
            </w:tcMar>
          </w:tcPr>
          <w:p>
            <w:pPr>
              <w:jc w:val="left"/>
            </w:pPr>
            <w:r>
              <w:rPr>
                <w:color w:val="333333"/>
                <w:sz w:val="20"/>
              </w:rPr>
              <w:t>£30,000</w:t>
            </w:r>
          </w:p>
        </w:tc>
        <w:tc>
          <w:tcPr>
            <w:tcW w:type="dxa" w:w="2268"/>
            <w:shd w:fill="DCEBF8"/>
            <w:tcMar>
              <w:top w:w="40" w:type="dxa"/>
              <w:bottom w:w="40" w:type="dxa"/>
              <w:left w:w="80" w:type="dxa"/>
              <w:right w:w="80" w:type="dxa"/>
            </w:tcMar>
          </w:tcPr>
          <w:p>
            <w:pPr>
              <w:jc w:val="left"/>
            </w:pPr>
            <w:r>
              <w:rPr>
                <w:color w:val="333333"/>
                <w:sz w:val="20"/>
              </w:rPr>
              <w:t>£50,000</w:t>
            </w:r>
          </w:p>
        </w:tc>
      </w:tr>
      <w:tr>
        <w:tc>
          <w:tcPr>
            <w:tcW w:type="dxa" w:w="2268"/>
            <w:shd w:fill="FFFFFF"/>
            <w:tcMar>
              <w:top w:w="40" w:type="dxa"/>
              <w:bottom w:w="40" w:type="dxa"/>
              <w:left w:w="80" w:type="dxa"/>
              <w:right w:w="80" w:type="dxa"/>
            </w:tcMar>
          </w:tcPr>
          <w:p>
            <w:pPr>
              <w:jc w:val="left"/>
            </w:pPr>
            <w:r>
              <w:rPr>
                <w:color w:val="333333"/>
                <w:sz w:val="20"/>
              </w:rPr>
              <w:t>R&amp;D (non-staff)</w:t>
            </w:r>
          </w:p>
        </w:tc>
        <w:tc>
          <w:tcPr>
            <w:tcW w:type="dxa" w:w="2268"/>
            <w:shd w:fill="FFFFFF"/>
            <w:tcMar>
              <w:top w:w="40" w:type="dxa"/>
              <w:bottom w:w="40" w:type="dxa"/>
              <w:left w:w="80" w:type="dxa"/>
              <w:right w:w="80" w:type="dxa"/>
            </w:tcMar>
          </w:tcPr>
          <w:p>
            <w:pPr>
              <w:jc w:val="left"/>
            </w:pPr>
            <w:r>
              <w:rPr>
                <w:color w:val="333333"/>
                <w:sz w:val="20"/>
              </w:rPr>
              <w:t>£20,000</w:t>
            </w:r>
          </w:p>
        </w:tc>
        <w:tc>
          <w:tcPr>
            <w:tcW w:type="dxa" w:w="2268"/>
            <w:shd w:fill="FFFFFF"/>
            <w:tcMar>
              <w:top w:w="40" w:type="dxa"/>
              <w:bottom w:w="40" w:type="dxa"/>
              <w:left w:w="80" w:type="dxa"/>
              <w:right w:w="80" w:type="dxa"/>
            </w:tcMar>
          </w:tcPr>
          <w:p>
            <w:pPr>
              <w:jc w:val="left"/>
            </w:pPr>
            <w:r>
              <w:rPr>
                <w:color w:val="333333"/>
                <w:sz w:val="20"/>
              </w:rPr>
              <w:t>£30,000</w:t>
            </w:r>
          </w:p>
        </w:tc>
        <w:tc>
          <w:tcPr>
            <w:tcW w:type="dxa" w:w="2268"/>
            <w:shd w:fill="FFFFFF"/>
            <w:tcMar>
              <w:top w:w="40" w:type="dxa"/>
              <w:bottom w:w="40" w:type="dxa"/>
              <w:left w:w="80" w:type="dxa"/>
              <w:right w:w="80" w:type="dxa"/>
            </w:tcMar>
          </w:tcPr>
          <w:p>
            <w:pPr>
              <w:jc w:val="left"/>
            </w:pPr>
            <w:r>
              <w:rPr>
                <w:color w:val="333333"/>
                <w:sz w:val="20"/>
              </w:rPr>
              <w:t>£50,000</w:t>
            </w:r>
          </w:p>
        </w:tc>
      </w:tr>
      <w:tr>
        <w:tc>
          <w:tcPr>
            <w:tcW w:type="dxa" w:w="2268"/>
            <w:shd w:fill="DCEBF8"/>
            <w:tcMar>
              <w:top w:w="40" w:type="dxa"/>
              <w:bottom w:w="40" w:type="dxa"/>
              <w:left w:w="80" w:type="dxa"/>
              <w:right w:w="80" w:type="dxa"/>
            </w:tcMar>
          </w:tcPr>
          <w:p>
            <w:pPr>
              <w:jc w:val="left"/>
            </w:pPr>
            <w:r>
              <w:rPr>
                <w:color w:val="333333"/>
                <w:sz w:val="20"/>
              </w:rPr>
              <w:t>Total Other OpEx</w:t>
            </w:r>
          </w:p>
        </w:tc>
        <w:tc>
          <w:tcPr>
            <w:tcW w:type="dxa" w:w="2268"/>
            <w:shd w:fill="DCEBF8"/>
            <w:tcMar>
              <w:top w:w="40" w:type="dxa"/>
              <w:bottom w:w="40" w:type="dxa"/>
              <w:left w:w="80" w:type="dxa"/>
              <w:right w:w="80" w:type="dxa"/>
            </w:tcMar>
          </w:tcPr>
          <w:p>
            <w:pPr>
              <w:jc w:val="left"/>
            </w:pPr>
            <w:r>
              <w:rPr>
                <w:color w:val="333333"/>
                <w:sz w:val="20"/>
              </w:rPr>
              <w:t>£140,000</w:t>
            </w:r>
          </w:p>
        </w:tc>
        <w:tc>
          <w:tcPr>
            <w:tcW w:type="dxa" w:w="2268"/>
            <w:shd w:fill="DCEBF8"/>
            <w:tcMar>
              <w:top w:w="40" w:type="dxa"/>
              <w:bottom w:w="40" w:type="dxa"/>
              <w:left w:w="80" w:type="dxa"/>
              <w:right w:w="80" w:type="dxa"/>
            </w:tcMar>
          </w:tcPr>
          <w:p>
            <w:pPr>
              <w:jc w:val="left"/>
            </w:pPr>
            <w:r>
              <w:rPr>
                <w:color w:val="333333"/>
                <w:sz w:val="20"/>
              </w:rPr>
              <w:t>£260,000</w:t>
            </w:r>
          </w:p>
        </w:tc>
        <w:tc>
          <w:tcPr>
            <w:tcW w:type="dxa" w:w="2268"/>
            <w:shd w:fill="DCEBF8"/>
            <w:tcMar>
              <w:top w:w="40" w:type="dxa"/>
              <w:bottom w:w="40" w:type="dxa"/>
              <w:left w:w="80" w:type="dxa"/>
              <w:right w:w="80" w:type="dxa"/>
            </w:tcMar>
          </w:tcPr>
          <w:p>
            <w:pPr>
              <w:jc w:val="left"/>
            </w:pPr>
            <w:r>
              <w:rPr>
                <w:color w:val="333333"/>
                <w:sz w:val="20"/>
              </w:rPr>
              <w:t>£450,000</w:t>
            </w:r>
          </w:p>
        </w:tc>
      </w:tr>
      <w:tr>
        <w:tc>
          <w:tcPr>
            <w:tcW w:type="dxa" w:w="2268"/>
            <w:shd w:fill="FFFFFF"/>
            <w:tcMar>
              <w:top w:w="40" w:type="dxa"/>
              <w:bottom w:w="40" w:type="dxa"/>
              <w:left w:w="80" w:type="dxa"/>
              <w:right w:w="80" w:type="dxa"/>
            </w:tcMar>
          </w:tcPr>
          <w:p>
            <w:pPr>
              <w:jc w:val="left"/>
            </w:pPr>
            <w:r>
              <w:rPr>
                <w:color w:val="333333"/>
                <w:sz w:val="20"/>
              </w:rPr>
            </w:r>
          </w:p>
        </w:tc>
        <w:tc>
          <w:tcPr>
            <w:tcW w:type="dxa" w:w="2268"/>
            <w:shd w:fill="FFFFFF"/>
            <w:tcMar>
              <w:top w:w="40" w:type="dxa"/>
              <w:bottom w:w="40" w:type="dxa"/>
              <w:left w:w="80" w:type="dxa"/>
              <w:right w:w="80" w:type="dxa"/>
            </w:tcMar>
          </w:tcPr>
          <w:p>
            <w:pPr>
              <w:jc w:val="left"/>
            </w:pPr>
            <w:r>
              <w:rPr>
                <w:color w:val="333333"/>
                <w:sz w:val="20"/>
              </w:rPr>
            </w:r>
          </w:p>
        </w:tc>
        <w:tc>
          <w:tcPr>
            <w:tcW w:type="dxa" w:w="2268"/>
            <w:shd w:fill="FFFFFF"/>
            <w:tcMar>
              <w:top w:w="40" w:type="dxa"/>
              <w:bottom w:w="40" w:type="dxa"/>
              <w:left w:w="80" w:type="dxa"/>
              <w:right w:w="80" w:type="dxa"/>
            </w:tcMar>
          </w:tcPr>
          <w:p>
            <w:pPr>
              <w:jc w:val="left"/>
            </w:pPr>
            <w:r>
              <w:rPr>
                <w:color w:val="333333"/>
                <w:sz w:val="20"/>
              </w:rPr>
            </w:r>
          </w:p>
        </w:tc>
        <w:tc>
          <w:tcPr>
            <w:tcW w:type="dxa" w:w="2268"/>
            <w:shd w:fill="FFFFFF"/>
            <w:tcMar>
              <w:top w:w="40" w:type="dxa"/>
              <w:bottom w:w="40" w:type="dxa"/>
              <w:left w:w="80" w:type="dxa"/>
              <w:right w:w="80" w:type="dxa"/>
            </w:tcMar>
          </w:tcPr>
          <w:p>
            <w:pPr>
              <w:jc w:val="left"/>
            </w:pPr>
            <w:r>
              <w:rPr>
                <w:color w:val="333333"/>
                <w:sz w:val="20"/>
              </w:rPr>
            </w:r>
          </w:p>
        </w:tc>
      </w:tr>
      <w:tr>
        <w:tc>
          <w:tcPr>
            <w:tcW w:type="dxa" w:w="2268"/>
            <w:shd w:fill="DCEBF8"/>
            <w:tcMar>
              <w:top w:w="40" w:type="dxa"/>
              <w:bottom w:w="40" w:type="dxa"/>
              <w:left w:w="80" w:type="dxa"/>
              <w:right w:w="80" w:type="dxa"/>
            </w:tcMar>
          </w:tcPr>
          <w:p>
            <w:pPr>
              <w:jc w:val="left"/>
            </w:pPr>
            <w:r>
              <w:rPr>
                <w:color w:val="333333"/>
                <w:sz w:val="20"/>
              </w:rPr>
              <w:t>Total Operating Expenses</w:t>
            </w:r>
          </w:p>
        </w:tc>
        <w:tc>
          <w:tcPr>
            <w:tcW w:type="dxa" w:w="2268"/>
            <w:shd w:fill="DCEBF8"/>
            <w:tcMar>
              <w:top w:w="40" w:type="dxa"/>
              <w:bottom w:w="40" w:type="dxa"/>
              <w:left w:w="80" w:type="dxa"/>
              <w:right w:w="80" w:type="dxa"/>
            </w:tcMar>
          </w:tcPr>
          <w:p>
            <w:pPr>
              <w:jc w:val="left"/>
            </w:pPr>
            <w:r>
              <w:rPr>
                <w:color w:val="333333"/>
                <w:sz w:val="20"/>
              </w:rPr>
              <w:t>£380,000</w:t>
            </w:r>
          </w:p>
        </w:tc>
        <w:tc>
          <w:tcPr>
            <w:tcW w:type="dxa" w:w="2268"/>
            <w:shd w:fill="DCEBF8"/>
            <w:tcMar>
              <w:top w:w="40" w:type="dxa"/>
              <w:bottom w:w="40" w:type="dxa"/>
              <w:left w:w="80" w:type="dxa"/>
              <w:right w:w="80" w:type="dxa"/>
            </w:tcMar>
          </w:tcPr>
          <w:p>
            <w:pPr>
              <w:jc w:val="left"/>
            </w:pPr>
            <w:r>
              <w:rPr>
                <w:color w:val="333333"/>
                <w:sz w:val="20"/>
              </w:rPr>
              <w:t>£596,000</w:t>
            </w:r>
          </w:p>
        </w:tc>
        <w:tc>
          <w:tcPr>
            <w:tcW w:type="dxa" w:w="2268"/>
            <w:shd w:fill="DCEBF8"/>
            <w:tcMar>
              <w:top w:w="40" w:type="dxa"/>
              <w:bottom w:w="40" w:type="dxa"/>
              <w:left w:w="80" w:type="dxa"/>
              <w:right w:w="80" w:type="dxa"/>
            </w:tcMar>
          </w:tcPr>
          <w:p>
            <w:pPr>
              <w:jc w:val="left"/>
            </w:pPr>
            <w:r>
              <w:rPr>
                <w:color w:val="333333"/>
                <w:sz w:val="20"/>
              </w:rPr>
              <w:t>£900,000</w:t>
            </w:r>
          </w:p>
        </w:tc>
      </w:tr>
    </w:tbl>
    <w:p/>
    <w:p>
      <w:pPr/>
      <w:r>
        <w:rPr>
          <w:i/>
        </w:rPr>
        <w:t>Salary assumptions reflect UK market rates (outside London):</w:t>
      </w:r>
    </w:p>
    <w:p>
      <w:pPr>
        <w:pStyle w:val="ListBullet"/>
      </w:pPr>
      <w:r>
        <w:rPr>
          <w:i/>
        </w:rPr>
        <w:t>Senior Python/Azure engineer: £85k–£100k typical for UK startup/FInTech</w:t>
      </w:r>
    </w:p>
    <w:p>
      <w:pPr>
        <w:pStyle w:val="ListBullet"/>
      </w:pPr>
      <w:r>
        <w:rPr>
          <w:i/>
        </w:rPr>
        <w:t>Junior engineer: £45k–£55k</w:t>
      </w:r>
    </w:p>
    <w:p>
      <w:pPr>
        <w:pStyle w:val="ListBullet"/>
      </w:pPr>
      <w:r>
        <w:rPr>
          <w:i/>
        </w:rPr>
        <w:t>Sales: £55k–£70k base + commission</w:t>
      </w:r>
    </w:p>
    <w:p>
      <w:pPr>
        <w:pStyle w:val="ListBullet"/>
      </w:pPr>
      <w:r>
        <w:rPr>
          <w:i/>
        </w:rPr>
        <w:t>Employer NI (13.8%) + pension (3–5%) estimated at 20% on total salary</w:t>
      </w:r>
    </w:p>
    <w:p>
      <w:pPr>
        <w:pStyle w:val="Heading3"/>
      </w:pPr>
      <w:r>
        <w:t>EBITDA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Year</w:t>
            </w:r>
          </w:p>
        </w:tc>
        <w:tc>
          <w:tcPr>
            <w:tcW w:type="dxa" w:w="2268"/>
            <w:shd w:fill="003366"/>
            <w:tcMar>
              <w:top w:w="40" w:type="dxa"/>
              <w:bottom w:w="40" w:type="dxa"/>
              <w:left w:w="80" w:type="dxa"/>
              <w:right w:w="80" w:type="dxa"/>
            </w:tcMar>
          </w:tcPr>
          <w:p>
            <w:pPr>
              <w:jc w:val="left"/>
            </w:pPr>
            <w:r>
              <w:rPr>
                <w:b/>
                <w:color w:val="FFFFFF"/>
                <w:sz w:val="20"/>
              </w:rPr>
              <w:t>Revenue</w:t>
            </w:r>
          </w:p>
        </w:tc>
        <w:tc>
          <w:tcPr>
            <w:tcW w:type="dxa" w:w="2268"/>
            <w:shd w:fill="003366"/>
            <w:tcMar>
              <w:top w:w="40" w:type="dxa"/>
              <w:bottom w:w="40" w:type="dxa"/>
              <w:left w:w="80" w:type="dxa"/>
              <w:right w:w="80" w:type="dxa"/>
            </w:tcMar>
          </w:tcPr>
          <w:p>
            <w:pPr>
              <w:jc w:val="left"/>
            </w:pPr>
            <w:r>
              <w:rPr>
                <w:b/>
                <w:color w:val="FFFFFF"/>
                <w:sz w:val="20"/>
              </w:rPr>
              <w:t>Total Costs (CoS + OpEx)</w:t>
            </w:r>
          </w:p>
        </w:tc>
        <w:tc>
          <w:tcPr>
            <w:tcW w:type="dxa" w:w="2268"/>
            <w:shd w:fill="003366"/>
            <w:tcMar>
              <w:top w:w="40" w:type="dxa"/>
              <w:bottom w:w="40" w:type="dxa"/>
              <w:left w:w="80" w:type="dxa"/>
              <w:right w:w="80" w:type="dxa"/>
            </w:tcMar>
          </w:tcPr>
          <w:p>
            <w:pPr>
              <w:jc w:val="left"/>
            </w:pPr>
            <w:r>
              <w:rPr>
                <w:b/>
                <w:color w:val="FFFFFF"/>
                <w:sz w:val="20"/>
              </w:rPr>
              <w:t>EBITDA</w:t>
            </w:r>
          </w:p>
        </w:tc>
      </w:tr>
      <w:tr>
        <w:tc>
          <w:tcPr>
            <w:tcW w:type="dxa" w:w="2268"/>
            <w:shd w:fill="FFFFFF"/>
            <w:tcMar>
              <w:top w:w="40" w:type="dxa"/>
              <w:bottom w:w="40" w:type="dxa"/>
              <w:left w:w="80" w:type="dxa"/>
              <w:right w:w="80" w:type="dxa"/>
            </w:tcMar>
          </w:tcPr>
          <w:p>
            <w:pPr>
              <w:jc w:val="left"/>
            </w:pPr>
            <w:r>
              <w:rPr>
                <w:color w:val="333333"/>
                <w:sz w:val="20"/>
              </w:rPr>
              <w:t>Year 1</w:t>
            </w:r>
          </w:p>
        </w:tc>
        <w:tc>
          <w:tcPr>
            <w:tcW w:type="dxa" w:w="2268"/>
            <w:shd w:fill="FFFFFF"/>
            <w:tcMar>
              <w:top w:w="40" w:type="dxa"/>
              <w:bottom w:w="40" w:type="dxa"/>
              <w:left w:w="80" w:type="dxa"/>
              <w:right w:w="80" w:type="dxa"/>
            </w:tcMar>
          </w:tcPr>
          <w:p>
            <w:pPr>
              <w:jc w:val="left"/>
            </w:pPr>
            <w:r>
              <w:rPr>
                <w:color w:val="333333"/>
                <w:sz w:val="20"/>
              </w:rPr>
              <w:t>£550,000</w:t>
            </w:r>
          </w:p>
        </w:tc>
        <w:tc>
          <w:tcPr>
            <w:tcW w:type="dxa" w:w="2268"/>
            <w:shd w:fill="FFFFFF"/>
            <w:tcMar>
              <w:top w:w="40" w:type="dxa"/>
              <w:bottom w:w="40" w:type="dxa"/>
              <w:left w:w="80" w:type="dxa"/>
              <w:right w:w="80" w:type="dxa"/>
            </w:tcMar>
          </w:tcPr>
          <w:p>
            <w:pPr>
              <w:jc w:val="left"/>
            </w:pPr>
            <w:r>
              <w:rPr>
                <w:color w:val="333333"/>
                <w:sz w:val="20"/>
              </w:rPr>
              <w:t>£500,000</w:t>
            </w:r>
          </w:p>
        </w:tc>
        <w:tc>
          <w:tcPr>
            <w:tcW w:type="dxa" w:w="2268"/>
            <w:shd w:fill="FFFFFF"/>
            <w:tcMar>
              <w:top w:w="40" w:type="dxa"/>
              <w:bottom w:w="40" w:type="dxa"/>
              <w:left w:w="80" w:type="dxa"/>
              <w:right w:w="80" w:type="dxa"/>
            </w:tcMar>
          </w:tcPr>
          <w:p>
            <w:pPr>
              <w:jc w:val="left"/>
            </w:pPr>
            <w:r>
              <w:rPr>
                <w:color w:val="333333"/>
                <w:sz w:val="20"/>
              </w:rPr>
              <w:t>£50,000</w:t>
            </w:r>
          </w:p>
        </w:tc>
      </w:tr>
      <w:tr>
        <w:tc>
          <w:tcPr>
            <w:tcW w:type="dxa" w:w="2268"/>
            <w:shd w:fill="DCEBF8"/>
            <w:tcMar>
              <w:top w:w="40" w:type="dxa"/>
              <w:bottom w:w="40" w:type="dxa"/>
              <w:left w:w="80" w:type="dxa"/>
              <w:right w:w="80" w:type="dxa"/>
            </w:tcMar>
          </w:tcPr>
          <w:p>
            <w:pPr>
              <w:jc w:val="left"/>
            </w:pPr>
            <w:r>
              <w:rPr>
                <w:color w:val="333333"/>
                <w:sz w:val="20"/>
              </w:rPr>
              <w:t>Year 2</w:t>
            </w:r>
          </w:p>
        </w:tc>
        <w:tc>
          <w:tcPr>
            <w:tcW w:type="dxa" w:w="2268"/>
            <w:shd w:fill="DCEBF8"/>
            <w:tcMar>
              <w:top w:w="40" w:type="dxa"/>
              <w:bottom w:w="40" w:type="dxa"/>
              <w:left w:w="80" w:type="dxa"/>
              <w:right w:w="80" w:type="dxa"/>
            </w:tcMar>
          </w:tcPr>
          <w:p>
            <w:pPr>
              <w:jc w:val="left"/>
            </w:pPr>
            <w:r>
              <w:rPr>
                <w:color w:val="333333"/>
                <w:sz w:val="20"/>
              </w:rPr>
              <w:t>£2,700,000</w:t>
            </w:r>
          </w:p>
        </w:tc>
        <w:tc>
          <w:tcPr>
            <w:tcW w:type="dxa" w:w="2268"/>
            <w:shd w:fill="DCEBF8"/>
            <w:tcMar>
              <w:top w:w="40" w:type="dxa"/>
              <w:bottom w:w="40" w:type="dxa"/>
              <w:left w:w="80" w:type="dxa"/>
              <w:right w:w="80" w:type="dxa"/>
            </w:tcMar>
          </w:tcPr>
          <w:p>
            <w:pPr>
              <w:jc w:val="left"/>
            </w:pPr>
            <w:r>
              <w:rPr>
                <w:color w:val="333333"/>
                <w:sz w:val="20"/>
              </w:rPr>
              <w:t>£966,000</w:t>
            </w:r>
          </w:p>
        </w:tc>
        <w:tc>
          <w:tcPr>
            <w:tcW w:type="dxa" w:w="2268"/>
            <w:shd w:fill="DCEBF8"/>
            <w:tcMar>
              <w:top w:w="40" w:type="dxa"/>
              <w:bottom w:w="40" w:type="dxa"/>
              <w:left w:w="80" w:type="dxa"/>
              <w:right w:w="80" w:type="dxa"/>
            </w:tcMar>
          </w:tcPr>
          <w:p>
            <w:pPr>
              <w:jc w:val="left"/>
            </w:pPr>
            <w:r>
              <w:rPr>
                <w:color w:val="333333"/>
                <w:sz w:val="20"/>
              </w:rPr>
              <w:t>£1,734,000</w:t>
            </w:r>
          </w:p>
        </w:tc>
      </w:tr>
      <w:tr>
        <w:tc>
          <w:tcPr>
            <w:tcW w:type="dxa" w:w="2268"/>
            <w:shd w:fill="FFFFFF"/>
            <w:tcMar>
              <w:top w:w="40" w:type="dxa"/>
              <w:bottom w:w="40" w:type="dxa"/>
              <w:left w:w="80" w:type="dxa"/>
              <w:right w:w="80" w:type="dxa"/>
            </w:tcMar>
          </w:tcPr>
          <w:p>
            <w:pPr>
              <w:jc w:val="left"/>
            </w:pPr>
            <w:r>
              <w:rPr>
                <w:color w:val="333333"/>
                <w:sz w:val="20"/>
              </w:rPr>
              <w:t>Year 3</w:t>
            </w:r>
          </w:p>
        </w:tc>
        <w:tc>
          <w:tcPr>
            <w:tcW w:type="dxa" w:w="2268"/>
            <w:shd w:fill="FFFFFF"/>
            <w:tcMar>
              <w:top w:w="40" w:type="dxa"/>
              <w:bottom w:w="40" w:type="dxa"/>
              <w:left w:w="80" w:type="dxa"/>
              <w:right w:w="80" w:type="dxa"/>
            </w:tcMar>
          </w:tcPr>
          <w:p>
            <w:pPr>
              <w:jc w:val="left"/>
            </w:pPr>
            <w:r>
              <w:rPr>
                <w:color w:val="333333"/>
                <w:sz w:val="20"/>
              </w:rPr>
              <w:t>£8,900,000</w:t>
            </w:r>
          </w:p>
        </w:tc>
        <w:tc>
          <w:tcPr>
            <w:tcW w:type="dxa" w:w="2268"/>
            <w:shd w:fill="FFFFFF"/>
            <w:tcMar>
              <w:top w:w="40" w:type="dxa"/>
              <w:bottom w:w="40" w:type="dxa"/>
              <w:left w:w="80" w:type="dxa"/>
              <w:right w:w="80" w:type="dxa"/>
            </w:tcMar>
          </w:tcPr>
          <w:p>
            <w:pPr>
              <w:jc w:val="left"/>
            </w:pPr>
            <w:r>
              <w:rPr>
                <w:color w:val="333333"/>
                <w:sz w:val="20"/>
              </w:rPr>
              <w:t>£1,920,000</w:t>
            </w:r>
          </w:p>
        </w:tc>
        <w:tc>
          <w:tcPr>
            <w:tcW w:type="dxa" w:w="2268"/>
            <w:shd w:fill="FFFFFF"/>
            <w:tcMar>
              <w:top w:w="40" w:type="dxa"/>
              <w:bottom w:w="40" w:type="dxa"/>
              <w:left w:w="80" w:type="dxa"/>
              <w:right w:w="80" w:type="dxa"/>
            </w:tcMar>
          </w:tcPr>
          <w:p>
            <w:pPr>
              <w:jc w:val="left"/>
            </w:pPr>
            <w:r>
              <w:rPr>
                <w:color w:val="333333"/>
                <w:sz w:val="20"/>
              </w:rPr>
              <w:t>£6,980,000</w:t>
            </w:r>
          </w:p>
        </w:tc>
      </w:tr>
    </w:tbl>
    <w:p/>
    <w:p>
      <w:pPr/>
      <w:r>
        <w:rPr>
          <w:i/>
        </w:rPr>
        <w:t>Year 1 reaches break-even with £50k EBITDA — achievable due to founder-led sales, low overhead, and Azure Founders Hub credits covering infrastructure.</w:t>
      </w:r>
    </w:p>
    <w:p>
      <w:pPr>
        <w:pStyle w:val="Heading3"/>
      </w:pPr>
      <w:r>
        <w:t>Key Metrics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003366"/>
            <w:tcMar>
              <w:top w:w="40" w:type="dxa"/>
              <w:bottom w:w="40" w:type="dxa"/>
              <w:left w:w="80" w:type="dxa"/>
              <w:right w:w="80" w:type="dxa"/>
            </w:tcMar>
          </w:tcPr>
          <w:p>
            <w:pPr>
              <w:jc w:val="left"/>
            </w:pPr>
            <w:r>
              <w:rPr>
                <w:b/>
                <w:color w:val="FFFFFF"/>
                <w:sz w:val="20"/>
              </w:rPr>
              <w:t>KPI</w:t>
            </w:r>
          </w:p>
        </w:tc>
        <w:tc>
          <w:tcPr>
            <w:tcW w:type="dxa" w:w="1814"/>
            <w:shd w:fill="003366"/>
            <w:tcMar>
              <w:top w:w="40" w:type="dxa"/>
              <w:bottom w:w="40" w:type="dxa"/>
              <w:left w:w="80" w:type="dxa"/>
              <w:right w:w="80" w:type="dxa"/>
            </w:tcMar>
          </w:tcPr>
          <w:p>
            <w:pPr>
              <w:jc w:val="left"/>
            </w:pPr>
            <w:r>
              <w:rPr>
                <w:b/>
                <w:color w:val="FFFFFF"/>
                <w:sz w:val="20"/>
              </w:rPr>
              <w:t>Year 1</w:t>
            </w:r>
          </w:p>
        </w:tc>
        <w:tc>
          <w:tcPr>
            <w:tcW w:type="dxa" w:w="1814"/>
            <w:shd w:fill="003366"/>
            <w:tcMar>
              <w:top w:w="40" w:type="dxa"/>
              <w:bottom w:w="40" w:type="dxa"/>
              <w:left w:w="80" w:type="dxa"/>
              <w:right w:w="80" w:type="dxa"/>
            </w:tcMar>
          </w:tcPr>
          <w:p>
            <w:pPr>
              <w:jc w:val="left"/>
            </w:pPr>
            <w:r>
              <w:rPr>
                <w:b/>
                <w:color w:val="FFFFFF"/>
                <w:sz w:val="20"/>
              </w:rPr>
              <w:t>Year 2</w:t>
            </w:r>
          </w:p>
        </w:tc>
        <w:tc>
          <w:tcPr>
            <w:tcW w:type="dxa" w:w="1814"/>
            <w:shd w:fill="003366"/>
            <w:tcMar>
              <w:top w:w="40" w:type="dxa"/>
              <w:bottom w:w="40" w:type="dxa"/>
              <w:left w:w="80" w:type="dxa"/>
              <w:right w:w="80" w:type="dxa"/>
            </w:tcMar>
          </w:tcPr>
          <w:p>
            <w:pPr>
              <w:jc w:val="left"/>
            </w:pPr>
            <w:r>
              <w:rPr>
                <w:b/>
                <w:color w:val="FFFFFF"/>
                <w:sz w:val="20"/>
              </w:rPr>
              <w:t>Year 3</w:t>
            </w:r>
          </w:p>
        </w:tc>
        <w:tc>
          <w:tcPr>
            <w:tcW w:type="dxa" w:w="1814"/>
            <w:shd w:fill="003366"/>
            <w:tcMar>
              <w:top w:w="40" w:type="dxa"/>
              <w:bottom w:w="40" w:type="dxa"/>
              <w:left w:w="80" w:type="dxa"/>
              <w:right w:w="80" w:type="dxa"/>
            </w:tcMar>
          </w:tcPr>
          <w:p>
            <w:pPr>
              <w:jc w:val="left"/>
            </w:pPr>
            <w:r>
              <w:rPr>
                <w:b/>
                <w:color w:val="FFFFFF"/>
                <w:sz w:val="20"/>
              </w:rPr>
              <w:t>Benchmark</w:t>
            </w:r>
          </w:p>
        </w:tc>
      </w:tr>
      <w:tr>
        <w:tc>
          <w:tcPr>
            <w:tcW w:type="dxa" w:w="1814"/>
            <w:shd w:fill="FFFFFF"/>
            <w:tcMar>
              <w:top w:w="40" w:type="dxa"/>
              <w:bottom w:w="40" w:type="dxa"/>
              <w:left w:w="80" w:type="dxa"/>
              <w:right w:w="80" w:type="dxa"/>
            </w:tcMar>
          </w:tcPr>
          <w:p>
            <w:pPr>
              <w:jc w:val="left"/>
            </w:pPr>
            <w:r>
              <w:rPr>
                <w:color w:val="333333"/>
                <w:sz w:val="20"/>
              </w:rPr>
              <w:t>ARR</w:t>
            </w:r>
          </w:p>
        </w:tc>
        <w:tc>
          <w:tcPr>
            <w:tcW w:type="dxa" w:w="1814"/>
            <w:shd w:fill="FFFFFF"/>
            <w:tcMar>
              <w:top w:w="40" w:type="dxa"/>
              <w:bottom w:w="40" w:type="dxa"/>
              <w:left w:w="80" w:type="dxa"/>
              <w:right w:w="80" w:type="dxa"/>
            </w:tcMar>
          </w:tcPr>
          <w:p>
            <w:pPr>
              <w:jc w:val="left"/>
            </w:pPr>
            <w:r>
              <w:rPr>
                <w:color w:val="333333"/>
                <w:sz w:val="20"/>
              </w:rPr>
              <w:t>£450,000</w:t>
            </w:r>
          </w:p>
        </w:tc>
        <w:tc>
          <w:tcPr>
            <w:tcW w:type="dxa" w:w="1814"/>
            <w:shd w:fill="FFFFFF"/>
            <w:tcMar>
              <w:top w:w="40" w:type="dxa"/>
              <w:bottom w:w="40" w:type="dxa"/>
              <w:left w:w="80" w:type="dxa"/>
              <w:right w:w="80" w:type="dxa"/>
            </w:tcMar>
          </w:tcPr>
          <w:p>
            <w:pPr>
              <w:jc w:val="left"/>
            </w:pPr>
            <w:r>
              <w:rPr>
                <w:color w:val="333333"/>
                <w:sz w:val="20"/>
              </w:rPr>
              <w:t>£2,400,000</w:t>
            </w:r>
          </w:p>
        </w:tc>
        <w:tc>
          <w:tcPr>
            <w:tcW w:type="dxa" w:w="1814"/>
            <w:shd w:fill="FFFFFF"/>
            <w:tcMar>
              <w:top w:w="40" w:type="dxa"/>
              <w:bottom w:w="40" w:type="dxa"/>
              <w:left w:w="80" w:type="dxa"/>
              <w:right w:w="80" w:type="dxa"/>
            </w:tcMar>
          </w:tcPr>
          <w:p>
            <w:pPr>
              <w:jc w:val="left"/>
            </w:pPr>
            <w:r>
              <w:rPr>
                <w:color w:val="333333"/>
                <w:sz w:val="20"/>
              </w:rPr>
              <w:t>£8,400,000</w:t>
            </w:r>
          </w:p>
        </w:tc>
        <w:tc>
          <w:tcPr>
            <w:tcW w:type="dxa" w:w="1814"/>
            <w:shd w:fill="FFFFFF"/>
            <w:tcMar>
              <w:top w:w="40" w:type="dxa"/>
              <w:bottom w:w="40" w:type="dxa"/>
              <w:left w:w="80" w:type="dxa"/>
              <w:right w:w="80" w:type="dxa"/>
            </w:tcMar>
          </w:tcPr>
          <w:p>
            <w:pPr>
              <w:jc w:val="left"/>
            </w:pPr>
            <w:r>
              <w:rPr>
                <w:color w:val="333333"/>
                <w:sz w:val="20"/>
              </w:rPr>
              <w:t>UK regtech median: £500k→£3M→£10M+</w:t>
            </w:r>
          </w:p>
        </w:tc>
      </w:tr>
      <w:tr>
        <w:tc>
          <w:tcPr>
            <w:tcW w:type="dxa" w:w="1814"/>
            <w:shd w:fill="DCEBF8"/>
            <w:tcMar>
              <w:top w:w="40" w:type="dxa"/>
              <w:bottom w:w="40" w:type="dxa"/>
              <w:left w:w="80" w:type="dxa"/>
              <w:right w:w="80" w:type="dxa"/>
            </w:tcMar>
          </w:tcPr>
          <w:p>
            <w:pPr>
              <w:jc w:val="left"/>
            </w:pPr>
            <w:r>
              <w:rPr>
                <w:color w:val="333333"/>
                <w:sz w:val="20"/>
              </w:rPr>
              <w:t>Gross Margin</w:t>
            </w:r>
          </w:p>
        </w:tc>
        <w:tc>
          <w:tcPr>
            <w:tcW w:type="dxa" w:w="1814"/>
            <w:shd w:fill="DCEBF8"/>
            <w:tcMar>
              <w:top w:w="40" w:type="dxa"/>
              <w:bottom w:w="40" w:type="dxa"/>
              <w:left w:w="80" w:type="dxa"/>
              <w:right w:w="80" w:type="dxa"/>
            </w:tcMar>
          </w:tcPr>
          <w:p>
            <w:pPr>
              <w:jc w:val="left"/>
            </w:pPr>
            <w:r>
              <w:rPr>
                <w:color w:val="333333"/>
                <w:sz w:val="20"/>
              </w:rPr>
              <w:t>78%</w:t>
            </w:r>
          </w:p>
        </w:tc>
        <w:tc>
          <w:tcPr>
            <w:tcW w:type="dxa" w:w="1814"/>
            <w:shd w:fill="DCEBF8"/>
            <w:tcMar>
              <w:top w:w="40" w:type="dxa"/>
              <w:bottom w:w="40" w:type="dxa"/>
              <w:left w:w="80" w:type="dxa"/>
              <w:right w:w="80" w:type="dxa"/>
            </w:tcMar>
          </w:tcPr>
          <w:p>
            <w:pPr>
              <w:jc w:val="left"/>
            </w:pPr>
            <w:r>
              <w:rPr>
                <w:color w:val="333333"/>
                <w:sz w:val="20"/>
              </w:rPr>
              <w:t>86%</w:t>
            </w:r>
          </w:p>
        </w:tc>
        <w:tc>
          <w:tcPr>
            <w:tcW w:type="dxa" w:w="1814"/>
            <w:shd w:fill="DCEBF8"/>
            <w:tcMar>
              <w:top w:w="40" w:type="dxa"/>
              <w:bottom w:w="40" w:type="dxa"/>
              <w:left w:w="80" w:type="dxa"/>
              <w:right w:w="80" w:type="dxa"/>
            </w:tcMar>
          </w:tcPr>
          <w:p>
            <w:pPr>
              <w:jc w:val="left"/>
            </w:pPr>
            <w:r>
              <w:rPr>
                <w:color w:val="333333"/>
                <w:sz w:val="20"/>
              </w:rPr>
              <w:t>89%</w:t>
            </w:r>
          </w:p>
        </w:tc>
        <w:tc>
          <w:tcPr>
            <w:tcW w:type="dxa" w:w="1814"/>
            <w:shd w:fill="DCEBF8"/>
            <w:tcMar>
              <w:top w:w="40" w:type="dxa"/>
              <w:bottom w:w="40" w:type="dxa"/>
              <w:left w:w="80" w:type="dxa"/>
              <w:right w:w="80" w:type="dxa"/>
            </w:tcMar>
          </w:tcPr>
          <w:p>
            <w:pPr>
              <w:jc w:val="left"/>
            </w:pPr>
            <w:r>
              <w:rPr>
                <w:color w:val="333333"/>
                <w:sz w:val="20"/>
              </w:rPr>
              <w:t>SaaS target: &gt;70% Year 1, &gt;80% by Year 3</w:t>
            </w:r>
          </w:p>
        </w:tc>
      </w:tr>
      <w:tr>
        <w:tc>
          <w:tcPr>
            <w:tcW w:type="dxa" w:w="1814"/>
            <w:shd w:fill="FFFFFF"/>
            <w:tcMar>
              <w:top w:w="40" w:type="dxa"/>
              <w:bottom w:w="40" w:type="dxa"/>
              <w:left w:w="80" w:type="dxa"/>
              <w:right w:w="80" w:type="dxa"/>
            </w:tcMar>
          </w:tcPr>
          <w:p>
            <w:pPr>
              <w:jc w:val="left"/>
            </w:pPr>
            <w:r>
              <w:rPr>
                <w:color w:val="333333"/>
                <w:sz w:val="20"/>
              </w:rPr>
              <w:t>Net Revenue Retention</w:t>
            </w:r>
          </w:p>
        </w:tc>
        <w:tc>
          <w:tcPr>
            <w:tcW w:type="dxa" w:w="1814"/>
            <w:shd w:fill="FFFFFF"/>
            <w:tcMar>
              <w:top w:w="40" w:type="dxa"/>
              <w:bottom w:w="40" w:type="dxa"/>
              <w:left w:w="80" w:type="dxa"/>
              <w:right w:w="80" w:type="dxa"/>
            </w:tcMar>
          </w:tcPr>
          <w:p>
            <w:pPr>
              <w:jc w:val="left"/>
            </w:pPr>
            <w:r>
              <w:rPr>
                <w:color w:val="333333"/>
                <w:sz w:val="20"/>
              </w:rPr>
              <w:t>105%</w:t>
            </w:r>
          </w:p>
        </w:tc>
        <w:tc>
          <w:tcPr>
            <w:tcW w:type="dxa" w:w="1814"/>
            <w:shd w:fill="FFFFFF"/>
            <w:tcMar>
              <w:top w:w="40" w:type="dxa"/>
              <w:bottom w:w="40" w:type="dxa"/>
              <w:left w:w="80" w:type="dxa"/>
              <w:right w:w="80" w:type="dxa"/>
            </w:tcMar>
          </w:tcPr>
          <w:p>
            <w:pPr>
              <w:jc w:val="left"/>
            </w:pPr>
            <w:r>
              <w:rPr>
                <w:color w:val="333333"/>
                <w:sz w:val="20"/>
              </w:rPr>
              <w:t>115%</w:t>
            </w:r>
          </w:p>
        </w:tc>
        <w:tc>
          <w:tcPr>
            <w:tcW w:type="dxa" w:w="1814"/>
            <w:shd w:fill="FFFFFF"/>
            <w:tcMar>
              <w:top w:w="40" w:type="dxa"/>
              <w:bottom w:w="40" w:type="dxa"/>
              <w:left w:w="80" w:type="dxa"/>
              <w:right w:w="80" w:type="dxa"/>
            </w:tcMar>
          </w:tcPr>
          <w:p>
            <w:pPr>
              <w:jc w:val="left"/>
            </w:pPr>
            <w:r>
              <w:rPr>
                <w:color w:val="333333"/>
                <w:sz w:val="20"/>
              </w:rPr>
              <w:t>125%</w:t>
            </w:r>
          </w:p>
        </w:tc>
        <w:tc>
          <w:tcPr>
            <w:tcW w:type="dxa" w:w="1814"/>
            <w:shd w:fill="FFFFFF"/>
            <w:tcMar>
              <w:top w:w="40" w:type="dxa"/>
              <w:bottom w:w="40" w:type="dxa"/>
              <w:left w:w="80" w:type="dxa"/>
              <w:right w:w="80" w:type="dxa"/>
            </w:tcMar>
          </w:tcPr>
          <w:p>
            <w:pPr>
              <w:jc w:val="left"/>
            </w:pPr>
            <w:r>
              <w:rPr>
                <w:color w:val="333333"/>
                <w:sz w:val="20"/>
              </w:rPr>
              <w:t>Enterprise SaaS median: 110%+</w:t>
            </w:r>
          </w:p>
        </w:tc>
      </w:tr>
      <w:tr>
        <w:tc>
          <w:tcPr>
            <w:tcW w:type="dxa" w:w="1814"/>
            <w:shd w:fill="DCEBF8"/>
            <w:tcMar>
              <w:top w:w="40" w:type="dxa"/>
              <w:bottom w:w="40" w:type="dxa"/>
              <w:left w:w="80" w:type="dxa"/>
              <w:right w:w="80" w:type="dxa"/>
            </w:tcMar>
          </w:tcPr>
          <w:p>
            <w:pPr>
              <w:jc w:val="left"/>
            </w:pPr>
            <w:r>
              <w:rPr>
                <w:color w:val="333333"/>
                <w:sz w:val="20"/>
              </w:rPr>
              <w:t>Customer Churn</w:t>
            </w:r>
          </w:p>
        </w:tc>
        <w:tc>
          <w:tcPr>
            <w:tcW w:type="dxa" w:w="1814"/>
            <w:shd w:fill="DCEBF8"/>
            <w:tcMar>
              <w:top w:w="40" w:type="dxa"/>
              <w:bottom w:w="40" w:type="dxa"/>
              <w:left w:w="80" w:type="dxa"/>
              <w:right w:w="80" w:type="dxa"/>
            </w:tcMar>
          </w:tcPr>
          <w:p>
            <w:pPr>
              <w:jc w:val="left"/>
            </w:pPr>
            <w:r>
              <w:rPr>
                <w:color w:val="333333"/>
                <w:sz w:val="20"/>
              </w:rPr>
              <w:t>&lt;10%</w:t>
            </w:r>
          </w:p>
        </w:tc>
        <w:tc>
          <w:tcPr>
            <w:tcW w:type="dxa" w:w="1814"/>
            <w:shd w:fill="DCEBF8"/>
            <w:tcMar>
              <w:top w:w="40" w:type="dxa"/>
              <w:bottom w:w="40" w:type="dxa"/>
              <w:left w:w="80" w:type="dxa"/>
              <w:right w:w="80" w:type="dxa"/>
            </w:tcMar>
          </w:tcPr>
          <w:p>
            <w:pPr>
              <w:jc w:val="left"/>
            </w:pPr>
            <w:r>
              <w:rPr>
                <w:color w:val="333333"/>
                <w:sz w:val="20"/>
              </w:rPr>
              <w:t>&lt;8%</w:t>
            </w:r>
          </w:p>
        </w:tc>
        <w:tc>
          <w:tcPr>
            <w:tcW w:type="dxa" w:w="1814"/>
            <w:shd w:fill="DCEBF8"/>
            <w:tcMar>
              <w:top w:w="40" w:type="dxa"/>
              <w:bottom w:w="40" w:type="dxa"/>
              <w:left w:w="80" w:type="dxa"/>
              <w:right w:w="80" w:type="dxa"/>
            </w:tcMar>
          </w:tcPr>
          <w:p>
            <w:pPr>
              <w:jc w:val="left"/>
            </w:pPr>
            <w:r>
              <w:rPr>
                <w:color w:val="333333"/>
                <w:sz w:val="20"/>
              </w:rPr>
              <w:t>&lt;5%</w:t>
            </w:r>
          </w:p>
        </w:tc>
        <w:tc>
          <w:tcPr>
            <w:tcW w:type="dxa" w:w="1814"/>
            <w:shd w:fill="DCEBF8"/>
            <w:tcMar>
              <w:top w:w="40" w:type="dxa"/>
              <w:bottom w:w="40" w:type="dxa"/>
              <w:left w:w="80" w:type="dxa"/>
              <w:right w:w="80" w:type="dxa"/>
            </w:tcMar>
          </w:tcPr>
          <w:p>
            <w:pPr>
              <w:jc w:val="left"/>
            </w:pPr>
            <w:r>
              <w:rPr>
                <w:color w:val="333333"/>
                <w:sz w:val="20"/>
              </w:rPr>
              <w:t>Enterprise target: &lt;10% annual</w:t>
            </w:r>
          </w:p>
        </w:tc>
      </w:tr>
      <w:tr>
        <w:tc>
          <w:tcPr>
            <w:tcW w:type="dxa" w:w="1814"/>
            <w:shd w:fill="FFFFFF"/>
            <w:tcMar>
              <w:top w:w="40" w:type="dxa"/>
              <w:bottom w:w="40" w:type="dxa"/>
              <w:left w:w="80" w:type="dxa"/>
              <w:right w:w="80" w:type="dxa"/>
            </w:tcMar>
          </w:tcPr>
          <w:p>
            <w:pPr>
              <w:jc w:val="left"/>
            </w:pPr>
            <w:r>
              <w:rPr>
                <w:color w:val="333333"/>
                <w:sz w:val="20"/>
              </w:rPr>
              <w:t>CAC</w:t>
            </w:r>
          </w:p>
        </w:tc>
        <w:tc>
          <w:tcPr>
            <w:tcW w:type="dxa" w:w="1814"/>
            <w:shd w:fill="FFFFFF"/>
            <w:tcMar>
              <w:top w:w="40" w:type="dxa"/>
              <w:bottom w:w="40" w:type="dxa"/>
              <w:left w:w="80" w:type="dxa"/>
              <w:right w:w="80" w:type="dxa"/>
            </w:tcMar>
          </w:tcPr>
          <w:p>
            <w:pPr>
              <w:jc w:val="left"/>
            </w:pPr>
            <w:r>
              <w:rPr>
                <w:color w:val="333333"/>
                <w:sz w:val="20"/>
              </w:rPr>
              <w:t>£28,000</w:t>
            </w:r>
          </w:p>
        </w:tc>
        <w:tc>
          <w:tcPr>
            <w:tcW w:type="dxa" w:w="1814"/>
            <w:shd w:fill="FFFFFF"/>
            <w:tcMar>
              <w:top w:w="40" w:type="dxa"/>
              <w:bottom w:w="40" w:type="dxa"/>
              <w:left w:w="80" w:type="dxa"/>
              <w:right w:w="80" w:type="dxa"/>
            </w:tcMar>
          </w:tcPr>
          <w:p>
            <w:pPr>
              <w:jc w:val="left"/>
            </w:pPr>
            <w:r>
              <w:rPr>
                <w:color w:val="333333"/>
                <w:sz w:val="20"/>
              </w:rPr>
              <w:t>£22,000</w:t>
            </w:r>
          </w:p>
        </w:tc>
        <w:tc>
          <w:tcPr>
            <w:tcW w:type="dxa" w:w="1814"/>
            <w:shd w:fill="FFFFFF"/>
            <w:tcMar>
              <w:top w:w="40" w:type="dxa"/>
              <w:bottom w:w="40" w:type="dxa"/>
              <w:left w:w="80" w:type="dxa"/>
              <w:right w:w="80" w:type="dxa"/>
            </w:tcMar>
          </w:tcPr>
          <w:p>
            <w:pPr>
              <w:jc w:val="left"/>
            </w:pPr>
            <w:r>
              <w:rPr>
                <w:color w:val="333333"/>
                <w:sz w:val="20"/>
              </w:rPr>
              <w:t>£18,000</w:t>
            </w:r>
          </w:p>
        </w:tc>
        <w:tc>
          <w:tcPr>
            <w:tcW w:type="dxa" w:w="1814"/>
            <w:shd w:fill="FFFFFF"/>
            <w:tcMar>
              <w:top w:w="40" w:type="dxa"/>
              <w:bottom w:w="40" w:type="dxa"/>
              <w:left w:w="80" w:type="dxa"/>
              <w:right w:w="80" w:type="dxa"/>
            </w:tcMar>
          </w:tcPr>
          <w:p>
            <w:pPr>
              <w:jc w:val="left"/>
            </w:pPr>
            <w:r>
              <w:rPr>
                <w:color w:val="333333"/>
                <w:sz w:val="20"/>
              </w:rPr>
              <w:t>UK enterprise SaaS: £15k–£35k</w:t>
            </w:r>
          </w:p>
        </w:tc>
      </w:tr>
      <w:tr>
        <w:tc>
          <w:tcPr>
            <w:tcW w:type="dxa" w:w="1814"/>
            <w:shd w:fill="DCEBF8"/>
            <w:tcMar>
              <w:top w:w="40" w:type="dxa"/>
              <w:bottom w:w="40" w:type="dxa"/>
              <w:left w:w="80" w:type="dxa"/>
              <w:right w:w="80" w:type="dxa"/>
            </w:tcMar>
          </w:tcPr>
          <w:p>
            <w:pPr>
              <w:jc w:val="left"/>
            </w:pPr>
            <w:r>
              <w:rPr>
                <w:color w:val="333333"/>
                <w:sz w:val="20"/>
              </w:rPr>
              <w:t>LTV</w:t>
            </w:r>
          </w:p>
        </w:tc>
        <w:tc>
          <w:tcPr>
            <w:tcW w:type="dxa" w:w="1814"/>
            <w:shd w:fill="DCEBF8"/>
            <w:tcMar>
              <w:top w:w="40" w:type="dxa"/>
              <w:bottom w:w="40" w:type="dxa"/>
              <w:left w:w="80" w:type="dxa"/>
              <w:right w:w="80" w:type="dxa"/>
            </w:tcMar>
          </w:tcPr>
          <w:p>
            <w:pPr>
              <w:jc w:val="left"/>
            </w:pPr>
            <w:r>
              <w:rPr>
                <w:color w:val="333333"/>
                <w:sz w:val="20"/>
              </w:rPr>
              <w:t>£180,000</w:t>
            </w:r>
          </w:p>
        </w:tc>
        <w:tc>
          <w:tcPr>
            <w:tcW w:type="dxa" w:w="1814"/>
            <w:shd w:fill="DCEBF8"/>
            <w:tcMar>
              <w:top w:w="40" w:type="dxa"/>
              <w:bottom w:w="40" w:type="dxa"/>
              <w:left w:w="80" w:type="dxa"/>
              <w:right w:w="80" w:type="dxa"/>
            </w:tcMar>
          </w:tcPr>
          <w:p>
            <w:pPr>
              <w:jc w:val="left"/>
            </w:pPr>
            <w:r>
              <w:rPr>
                <w:color w:val="333333"/>
                <w:sz w:val="20"/>
              </w:rPr>
              <w:t>£240,000</w:t>
            </w:r>
          </w:p>
        </w:tc>
        <w:tc>
          <w:tcPr>
            <w:tcW w:type="dxa" w:w="1814"/>
            <w:shd w:fill="DCEBF8"/>
            <w:tcMar>
              <w:top w:w="40" w:type="dxa"/>
              <w:bottom w:w="40" w:type="dxa"/>
              <w:left w:w="80" w:type="dxa"/>
              <w:right w:w="80" w:type="dxa"/>
            </w:tcMar>
          </w:tcPr>
          <w:p>
            <w:pPr>
              <w:jc w:val="left"/>
            </w:pPr>
            <w:r>
              <w:rPr>
                <w:color w:val="333333"/>
                <w:sz w:val="20"/>
              </w:rPr>
              <w:t>£280,000</w:t>
            </w:r>
          </w:p>
        </w:tc>
        <w:tc>
          <w:tcPr>
            <w:tcW w:type="dxa" w:w="1814"/>
            <w:shd w:fill="DCEBF8"/>
            <w:tcMar>
              <w:top w:w="40" w:type="dxa"/>
              <w:bottom w:w="40" w:type="dxa"/>
              <w:left w:w="80" w:type="dxa"/>
              <w:right w:w="80" w:type="dxa"/>
            </w:tcMar>
          </w:tcPr>
          <w:p>
            <w:pPr>
              <w:jc w:val="left"/>
            </w:pPr>
            <w:r>
              <w:rPr>
                <w:color w:val="333333"/>
                <w:sz w:val="20"/>
              </w:rPr>
              <w:t>Based on 4-year avg customer life</w:t>
            </w:r>
          </w:p>
        </w:tc>
      </w:tr>
      <w:tr>
        <w:tc>
          <w:tcPr>
            <w:tcW w:type="dxa" w:w="1814"/>
            <w:shd w:fill="FFFFFF"/>
            <w:tcMar>
              <w:top w:w="40" w:type="dxa"/>
              <w:bottom w:w="40" w:type="dxa"/>
              <w:left w:w="80" w:type="dxa"/>
              <w:right w:w="80" w:type="dxa"/>
            </w:tcMar>
          </w:tcPr>
          <w:p>
            <w:pPr>
              <w:jc w:val="left"/>
            </w:pPr>
            <w:r>
              <w:rPr>
                <w:color w:val="333333"/>
                <w:sz w:val="20"/>
              </w:rPr>
              <w:t>LTV:CAC</w:t>
            </w:r>
          </w:p>
        </w:tc>
        <w:tc>
          <w:tcPr>
            <w:tcW w:type="dxa" w:w="1814"/>
            <w:shd w:fill="FFFFFF"/>
            <w:tcMar>
              <w:top w:w="40" w:type="dxa"/>
              <w:bottom w:w="40" w:type="dxa"/>
              <w:left w:w="80" w:type="dxa"/>
              <w:right w:w="80" w:type="dxa"/>
            </w:tcMar>
          </w:tcPr>
          <w:p>
            <w:pPr>
              <w:jc w:val="left"/>
            </w:pPr>
            <w:r>
              <w:rPr>
                <w:color w:val="333333"/>
                <w:sz w:val="20"/>
              </w:rPr>
              <w:t>6:1</w:t>
            </w:r>
          </w:p>
        </w:tc>
        <w:tc>
          <w:tcPr>
            <w:tcW w:type="dxa" w:w="1814"/>
            <w:shd w:fill="FFFFFF"/>
            <w:tcMar>
              <w:top w:w="40" w:type="dxa"/>
              <w:bottom w:w="40" w:type="dxa"/>
              <w:left w:w="80" w:type="dxa"/>
              <w:right w:w="80" w:type="dxa"/>
            </w:tcMar>
          </w:tcPr>
          <w:p>
            <w:pPr>
              <w:jc w:val="left"/>
            </w:pPr>
            <w:r>
              <w:rPr>
                <w:color w:val="333333"/>
                <w:sz w:val="20"/>
              </w:rPr>
              <w:t>11:1</w:t>
            </w:r>
          </w:p>
        </w:tc>
        <w:tc>
          <w:tcPr>
            <w:tcW w:type="dxa" w:w="1814"/>
            <w:shd w:fill="FFFFFF"/>
            <w:tcMar>
              <w:top w:w="40" w:type="dxa"/>
              <w:bottom w:w="40" w:type="dxa"/>
              <w:left w:w="80" w:type="dxa"/>
              <w:right w:w="80" w:type="dxa"/>
            </w:tcMar>
          </w:tcPr>
          <w:p>
            <w:pPr>
              <w:jc w:val="left"/>
            </w:pPr>
            <w:r>
              <w:rPr>
                <w:color w:val="333333"/>
                <w:sz w:val="20"/>
              </w:rPr>
              <w:t>16:1</w:t>
            </w:r>
          </w:p>
        </w:tc>
        <w:tc>
          <w:tcPr>
            <w:tcW w:type="dxa" w:w="1814"/>
            <w:shd w:fill="FFFFFF"/>
            <w:tcMar>
              <w:top w:w="40" w:type="dxa"/>
              <w:bottom w:w="40" w:type="dxa"/>
              <w:left w:w="80" w:type="dxa"/>
              <w:right w:w="80" w:type="dxa"/>
            </w:tcMar>
          </w:tcPr>
          <w:p>
            <w:pPr>
              <w:jc w:val="left"/>
            </w:pPr>
            <w:r>
              <w:rPr>
                <w:color w:val="333333"/>
                <w:sz w:val="20"/>
              </w:rPr>
              <w:t>Healthy SaaS: &gt;3:1, Great: &gt;10:1</w:t>
            </w:r>
          </w:p>
        </w:tc>
      </w:tr>
      <w:tr>
        <w:tc>
          <w:tcPr>
            <w:tcW w:type="dxa" w:w="1814"/>
            <w:shd w:fill="DCEBF8"/>
            <w:tcMar>
              <w:top w:w="40" w:type="dxa"/>
              <w:bottom w:w="40" w:type="dxa"/>
              <w:left w:w="80" w:type="dxa"/>
              <w:right w:w="80" w:type="dxa"/>
            </w:tcMar>
          </w:tcPr>
          <w:p>
            <w:pPr>
              <w:jc w:val="left"/>
            </w:pPr>
            <w:r>
              <w:rPr>
                <w:color w:val="333333"/>
                <w:sz w:val="20"/>
              </w:rPr>
              <w:t>EBITDA Margin</w:t>
            </w:r>
          </w:p>
        </w:tc>
        <w:tc>
          <w:tcPr>
            <w:tcW w:type="dxa" w:w="1814"/>
            <w:shd w:fill="DCEBF8"/>
            <w:tcMar>
              <w:top w:w="40" w:type="dxa"/>
              <w:bottom w:w="40" w:type="dxa"/>
              <w:left w:w="80" w:type="dxa"/>
              <w:right w:w="80" w:type="dxa"/>
            </w:tcMar>
          </w:tcPr>
          <w:p>
            <w:pPr>
              <w:jc w:val="left"/>
            </w:pPr>
            <w:r>
              <w:rPr>
                <w:color w:val="333333"/>
                <w:sz w:val="20"/>
              </w:rPr>
              <w:t>9%</w:t>
            </w:r>
          </w:p>
        </w:tc>
        <w:tc>
          <w:tcPr>
            <w:tcW w:type="dxa" w:w="1814"/>
            <w:shd w:fill="DCEBF8"/>
            <w:tcMar>
              <w:top w:w="40" w:type="dxa"/>
              <w:bottom w:w="40" w:type="dxa"/>
              <w:left w:w="80" w:type="dxa"/>
              <w:right w:w="80" w:type="dxa"/>
            </w:tcMar>
          </w:tcPr>
          <w:p>
            <w:pPr>
              <w:jc w:val="left"/>
            </w:pPr>
            <w:r>
              <w:rPr>
                <w:color w:val="333333"/>
                <w:sz w:val="20"/>
              </w:rPr>
              <w:t>64%</w:t>
            </w:r>
          </w:p>
        </w:tc>
        <w:tc>
          <w:tcPr>
            <w:tcW w:type="dxa" w:w="1814"/>
            <w:shd w:fill="DCEBF8"/>
            <w:tcMar>
              <w:top w:w="40" w:type="dxa"/>
              <w:bottom w:w="40" w:type="dxa"/>
              <w:left w:w="80" w:type="dxa"/>
              <w:right w:w="80" w:type="dxa"/>
            </w:tcMar>
          </w:tcPr>
          <w:p>
            <w:pPr>
              <w:jc w:val="left"/>
            </w:pPr>
            <w:r>
              <w:rPr>
                <w:color w:val="333333"/>
                <w:sz w:val="20"/>
              </w:rPr>
              <w:t>78%</w:t>
            </w:r>
          </w:p>
        </w:tc>
        <w:tc>
          <w:tcPr>
            <w:tcW w:type="dxa" w:w="1814"/>
            <w:shd w:fill="DCEBF8"/>
            <w:tcMar>
              <w:top w:w="40" w:type="dxa"/>
              <w:bottom w:w="40" w:type="dxa"/>
              <w:left w:w="80" w:type="dxa"/>
              <w:right w:w="80" w:type="dxa"/>
            </w:tcMar>
          </w:tcPr>
          <w:p>
            <w:pPr>
              <w:jc w:val="left"/>
            </w:pPr>
            <w:r>
              <w:rPr>
                <w:color w:val="333333"/>
                <w:sz w:val="20"/>
              </w:rPr>
              <w:t>UK SaaS Rule of 40 target</w:t>
            </w:r>
          </w:p>
        </w:tc>
      </w:tr>
      <w:tr>
        <w:tc>
          <w:tcPr>
            <w:tcW w:type="dxa" w:w="1814"/>
            <w:shd w:fill="FFFFFF"/>
            <w:tcMar>
              <w:top w:w="40" w:type="dxa"/>
              <w:bottom w:w="40" w:type="dxa"/>
              <w:left w:w="80" w:type="dxa"/>
              <w:right w:w="80" w:type="dxa"/>
            </w:tcMar>
          </w:tcPr>
          <w:p>
            <w:pPr>
              <w:jc w:val="left"/>
            </w:pPr>
            <w:r>
              <w:rPr>
                <w:color w:val="333333"/>
                <w:sz w:val="20"/>
              </w:rPr>
              <w:t>Headcount</w:t>
            </w:r>
          </w:p>
        </w:tc>
        <w:tc>
          <w:tcPr>
            <w:tcW w:type="dxa" w:w="1814"/>
            <w:shd w:fill="FFFFFF"/>
            <w:tcMar>
              <w:top w:w="40" w:type="dxa"/>
              <w:bottom w:w="40" w:type="dxa"/>
              <w:left w:w="80" w:type="dxa"/>
              <w:right w:w="80" w:type="dxa"/>
            </w:tcMar>
          </w:tcPr>
          <w:p>
            <w:pPr>
              <w:jc w:val="left"/>
            </w:pPr>
            <w:r>
              <w:rPr>
                <w:color w:val="333333"/>
                <w:sz w:val="20"/>
              </w:rPr>
              <w:t>3</w:t>
            </w:r>
          </w:p>
        </w:tc>
        <w:tc>
          <w:tcPr>
            <w:tcW w:type="dxa" w:w="1814"/>
            <w:shd w:fill="FFFFFF"/>
            <w:tcMar>
              <w:top w:w="40" w:type="dxa"/>
              <w:bottom w:w="40" w:type="dxa"/>
              <w:left w:w="80" w:type="dxa"/>
              <w:right w:w="80" w:type="dxa"/>
            </w:tcMar>
          </w:tcPr>
          <w:p>
            <w:pPr>
              <w:jc w:val="left"/>
            </w:pPr>
            <w:r>
              <w:rPr>
                <w:color w:val="333333"/>
                <w:sz w:val="20"/>
              </w:rPr>
              <w:t>5</w:t>
            </w:r>
          </w:p>
        </w:tc>
        <w:tc>
          <w:tcPr>
            <w:tcW w:type="dxa" w:w="1814"/>
            <w:shd w:fill="FFFFFF"/>
            <w:tcMar>
              <w:top w:w="40" w:type="dxa"/>
              <w:bottom w:w="40" w:type="dxa"/>
              <w:left w:w="80" w:type="dxa"/>
              <w:right w:w="80" w:type="dxa"/>
            </w:tcMar>
          </w:tcPr>
          <w:p>
            <w:pPr>
              <w:jc w:val="left"/>
            </w:pPr>
            <w:r>
              <w:rPr>
                <w:color w:val="333333"/>
                <w:sz w:val="20"/>
              </w:rPr>
              <w:t>8</w:t>
            </w:r>
          </w:p>
        </w:tc>
        <w:tc>
          <w:tcPr>
            <w:tcW w:type="dxa" w:w="1814"/>
            <w:shd w:fill="FFFFFF"/>
            <w:tcMar>
              <w:top w:w="40" w:type="dxa"/>
              <w:bottom w:w="40" w:type="dxa"/>
              <w:left w:w="80" w:type="dxa"/>
              <w:right w:w="80" w:type="dxa"/>
            </w:tcMar>
          </w:tcPr>
          <w:p>
            <w:pPr>
              <w:jc w:val="left"/>
            </w:pPr>
            <w:r>
              <w:rPr>
                <w:color w:val="333333"/>
                <w:sz w:val="20"/>
              </w:rPr>
              <w:t>Capital-efficient — typical UK startup</w:t>
            </w:r>
          </w:p>
        </w:tc>
      </w:tr>
    </w:tbl>
    <w:p/>
    <w:p>
      <w:pPr>
        <w:pBdr>
          <w:bottom w:val="single" w:sz="6" w:space="1" w:color="CCCCCC"/>
        </w:pBdr>
      </w:pPr>
    </w:p>
    <w:p>
      <w:pPr>
        <w:pStyle w:val="Heading2"/>
      </w:pPr>
      <w:r>
        <w:t>Funding Requirement</w:t>
      </w:r>
    </w:p>
    <w:p>
      <w:pPr/>
      <w:r>
        <w:rPr>
          <w:b/>
        </w:rPr>
        <w:t>Target:</w:t>
      </w:r>
      <w:r>
        <w:t xml:space="preserve"> £500,000–£750,000 Seed Round (optional — can bootstrap if Founders Hub credits sufficient)</w:t>
      </w:r>
    </w:p>
    <w:p>
      <w:pPr/>
      <w:r>
        <w:rPr>
          <w:b/>
        </w:rPr>
        <w:t>Use of Funds: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Area</w:t>
            </w:r>
          </w:p>
        </w:tc>
        <w:tc>
          <w:tcPr>
            <w:tcW w:type="dxa" w:w="3024"/>
            <w:shd w:fill="003366"/>
            <w:tcMar>
              <w:top w:w="40" w:type="dxa"/>
              <w:bottom w:w="40" w:type="dxa"/>
              <w:left w:w="80" w:type="dxa"/>
              <w:right w:w="80" w:type="dxa"/>
            </w:tcMar>
          </w:tcPr>
          <w:p>
            <w:pPr>
              <w:jc w:val="left"/>
            </w:pPr>
            <w:r>
              <w:rPr>
                <w:b/>
                <w:color w:val="FFFFFF"/>
                <w:sz w:val="20"/>
              </w:rPr>
              <w:t>Allocation</w:t>
            </w:r>
          </w:p>
        </w:tc>
        <w:tc>
          <w:tcPr>
            <w:tcW w:type="dxa" w:w="3024"/>
            <w:shd w:fill="003366"/>
            <w:tcMar>
              <w:top w:w="40" w:type="dxa"/>
              <w:bottom w:w="40" w:type="dxa"/>
              <w:left w:w="80" w:type="dxa"/>
              <w:right w:w="80" w:type="dxa"/>
            </w:tcMar>
          </w:tcPr>
          <w:p>
            <w:pPr>
              <w:jc w:val="left"/>
            </w:pPr>
            <w:r>
              <w:rPr>
                <w:b/>
                <w:color w:val="FFFFFF"/>
                <w:sz w:val="20"/>
              </w:rPr>
              <w:t>Amount (GBP)</w:t>
            </w:r>
          </w:p>
        </w:tc>
      </w:tr>
      <w:tr>
        <w:tc>
          <w:tcPr>
            <w:tcW w:type="dxa" w:w="3024"/>
            <w:shd w:fill="FFFFFF"/>
            <w:tcMar>
              <w:top w:w="40" w:type="dxa"/>
              <w:bottom w:w="40" w:type="dxa"/>
              <w:left w:w="80" w:type="dxa"/>
              <w:right w:w="80" w:type="dxa"/>
            </w:tcMar>
          </w:tcPr>
          <w:p>
            <w:pPr>
              <w:jc w:val="left"/>
            </w:pPr>
            <w:r>
              <w:rPr>
                <w:color w:val="333333"/>
                <w:sz w:val="20"/>
              </w:rPr>
              <w:t>Product Development (Phase 2)</w:t>
            </w:r>
          </w:p>
        </w:tc>
        <w:tc>
          <w:tcPr>
            <w:tcW w:type="dxa" w:w="3024"/>
            <w:shd w:fill="FFFFFF"/>
            <w:tcMar>
              <w:top w:w="40" w:type="dxa"/>
              <w:bottom w:w="40" w:type="dxa"/>
              <w:left w:w="80" w:type="dxa"/>
              <w:right w:w="80" w:type="dxa"/>
            </w:tcMar>
          </w:tcPr>
          <w:p>
            <w:pPr>
              <w:jc w:val="left"/>
            </w:pPr>
            <w:r>
              <w:rPr>
                <w:color w:val="333333"/>
                <w:sz w:val="20"/>
              </w:rPr>
              <w:t>40%</w:t>
            </w:r>
          </w:p>
        </w:tc>
        <w:tc>
          <w:tcPr>
            <w:tcW w:type="dxa" w:w="3024"/>
            <w:shd w:fill="FFFFFF"/>
            <w:tcMar>
              <w:top w:w="40" w:type="dxa"/>
              <w:bottom w:w="40" w:type="dxa"/>
              <w:left w:w="80" w:type="dxa"/>
              <w:right w:w="80" w:type="dxa"/>
            </w:tcMar>
          </w:tcPr>
          <w:p>
            <w:pPr>
              <w:jc w:val="left"/>
            </w:pPr>
            <w:r>
              <w:rPr>
                <w:color w:val="333333"/>
                <w:sz w:val="20"/>
              </w:rPr>
              <w:t>£200,000–£300,000</w:t>
            </w:r>
          </w:p>
        </w:tc>
      </w:tr>
      <w:tr>
        <w:tc>
          <w:tcPr>
            <w:tcW w:type="dxa" w:w="3024"/>
            <w:shd w:fill="DCEBF8"/>
            <w:tcMar>
              <w:top w:w="40" w:type="dxa"/>
              <w:bottom w:w="40" w:type="dxa"/>
              <w:left w:w="80" w:type="dxa"/>
              <w:right w:w="80" w:type="dxa"/>
            </w:tcMar>
          </w:tcPr>
          <w:p>
            <w:pPr>
              <w:jc w:val="left"/>
            </w:pPr>
            <w:r>
              <w:rPr>
                <w:color w:val="333333"/>
                <w:sz w:val="20"/>
              </w:rPr>
              <w:t>AI Mapping Module (Azure OpenAI)</w:t>
            </w:r>
          </w:p>
        </w:tc>
        <w:tc>
          <w:tcPr>
            <w:tcW w:type="dxa" w:w="3024"/>
            <w:shd w:fill="DCEBF8"/>
            <w:tcMar>
              <w:top w:w="40" w:type="dxa"/>
              <w:bottom w:w="40" w:type="dxa"/>
              <w:left w:w="80" w:type="dxa"/>
              <w:right w:w="80" w:type="dxa"/>
            </w:tcMar>
          </w:tcPr>
          <w:p>
            <w:pPr>
              <w:jc w:val="left"/>
            </w:pPr>
            <w:r>
              <w:rPr>
                <w:color w:val="333333"/>
                <w:sz w:val="20"/>
              </w:rPr>
              <w:t>20%</w:t>
            </w:r>
          </w:p>
        </w:tc>
        <w:tc>
          <w:tcPr>
            <w:tcW w:type="dxa" w:w="3024"/>
            <w:shd w:fill="DCEBF8"/>
            <w:tcMar>
              <w:top w:w="40" w:type="dxa"/>
              <w:bottom w:w="40" w:type="dxa"/>
              <w:left w:w="80" w:type="dxa"/>
              <w:right w:w="80" w:type="dxa"/>
            </w:tcMar>
          </w:tcPr>
          <w:p>
            <w:pPr>
              <w:jc w:val="left"/>
            </w:pPr>
            <w:r>
              <w:rPr>
                <w:color w:val="333333"/>
                <w:sz w:val="20"/>
              </w:rPr>
              <w:t>£100,000–£150,000</w:t>
            </w:r>
          </w:p>
        </w:tc>
      </w:tr>
      <w:tr>
        <w:tc>
          <w:tcPr>
            <w:tcW w:type="dxa" w:w="3024"/>
            <w:shd w:fill="FFFFFF"/>
            <w:tcMar>
              <w:top w:w="40" w:type="dxa"/>
              <w:bottom w:w="40" w:type="dxa"/>
              <w:left w:w="80" w:type="dxa"/>
              <w:right w:w="80" w:type="dxa"/>
            </w:tcMar>
          </w:tcPr>
          <w:p>
            <w:pPr>
              <w:jc w:val="left"/>
            </w:pPr>
            <w:r>
              <w:rPr>
                <w:color w:val="333333"/>
                <w:sz w:val="20"/>
              </w:rPr>
              <w:t>Customer Pilots &amp; Validation</w:t>
            </w:r>
          </w:p>
        </w:tc>
        <w:tc>
          <w:tcPr>
            <w:tcW w:type="dxa" w:w="3024"/>
            <w:shd w:fill="FFFFFF"/>
            <w:tcMar>
              <w:top w:w="40" w:type="dxa"/>
              <w:bottom w:w="40" w:type="dxa"/>
              <w:left w:w="80" w:type="dxa"/>
              <w:right w:w="80" w:type="dxa"/>
            </w:tcMar>
          </w:tcPr>
          <w:p>
            <w:pPr>
              <w:jc w:val="left"/>
            </w:pPr>
            <w:r>
              <w:rPr>
                <w:color w:val="333333"/>
                <w:sz w:val="20"/>
              </w:rPr>
              <w:t>20%</w:t>
            </w:r>
          </w:p>
        </w:tc>
        <w:tc>
          <w:tcPr>
            <w:tcW w:type="dxa" w:w="3024"/>
            <w:shd w:fill="FFFFFF"/>
            <w:tcMar>
              <w:top w:w="40" w:type="dxa"/>
              <w:bottom w:w="40" w:type="dxa"/>
              <w:left w:w="80" w:type="dxa"/>
              <w:right w:w="80" w:type="dxa"/>
            </w:tcMar>
          </w:tcPr>
          <w:p>
            <w:pPr>
              <w:jc w:val="left"/>
            </w:pPr>
            <w:r>
              <w:rPr>
                <w:color w:val="333333"/>
                <w:sz w:val="20"/>
              </w:rPr>
              <w:t>£100,000–£150,000</w:t>
            </w:r>
          </w:p>
        </w:tc>
      </w:tr>
      <w:tr>
        <w:tc>
          <w:tcPr>
            <w:tcW w:type="dxa" w:w="3024"/>
            <w:shd w:fill="DCEBF8"/>
            <w:tcMar>
              <w:top w:w="40" w:type="dxa"/>
              <w:bottom w:w="40" w:type="dxa"/>
              <w:left w:w="80" w:type="dxa"/>
              <w:right w:w="80" w:type="dxa"/>
            </w:tcMar>
          </w:tcPr>
          <w:p>
            <w:pPr>
              <w:jc w:val="left"/>
            </w:pPr>
            <w:r>
              <w:rPr>
                <w:color w:val="333333"/>
                <w:sz w:val="20"/>
              </w:rPr>
              <w:t>Security Certifications (ISO 27001)</w:t>
            </w:r>
          </w:p>
        </w:tc>
        <w:tc>
          <w:tcPr>
            <w:tcW w:type="dxa" w:w="3024"/>
            <w:shd w:fill="DCEBF8"/>
            <w:tcMar>
              <w:top w:w="40" w:type="dxa"/>
              <w:bottom w:w="40" w:type="dxa"/>
              <w:left w:w="80" w:type="dxa"/>
              <w:right w:w="80" w:type="dxa"/>
            </w:tcMar>
          </w:tcPr>
          <w:p>
            <w:pPr>
              <w:jc w:val="left"/>
            </w:pPr>
            <w:r>
              <w:rPr>
                <w:color w:val="333333"/>
                <w:sz w:val="20"/>
              </w:rPr>
              <w:t>10%</w:t>
            </w:r>
          </w:p>
        </w:tc>
        <w:tc>
          <w:tcPr>
            <w:tcW w:type="dxa" w:w="3024"/>
            <w:shd w:fill="DCEBF8"/>
            <w:tcMar>
              <w:top w:w="40" w:type="dxa"/>
              <w:bottom w:w="40" w:type="dxa"/>
              <w:left w:w="80" w:type="dxa"/>
              <w:right w:w="80" w:type="dxa"/>
            </w:tcMar>
          </w:tcPr>
          <w:p>
            <w:pPr>
              <w:jc w:val="left"/>
            </w:pPr>
            <w:r>
              <w:rPr>
                <w:color w:val="333333"/>
                <w:sz w:val="20"/>
              </w:rPr>
              <w:t>£50,000–£75,000</w:t>
            </w:r>
          </w:p>
        </w:tc>
      </w:tr>
      <w:tr>
        <w:tc>
          <w:tcPr>
            <w:tcW w:type="dxa" w:w="3024"/>
            <w:shd w:fill="FFFFFF"/>
            <w:tcMar>
              <w:top w:w="40" w:type="dxa"/>
              <w:bottom w:w="40" w:type="dxa"/>
              <w:left w:w="80" w:type="dxa"/>
              <w:right w:w="80" w:type="dxa"/>
            </w:tcMar>
          </w:tcPr>
          <w:p>
            <w:pPr>
              <w:jc w:val="left"/>
            </w:pPr>
            <w:r>
              <w:rPr>
                <w:color w:val="333333"/>
                <w:sz w:val="20"/>
              </w:rPr>
              <w:t>Marketplace &amp; Sales Readiness</w:t>
            </w:r>
          </w:p>
        </w:tc>
        <w:tc>
          <w:tcPr>
            <w:tcW w:type="dxa" w:w="3024"/>
            <w:shd w:fill="FFFFFF"/>
            <w:tcMar>
              <w:top w:w="40" w:type="dxa"/>
              <w:bottom w:w="40" w:type="dxa"/>
              <w:left w:w="80" w:type="dxa"/>
              <w:right w:w="80" w:type="dxa"/>
            </w:tcMar>
          </w:tcPr>
          <w:p>
            <w:pPr>
              <w:jc w:val="left"/>
            </w:pPr>
            <w:r>
              <w:rPr>
                <w:color w:val="333333"/>
                <w:sz w:val="20"/>
              </w:rPr>
              <w:t>10%</w:t>
            </w:r>
          </w:p>
        </w:tc>
        <w:tc>
          <w:tcPr>
            <w:tcW w:type="dxa" w:w="3024"/>
            <w:shd w:fill="FFFFFF"/>
            <w:tcMar>
              <w:top w:w="40" w:type="dxa"/>
              <w:bottom w:w="40" w:type="dxa"/>
              <w:left w:w="80" w:type="dxa"/>
              <w:right w:w="80" w:type="dxa"/>
            </w:tcMar>
          </w:tcPr>
          <w:p>
            <w:pPr>
              <w:jc w:val="left"/>
            </w:pPr>
            <w:r>
              <w:rPr>
                <w:color w:val="333333"/>
                <w:sz w:val="20"/>
              </w:rPr>
              <w:t>£50,000–£75,000</w:t>
            </w:r>
          </w:p>
        </w:tc>
      </w:tr>
    </w:tbl>
    <w:p/>
    <w:p>
      <w:pPr/>
      <w:r>
        <w:rPr>
          <w:b/>
        </w:rPr>
        <w:t>Alternative Path:</w:t>
      </w:r>
      <w:r>
        <w:t xml:space="preserve"> Azure Founders Hub provides up to £120,000 in Azure credits. Combined with founder funding and early customer revenue, the business can reach breakeven without external equity in Year 1.</w:t>
      </w:r>
    </w:p>
    <w:p>
      <w:pPr/>
      <w:r>
        <w:rPr>
          <w:b/>
        </w:rPr>
        <w:t>UK-specific funding options:</w:t>
      </w:r>
    </w:p>
    <w:p>
      <w:pPr>
        <w:pStyle w:val="ListBullet"/>
      </w:pPr>
      <w:r>
        <w:rPr>
          <w:b/>
        </w:rPr>
        <w:t>Azure Founders Hub</w:t>
      </w:r>
      <w:r>
        <w:t xml:space="preserve"> — £120k Azure credits + support</w:t>
      </w:r>
    </w:p>
    <w:p>
      <w:pPr>
        <w:pStyle w:val="ListBullet"/>
      </w:pPr>
      <w:r>
        <w:rPr>
          <w:b/>
        </w:rPr>
        <w:t>Innovate UK Smart Grants</w:t>
      </w:r>
      <w:r>
        <w:t xml:space="preserve"> — Up to £500k for R&amp;D projects</w:t>
      </w:r>
    </w:p>
    <w:p>
      <w:pPr>
        <w:pStyle w:val="ListBullet"/>
      </w:pPr>
      <w:r>
        <w:rPr>
          <w:b/>
        </w:rPr>
        <w:t>UK Enterprise Investment Scheme (EIS)</w:t>
      </w:r>
      <w:r>
        <w:t xml:space="preserve"> — Tax relief for angel investors (30% income tax relief)</w:t>
      </w:r>
    </w:p>
    <w:p>
      <w:pPr>
        <w:pStyle w:val="ListBullet"/>
      </w:pPr>
      <w:r>
        <w:rPr>
          <w:b/>
        </w:rPr>
        <w:t>British Business Bank Start Up Loans</w:t>
      </w:r>
      <w:r>
        <w:t xml:space="preserve"> — Up to £25k per founder</w:t>
      </w:r>
    </w:p>
    <w:p>
      <w:pPr>
        <w:jc w:val="center"/>
      </w:pPr>
      <w:r>
        <w:drawing>
          <wp:inline xmlns:a="http://schemas.openxmlformats.org/drawingml/2006/main" xmlns:pic="http://schemas.openxmlformats.org/drawingml/2006/picture">
            <wp:extent cx="5303520" cy="3360547"/>
            <wp:docPr id="11" name="Picture 11"/>
            <wp:cNvGraphicFramePr>
              <a:graphicFrameLocks noChangeAspect="1"/>
            </wp:cNvGraphicFramePr>
            <a:graphic>
              <a:graphicData uri="http://schemas.openxmlformats.org/drawingml/2006/picture">
                <pic:pic>
                  <pic:nvPicPr>
                    <pic:cNvPr id="0" name="revenue_growth.png"/>
                    <pic:cNvPicPr/>
                  </pic:nvPicPr>
                  <pic:blipFill>
                    <a:blip r:embed="rId21"/>
                    <a:stretch>
                      <a:fillRect/>
                    </a:stretch>
                  </pic:blipFill>
                  <pic:spPr>
                    <a:xfrm>
                      <a:off x="0" y="0"/>
                      <a:ext cx="5303520" cy="3360547"/>
                    </a:xfrm>
                    <a:prstGeom prst="rect"/>
                  </pic:spPr>
                </pic:pic>
              </a:graphicData>
            </a:graphic>
          </wp:inline>
        </w:drawing>
      </w:r>
    </w:p>
    <w:p>
      <w:pPr>
        <w:pStyle w:val="Caption2"/>
      </w:pPr>
      <w:r>
        <w:t>Revenue Growth</w:t>
      </w:r>
    </w:p>
    <w:p>
      <w:pPr>
        <w:jc w:val="center"/>
      </w:pPr>
      <w:r>
        <w:drawing>
          <wp:inline xmlns:a="http://schemas.openxmlformats.org/drawingml/2006/main" xmlns:pic="http://schemas.openxmlformats.org/drawingml/2006/picture">
            <wp:extent cx="5303520" cy="3444239"/>
            <wp:docPr id="12" name="Picture 12"/>
            <wp:cNvGraphicFramePr>
              <a:graphicFrameLocks noChangeAspect="1"/>
            </wp:cNvGraphicFramePr>
            <a:graphic>
              <a:graphicData uri="http://schemas.openxmlformats.org/drawingml/2006/picture">
                <pic:pic>
                  <pic:nvPicPr>
                    <pic:cNvPr id="0" name="channel_contribution.png"/>
                    <pic:cNvPicPr/>
                  </pic:nvPicPr>
                  <pic:blipFill>
                    <a:blip r:embed="rId22"/>
                    <a:stretch>
                      <a:fillRect/>
                    </a:stretch>
                  </pic:blipFill>
                  <pic:spPr>
                    <a:xfrm>
                      <a:off x="0" y="0"/>
                      <a:ext cx="5303520" cy="3444239"/>
                    </a:xfrm>
                    <a:prstGeom prst="rect"/>
                  </pic:spPr>
                </pic:pic>
              </a:graphicData>
            </a:graphic>
          </wp:inline>
        </w:drawing>
      </w:r>
    </w:p>
    <w:p>
      <w:pPr>
        <w:pStyle w:val="Caption2"/>
      </w:pPr>
      <w:r>
        <w:t>Channel Contribution</w:t>
      </w:r>
    </w:p>
    <w:p>
      <w:r>
        <w:br w:type="page"/>
      </w:r>
    </w:p>
    <w:p>
      <w:pPr>
        <w:pStyle w:val="Heading1"/>
      </w:pPr>
      <w:r>
        <w:t>Phase 2.6 — Financial Model &amp; Funding Strategy</w:t>
      </w:r>
    </w:p>
    <w:p>
      <w:pPr/>
      <w:r>
        <w:rPr>
          <w:b/>
        </w:rPr>
        <w:t>Version:</w:t>
      </w:r>
      <w:r>
        <w:t xml:space="preserve"> 2.1</w:t>
      </w:r>
    </w:p>
    <w:p>
      <w:pPr/>
      <w:r>
        <w:rPr>
          <w:b/>
        </w:rPr>
        <w:t>Product:</w:t>
      </w:r>
      <w:r>
        <w:t xml:space="preserve"> FS Migration Validation Engine</w:t>
      </w:r>
    </w:p>
    <w:p>
      <w:pPr/>
      <w:r>
        <w:rPr>
          <w:b/>
        </w:rPr>
        <w:t>Currency:</w:t>
      </w:r>
      <w:r>
        <w:t xml:space="preserve"> GBP (£) — UK-based company</w:t>
      </w:r>
    </w:p>
    <w:p>
      <w:pPr>
        <w:pBdr>
          <w:bottom w:val="single" w:sz="6" w:space="1" w:color="CCCCCC"/>
        </w:pBdr>
      </w:pPr>
    </w:p>
    <w:p>
      <w:pPr>
        <w:pStyle w:val="Heading2"/>
      </w:pPr>
      <w:r>
        <w:t>Financial Model Summary</w:t>
      </w:r>
    </w:p>
    <w:p>
      <w:pPr>
        <w:pStyle w:val="Heading3"/>
      </w:pPr>
      <w:r>
        <w:t>3-Year P&amp;L</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Item</w:t>
            </w:r>
          </w:p>
        </w:tc>
        <w:tc>
          <w:tcPr>
            <w:tcW w:type="dxa" w:w="2268"/>
            <w:shd w:fill="003366"/>
            <w:tcMar>
              <w:top w:w="40" w:type="dxa"/>
              <w:bottom w:w="40" w:type="dxa"/>
              <w:left w:w="80" w:type="dxa"/>
              <w:right w:w="80" w:type="dxa"/>
            </w:tcMar>
          </w:tcPr>
          <w:p>
            <w:pPr>
              <w:jc w:val="left"/>
            </w:pPr>
            <w:r>
              <w:rPr>
                <w:b/>
                <w:color w:val="FFFFFF"/>
                <w:sz w:val="20"/>
              </w:rPr>
              <w:t>Year 1</w:t>
            </w:r>
          </w:p>
        </w:tc>
        <w:tc>
          <w:tcPr>
            <w:tcW w:type="dxa" w:w="2268"/>
            <w:shd w:fill="003366"/>
            <w:tcMar>
              <w:top w:w="40" w:type="dxa"/>
              <w:bottom w:w="40" w:type="dxa"/>
              <w:left w:w="80" w:type="dxa"/>
              <w:right w:w="80" w:type="dxa"/>
            </w:tcMar>
          </w:tcPr>
          <w:p>
            <w:pPr>
              <w:jc w:val="left"/>
            </w:pPr>
            <w:r>
              <w:rPr>
                <w:b/>
                <w:color w:val="FFFFFF"/>
                <w:sz w:val="20"/>
              </w:rPr>
              <w:t>Year 2</w:t>
            </w:r>
          </w:p>
        </w:tc>
        <w:tc>
          <w:tcPr>
            <w:tcW w:type="dxa" w:w="2268"/>
            <w:shd w:fill="003366"/>
            <w:tcMar>
              <w:top w:w="40" w:type="dxa"/>
              <w:bottom w:w="40" w:type="dxa"/>
              <w:left w:w="80" w:type="dxa"/>
              <w:right w:w="80" w:type="dxa"/>
            </w:tcMar>
          </w:tcPr>
          <w:p>
            <w:pPr>
              <w:jc w:val="left"/>
            </w:pPr>
            <w:r>
              <w:rPr>
                <w:b/>
                <w:color w:val="FFFFFF"/>
                <w:sz w:val="20"/>
              </w:rPr>
              <w:t>Year 3</w:t>
            </w:r>
          </w:p>
        </w:tc>
      </w:tr>
      <w:tr>
        <w:tc>
          <w:tcPr>
            <w:tcW w:type="dxa" w:w="2268"/>
            <w:shd w:fill="FFFFFF"/>
            <w:tcMar>
              <w:top w:w="40" w:type="dxa"/>
              <w:bottom w:w="40" w:type="dxa"/>
              <w:left w:w="80" w:type="dxa"/>
              <w:right w:w="80" w:type="dxa"/>
            </w:tcMar>
          </w:tcPr>
          <w:p>
            <w:pPr>
              <w:jc w:val="left"/>
            </w:pPr>
            <w:r>
              <w:rPr>
                <w:color w:val="333333"/>
                <w:sz w:val="20"/>
              </w:rPr>
              <w:t>Customers</w:t>
            </w:r>
          </w:p>
        </w:tc>
        <w:tc>
          <w:tcPr>
            <w:tcW w:type="dxa" w:w="2268"/>
            <w:shd w:fill="FFFFFF"/>
            <w:tcMar>
              <w:top w:w="40" w:type="dxa"/>
              <w:bottom w:w="40" w:type="dxa"/>
              <w:left w:w="80" w:type="dxa"/>
              <w:right w:w="80" w:type="dxa"/>
            </w:tcMar>
          </w:tcPr>
          <w:p>
            <w:pPr>
              <w:jc w:val="left"/>
            </w:pPr>
            <w:r>
              <w:rPr>
                <w:color w:val="333333"/>
                <w:sz w:val="20"/>
              </w:rPr>
              <w:t>10</w:t>
            </w:r>
          </w:p>
        </w:tc>
        <w:tc>
          <w:tcPr>
            <w:tcW w:type="dxa" w:w="2268"/>
            <w:shd w:fill="FFFFFF"/>
            <w:tcMar>
              <w:top w:w="40" w:type="dxa"/>
              <w:bottom w:w="40" w:type="dxa"/>
              <w:left w:w="80" w:type="dxa"/>
              <w:right w:w="80" w:type="dxa"/>
            </w:tcMar>
          </w:tcPr>
          <w:p>
            <w:pPr>
              <w:jc w:val="left"/>
            </w:pPr>
            <w:r>
              <w:rPr>
                <w:color w:val="333333"/>
                <w:sz w:val="20"/>
              </w:rPr>
              <w:t>40</w:t>
            </w:r>
          </w:p>
        </w:tc>
        <w:tc>
          <w:tcPr>
            <w:tcW w:type="dxa" w:w="2268"/>
            <w:shd w:fill="FFFFFF"/>
            <w:tcMar>
              <w:top w:w="40" w:type="dxa"/>
              <w:bottom w:w="40" w:type="dxa"/>
              <w:left w:w="80" w:type="dxa"/>
              <w:right w:w="80" w:type="dxa"/>
            </w:tcMar>
          </w:tcPr>
          <w:p>
            <w:pPr>
              <w:jc w:val="left"/>
            </w:pPr>
            <w:r>
              <w:rPr>
                <w:color w:val="333333"/>
                <w:sz w:val="20"/>
              </w:rPr>
              <w:t>120</w:t>
            </w:r>
          </w:p>
        </w:tc>
      </w:tr>
      <w:tr>
        <w:tc>
          <w:tcPr>
            <w:tcW w:type="dxa" w:w="2268"/>
            <w:shd w:fill="DCEBF8"/>
            <w:tcMar>
              <w:top w:w="40" w:type="dxa"/>
              <w:bottom w:w="40" w:type="dxa"/>
              <w:left w:w="80" w:type="dxa"/>
              <w:right w:w="80" w:type="dxa"/>
            </w:tcMar>
          </w:tcPr>
          <w:p>
            <w:pPr>
              <w:jc w:val="left"/>
            </w:pPr>
            <w:r>
              <w:rPr>
                <w:color w:val="333333"/>
                <w:sz w:val="20"/>
              </w:rPr>
              <w:t>SaaS Revenue</w:t>
            </w:r>
          </w:p>
        </w:tc>
        <w:tc>
          <w:tcPr>
            <w:tcW w:type="dxa" w:w="2268"/>
            <w:shd w:fill="DCEBF8"/>
            <w:tcMar>
              <w:top w:w="40" w:type="dxa"/>
              <w:bottom w:w="40" w:type="dxa"/>
              <w:left w:w="80" w:type="dxa"/>
              <w:right w:w="80" w:type="dxa"/>
            </w:tcMar>
          </w:tcPr>
          <w:p>
            <w:pPr>
              <w:jc w:val="left"/>
            </w:pPr>
            <w:r>
              <w:rPr>
                <w:color w:val="333333"/>
                <w:sz w:val="20"/>
              </w:rPr>
              <w:t>£450,000</w:t>
            </w:r>
          </w:p>
        </w:tc>
        <w:tc>
          <w:tcPr>
            <w:tcW w:type="dxa" w:w="2268"/>
            <w:shd w:fill="DCEBF8"/>
            <w:tcMar>
              <w:top w:w="40" w:type="dxa"/>
              <w:bottom w:w="40" w:type="dxa"/>
              <w:left w:w="80" w:type="dxa"/>
              <w:right w:w="80" w:type="dxa"/>
            </w:tcMar>
          </w:tcPr>
          <w:p>
            <w:pPr>
              <w:jc w:val="left"/>
            </w:pPr>
            <w:r>
              <w:rPr>
                <w:color w:val="333333"/>
                <w:sz w:val="20"/>
              </w:rPr>
              <w:t>£2,400,000</w:t>
            </w:r>
          </w:p>
        </w:tc>
        <w:tc>
          <w:tcPr>
            <w:tcW w:type="dxa" w:w="2268"/>
            <w:shd w:fill="DCEBF8"/>
            <w:tcMar>
              <w:top w:w="40" w:type="dxa"/>
              <w:bottom w:w="40" w:type="dxa"/>
              <w:left w:w="80" w:type="dxa"/>
              <w:right w:w="80" w:type="dxa"/>
            </w:tcMar>
          </w:tcPr>
          <w:p>
            <w:pPr>
              <w:jc w:val="left"/>
            </w:pPr>
            <w:r>
              <w:rPr>
                <w:color w:val="333333"/>
                <w:sz w:val="20"/>
              </w:rPr>
              <w:t>£8,400,000</w:t>
            </w:r>
          </w:p>
        </w:tc>
      </w:tr>
      <w:tr>
        <w:tc>
          <w:tcPr>
            <w:tcW w:type="dxa" w:w="2268"/>
            <w:shd w:fill="FFFFFF"/>
            <w:tcMar>
              <w:top w:w="40" w:type="dxa"/>
              <w:bottom w:w="40" w:type="dxa"/>
              <w:left w:w="80" w:type="dxa"/>
              <w:right w:w="80" w:type="dxa"/>
            </w:tcMar>
          </w:tcPr>
          <w:p>
            <w:pPr>
              <w:jc w:val="left"/>
            </w:pPr>
            <w:r>
              <w:rPr>
                <w:color w:val="333333"/>
                <w:sz w:val="20"/>
              </w:rPr>
              <w:t>Professional Services</w:t>
            </w:r>
          </w:p>
        </w:tc>
        <w:tc>
          <w:tcPr>
            <w:tcW w:type="dxa" w:w="2268"/>
            <w:shd w:fill="FFFFFF"/>
            <w:tcMar>
              <w:top w:w="40" w:type="dxa"/>
              <w:bottom w:w="40" w:type="dxa"/>
              <w:left w:w="80" w:type="dxa"/>
              <w:right w:w="80" w:type="dxa"/>
            </w:tcMar>
          </w:tcPr>
          <w:p>
            <w:pPr>
              <w:jc w:val="left"/>
            </w:pPr>
            <w:r>
              <w:rPr>
                <w:color w:val="333333"/>
                <w:sz w:val="20"/>
              </w:rPr>
              <w:t>£100,000</w:t>
            </w:r>
          </w:p>
        </w:tc>
        <w:tc>
          <w:tcPr>
            <w:tcW w:type="dxa" w:w="2268"/>
            <w:shd w:fill="FFFFFF"/>
            <w:tcMar>
              <w:top w:w="40" w:type="dxa"/>
              <w:bottom w:w="40" w:type="dxa"/>
              <w:left w:w="80" w:type="dxa"/>
              <w:right w:w="80" w:type="dxa"/>
            </w:tcMar>
          </w:tcPr>
          <w:p>
            <w:pPr>
              <w:jc w:val="left"/>
            </w:pPr>
            <w:r>
              <w:rPr>
                <w:color w:val="333333"/>
                <w:sz w:val="20"/>
              </w:rPr>
              <w:t>£300,000</w:t>
            </w:r>
          </w:p>
        </w:tc>
        <w:tc>
          <w:tcPr>
            <w:tcW w:type="dxa" w:w="2268"/>
            <w:shd w:fill="FFFFFF"/>
            <w:tcMar>
              <w:top w:w="40" w:type="dxa"/>
              <w:bottom w:w="40" w:type="dxa"/>
              <w:left w:w="80" w:type="dxa"/>
              <w:right w:w="80" w:type="dxa"/>
            </w:tcMar>
          </w:tcPr>
          <w:p>
            <w:pPr>
              <w:jc w:val="left"/>
            </w:pPr>
            <w:r>
              <w:rPr>
                <w:color w:val="333333"/>
                <w:sz w:val="20"/>
              </w:rPr>
              <w:t>£500,000</w:t>
            </w:r>
          </w:p>
        </w:tc>
      </w:tr>
      <w:tr>
        <w:tc>
          <w:tcPr>
            <w:tcW w:type="dxa" w:w="2268"/>
            <w:shd w:fill="DCEBF8"/>
            <w:tcMar>
              <w:top w:w="40" w:type="dxa"/>
              <w:bottom w:w="40" w:type="dxa"/>
              <w:left w:w="80" w:type="dxa"/>
              <w:right w:w="80" w:type="dxa"/>
            </w:tcMar>
          </w:tcPr>
          <w:p>
            <w:pPr>
              <w:jc w:val="left"/>
            </w:pPr>
            <w:r>
              <w:rPr>
                <w:color w:val="333333"/>
                <w:sz w:val="20"/>
              </w:rPr>
              <w:t>Total Revenue</w:t>
            </w:r>
          </w:p>
        </w:tc>
        <w:tc>
          <w:tcPr>
            <w:tcW w:type="dxa" w:w="2268"/>
            <w:shd w:fill="DCEBF8"/>
            <w:tcMar>
              <w:top w:w="40" w:type="dxa"/>
              <w:bottom w:w="40" w:type="dxa"/>
              <w:left w:w="80" w:type="dxa"/>
              <w:right w:w="80" w:type="dxa"/>
            </w:tcMar>
          </w:tcPr>
          <w:p>
            <w:pPr>
              <w:jc w:val="left"/>
            </w:pPr>
            <w:r>
              <w:rPr>
                <w:color w:val="333333"/>
                <w:sz w:val="20"/>
              </w:rPr>
              <w:t>£550,000</w:t>
            </w:r>
          </w:p>
        </w:tc>
        <w:tc>
          <w:tcPr>
            <w:tcW w:type="dxa" w:w="2268"/>
            <w:shd w:fill="DCEBF8"/>
            <w:tcMar>
              <w:top w:w="40" w:type="dxa"/>
              <w:bottom w:w="40" w:type="dxa"/>
              <w:left w:w="80" w:type="dxa"/>
              <w:right w:w="80" w:type="dxa"/>
            </w:tcMar>
          </w:tcPr>
          <w:p>
            <w:pPr>
              <w:jc w:val="left"/>
            </w:pPr>
            <w:r>
              <w:rPr>
                <w:color w:val="333333"/>
                <w:sz w:val="20"/>
              </w:rPr>
              <w:t>£2,700,000</w:t>
            </w:r>
          </w:p>
        </w:tc>
        <w:tc>
          <w:tcPr>
            <w:tcW w:type="dxa" w:w="2268"/>
            <w:shd w:fill="DCEBF8"/>
            <w:tcMar>
              <w:top w:w="40" w:type="dxa"/>
              <w:bottom w:w="40" w:type="dxa"/>
              <w:left w:w="80" w:type="dxa"/>
              <w:right w:w="80" w:type="dxa"/>
            </w:tcMar>
          </w:tcPr>
          <w:p>
            <w:pPr>
              <w:jc w:val="left"/>
            </w:pPr>
            <w:r>
              <w:rPr>
                <w:color w:val="333333"/>
                <w:sz w:val="20"/>
              </w:rPr>
              <w:t>£8,900,000</w:t>
            </w:r>
          </w:p>
        </w:tc>
      </w:tr>
      <w:tr>
        <w:tc>
          <w:tcPr>
            <w:tcW w:type="dxa" w:w="2268"/>
            <w:shd w:fill="FFFFFF"/>
            <w:tcMar>
              <w:top w:w="40" w:type="dxa"/>
              <w:bottom w:w="40" w:type="dxa"/>
              <w:left w:w="80" w:type="dxa"/>
              <w:right w:w="80" w:type="dxa"/>
            </w:tcMar>
          </w:tcPr>
          <w:p>
            <w:pPr>
              <w:jc w:val="left"/>
            </w:pPr>
            <w:r>
              <w:rPr>
                <w:color w:val="333333"/>
                <w:sz w:val="20"/>
              </w:rPr>
              <w:t>Cost of Sales</w:t>
            </w:r>
          </w:p>
        </w:tc>
        <w:tc>
          <w:tcPr>
            <w:tcW w:type="dxa" w:w="2268"/>
            <w:shd w:fill="FFFFFF"/>
            <w:tcMar>
              <w:top w:w="40" w:type="dxa"/>
              <w:bottom w:w="40" w:type="dxa"/>
              <w:left w:w="80" w:type="dxa"/>
              <w:right w:w="80" w:type="dxa"/>
            </w:tcMar>
          </w:tcPr>
          <w:p>
            <w:pPr>
              <w:jc w:val="left"/>
            </w:pPr>
            <w:r>
              <w:rPr>
                <w:color w:val="333333"/>
                <w:sz w:val="20"/>
              </w:rPr>
              <w:t>(£120,000)</w:t>
            </w:r>
          </w:p>
        </w:tc>
        <w:tc>
          <w:tcPr>
            <w:tcW w:type="dxa" w:w="2268"/>
            <w:shd w:fill="FFFFFF"/>
            <w:tcMar>
              <w:top w:w="40" w:type="dxa"/>
              <w:bottom w:w="40" w:type="dxa"/>
              <w:left w:w="80" w:type="dxa"/>
              <w:right w:w="80" w:type="dxa"/>
            </w:tcMar>
          </w:tcPr>
          <w:p>
            <w:pPr>
              <w:jc w:val="left"/>
            </w:pPr>
            <w:r>
              <w:rPr>
                <w:color w:val="333333"/>
                <w:sz w:val="20"/>
              </w:rPr>
              <w:t>(£370,000)</w:t>
            </w:r>
          </w:p>
        </w:tc>
        <w:tc>
          <w:tcPr>
            <w:tcW w:type="dxa" w:w="2268"/>
            <w:shd w:fill="FFFFFF"/>
            <w:tcMar>
              <w:top w:w="40" w:type="dxa"/>
              <w:bottom w:w="40" w:type="dxa"/>
              <w:left w:w="80" w:type="dxa"/>
              <w:right w:w="80" w:type="dxa"/>
            </w:tcMar>
          </w:tcPr>
          <w:p>
            <w:pPr>
              <w:jc w:val="left"/>
            </w:pPr>
            <w:r>
              <w:rPr>
                <w:color w:val="333333"/>
                <w:sz w:val="20"/>
              </w:rPr>
              <w:t>(£1,020,000)</w:t>
            </w:r>
          </w:p>
        </w:tc>
      </w:tr>
      <w:tr>
        <w:tc>
          <w:tcPr>
            <w:tcW w:type="dxa" w:w="2268"/>
            <w:shd w:fill="DCEBF8"/>
            <w:tcMar>
              <w:top w:w="40" w:type="dxa"/>
              <w:bottom w:w="40" w:type="dxa"/>
              <w:left w:w="80" w:type="dxa"/>
              <w:right w:w="80" w:type="dxa"/>
            </w:tcMar>
          </w:tcPr>
          <w:p>
            <w:pPr>
              <w:jc w:val="left"/>
            </w:pPr>
            <w:r>
              <w:rPr>
                <w:color w:val="333333"/>
                <w:sz w:val="20"/>
              </w:rPr>
              <w:t>Gross Profit</w:t>
            </w:r>
          </w:p>
        </w:tc>
        <w:tc>
          <w:tcPr>
            <w:tcW w:type="dxa" w:w="2268"/>
            <w:shd w:fill="DCEBF8"/>
            <w:tcMar>
              <w:top w:w="40" w:type="dxa"/>
              <w:bottom w:w="40" w:type="dxa"/>
              <w:left w:w="80" w:type="dxa"/>
              <w:right w:w="80" w:type="dxa"/>
            </w:tcMar>
          </w:tcPr>
          <w:p>
            <w:pPr>
              <w:jc w:val="left"/>
            </w:pPr>
            <w:r>
              <w:rPr>
                <w:color w:val="333333"/>
                <w:sz w:val="20"/>
              </w:rPr>
              <w:t>£430,000</w:t>
            </w:r>
          </w:p>
        </w:tc>
        <w:tc>
          <w:tcPr>
            <w:tcW w:type="dxa" w:w="2268"/>
            <w:shd w:fill="DCEBF8"/>
            <w:tcMar>
              <w:top w:w="40" w:type="dxa"/>
              <w:bottom w:w="40" w:type="dxa"/>
              <w:left w:w="80" w:type="dxa"/>
              <w:right w:w="80" w:type="dxa"/>
            </w:tcMar>
          </w:tcPr>
          <w:p>
            <w:pPr>
              <w:jc w:val="left"/>
            </w:pPr>
            <w:r>
              <w:rPr>
                <w:color w:val="333333"/>
                <w:sz w:val="20"/>
              </w:rPr>
              <w:t>£2,330,000</w:t>
            </w:r>
          </w:p>
        </w:tc>
        <w:tc>
          <w:tcPr>
            <w:tcW w:type="dxa" w:w="2268"/>
            <w:shd w:fill="DCEBF8"/>
            <w:tcMar>
              <w:top w:w="40" w:type="dxa"/>
              <w:bottom w:w="40" w:type="dxa"/>
              <w:left w:w="80" w:type="dxa"/>
              <w:right w:w="80" w:type="dxa"/>
            </w:tcMar>
          </w:tcPr>
          <w:p>
            <w:pPr>
              <w:jc w:val="left"/>
            </w:pPr>
            <w:r>
              <w:rPr>
                <w:color w:val="333333"/>
                <w:sz w:val="20"/>
              </w:rPr>
              <w:t>£7,880,000</w:t>
            </w:r>
          </w:p>
        </w:tc>
      </w:tr>
      <w:tr>
        <w:tc>
          <w:tcPr>
            <w:tcW w:type="dxa" w:w="2268"/>
            <w:shd w:fill="FFFFFF"/>
            <w:tcMar>
              <w:top w:w="40" w:type="dxa"/>
              <w:bottom w:w="40" w:type="dxa"/>
              <w:left w:w="80" w:type="dxa"/>
              <w:right w:w="80" w:type="dxa"/>
            </w:tcMar>
          </w:tcPr>
          <w:p>
            <w:pPr>
              <w:jc w:val="left"/>
            </w:pPr>
            <w:r>
              <w:rPr>
                <w:color w:val="333333"/>
                <w:sz w:val="20"/>
              </w:rPr>
              <w:t>OpEx (Staff + Other)</w:t>
            </w:r>
          </w:p>
        </w:tc>
        <w:tc>
          <w:tcPr>
            <w:tcW w:type="dxa" w:w="2268"/>
            <w:shd w:fill="FFFFFF"/>
            <w:tcMar>
              <w:top w:w="40" w:type="dxa"/>
              <w:bottom w:w="40" w:type="dxa"/>
              <w:left w:w="80" w:type="dxa"/>
              <w:right w:w="80" w:type="dxa"/>
            </w:tcMar>
          </w:tcPr>
          <w:p>
            <w:pPr>
              <w:jc w:val="left"/>
            </w:pPr>
            <w:r>
              <w:rPr>
                <w:color w:val="333333"/>
                <w:sz w:val="20"/>
              </w:rPr>
              <w:t>(£380,000)</w:t>
            </w:r>
          </w:p>
        </w:tc>
        <w:tc>
          <w:tcPr>
            <w:tcW w:type="dxa" w:w="2268"/>
            <w:shd w:fill="FFFFFF"/>
            <w:tcMar>
              <w:top w:w="40" w:type="dxa"/>
              <w:bottom w:w="40" w:type="dxa"/>
              <w:left w:w="80" w:type="dxa"/>
              <w:right w:w="80" w:type="dxa"/>
            </w:tcMar>
          </w:tcPr>
          <w:p>
            <w:pPr>
              <w:jc w:val="left"/>
            </w:pPr>
            <w:r>
              <w:rPr>
                <w:color w:val="333333"/>
                <w:sz w:val="20"/>
              </w:rPr>
              <w:t>(£596,000)</w:t>
            </w:r>
          </w:p>
        </w:tc>
        <w:tc>
          <w:tcPr>
            <w:tcW w:type="dxa" w:w="2268"/>
            <w:shd w:fill="FFFFFF"/>
            <w:tcMar>
              <w:top w:w="40" w:type="dxa"/>
              <w:bottom w:w="40" w:type="dxa"/>
              <w:left w:w="80" w:type="dxa"/>
              <w:right w:w="80" w:type="dxa"/>
            </w:tcMar>
          </w:tcPr>
          <w:p>
            <w:pPr>
              <w:jc w:val="left"/>
            </w:pPr>
            <w:r>
              <w:rPr>
                <w:color w:val="333333"/>
                <w:sz w:val="20"/>
              </w:rPr>
              <w:t>(£900,000)</w:t>
            </w:r>
          </w:p>
        </w:tc>
      </w:tr>
      <w:tr>
        <w:tc>
          <w:tcPr>
            <w:tcW w:type="dxa" w:w="2268"/>
            <w:shd w:fill="DCEBF8"/>
            <w:tcMar>
              <w:top w:w="40" w:type="dxa"/>
              <w:bottom w:w="40" w:type="dxa"/>
              <w:left w:w="80" w:type="dxa"/>
              <w:right w:w="80" w:type="dxa"/>
            </w:tcMar>
          </w:tcPr>
          <w:p>
            <w:pPr>
              <w:jc w:val="left"/>
            </w:pPr>
            <w:r>
              <w:rPr>
                <w:color w:val="333333"/>
                <w:sz w:val="20"/>
              </w:rPr>
              <w:t>EBITDA</w:t>
            </w:r>
          </w:p>
        </w:tc>
        <w:tc>
          <w:tcPr>
            <w:tcW w:type="dxa" w:w="2268"/>
            <w:shd w:fill="DCEBF8"/>
            <w:tcMar>
              <w:top w:w="40" w:type="dxa"/>
              <w:bottom w:w="40" w:type="dxa"/>
              <w:left w:w="80" w:type="dxa"/>
              <w:right w:w="80" w:type="dxa"/>
            </w:tcMar>
          </w:tcPr>
          <w:p>
            <w:pPr>
              <w:jc w:val="left"/>
            </w:pPr>
            <w:r>
              <w:rPr>
                <w:color w:val="333333"/>
                <w:sz w:val="20"/>
              </w:rPr>
              <w:t>£50,000</w:t>
            </w:r>
          </w:p>
        </w:tc>
        <w:tc>
          <w:tcPr>
            <w:tcW w:type="dxa" w:w="2268"/>
            <w:shd w:fill="DCEBF8"/>
            <w:tcMar>
              <w:top w:w="40" w:type="dxa"/>
              <w:bottom w:w="40" w:type="dxa"/>
              <w:left w:w="80" w:type="dxa"/>
              <w:right w:w="80" w:type="dxa"/>
            </w:tcMar>
          </w:tcPr>
          <w:p>
            <w:pPr>
              <w:jc w:val="left"/>
            </w:pPr>
            <w:r>
              <w:rPr>
                <w:color w:val="333333"/>
                <w:sz w:val="20"/>
              </w:rPr>
              <w:t>£1,734,000</w:t>
            </w:r>
          </w:p>
        </w:tc>
        <w:tc>
          <w:tcPr>
            <w:tcW w:type="dxa" w:w="2268"/>
            <w:shd w:fill="DCEBF8"/>
            <w:tcMar>
              <w:top w:w="40" w:type="dxa"/>
              <w:bottom w:w="40" w:type="dxa"/>
              <w:left w:w="80" w:type="dxa"/>
              <w:right w:w="80" w:type="dxa"/>
            </w:tcMar>
          </w:tcPr>
          <w:p>
            <w:pPr>
              <w:jc w:val="left"/>
            </w:pPr>
            <w:r>
              <w:rPr>
                <w:color w:val="333333"/>
                <w:sz w:val="20"/>
              </w:rPr>
              <w:t>£6,980,000</w:t>
            </w:r>
          </w:p>
        </w:tc>
      </w:tr>
      <w:tr>
        <w:tc>
          <w:tcPr>
            <w:tcW w:type="dxa" w:w="2268"/>
            <w:shd w:fill="FFFFFF"/>
            <w:tcMar>
              <w:top w:w="40" w:type="dxa"/>
              <w:bottom w:w="40" w:type="dxa"/>
              <w:left w:w="80" w:type="dxa"/>
              <w:right w:w="80" w:type="dxa"/>
            </w:tcMar>
          </w:tcPr>
          <w:p>
            <w:pPr>
              <w:jc w:val="left"/>
            </w:pPr>
            <w:r>
              <w:rPr>
                <w:color w:val="333333"/>
                <w:sz w:val="20"/>
              </w:rPr>
              <w:t>EBITDA Margin</w:t>
            </w:r>
          </w:p>
        </w:tc>
        <w:tc>
          <w:tcPr>
            <w:tcW w:type="dxa" w:w="2268"/>
            <w:shd w:fill="FFFFFF"/>
            <w:tcMar>
              <w:top w:w="40" w:type="dxa"/>
              <w:bottom w:w="40" w:type="dxa"/>
              <w:left w:w="80" w:type="dxa"/>
              <w:right w:w="80" w:type="dxa"/>
            </w:tcMar>
          </w:tcPr>
          <w:p>
            <w:pPr>
              <w:jc w:val="left"/>
            </w:pPr>
            <w:r>
              <w:rPr>
                <w:color w:val="333333"/>
                <w:sz w:val="20"/>
              </w:rPr>
              <w:t>9%</w:t>
            </w:r>
          </w:p>
        </w:tc>
        <w:tc>
          <w:tcPr>
            <w:tcW w:type="dxa" w:w="2268"/>
            <w:shd w:fill="FFFFFF"/>
            <w:tcMar>
              <w:top w:w="40" w:type="dxa"/>
              <w:bottom w:w="40" w:type="dxa"/>
              <w:left w:w="80" w:type="dxa"/>
              <w:right w:w="80" w:type="dxa"/>
            </w:tcMar>
          </w:tcPr>
          <w:p>
            <w:pPr>
              <w:jc w:val="left"/>
            </w:pPr>
            <w:r>
              <w:rPr>
                <w:color w:val="333333"/>
                <w:sz w:val="20"/>
              </w:rPr>
              <w:t>64%</w:t>
            </w:r>
          </w:p>
        </w:tc>
        <w:tc>
          <w:tcPr>
            <w:tcW w:type="dxa" w:w="2268"/>
            <w:shd w:fill="FFFFFF"/>
            <w:tcMar>
              <w:top w:w="40" w:type="dxa"/>
              <w:bottom w:w="40" w:type="dxa"/>
              <w:left w:w="80" w:type="dxa"/>
              <w:right w:w="80" w:type="dxa"/>
            </w:tcMar>
          </w:tcPr>
          <w:p>
            <w:pPr>
              <w:jc w:val="left"/>
            </w:pPr>
            <w:r>
              <w:rPr>
                <w:color w:val="333333"/>
                <w:sz w:val="20"/>
              </w:rPr>
              <w:t>78%</w:t>
            </w:r>
          </w:p>
        </w:tc>
      </w:tr>
    </w:tbl>
    <w:p/>
    <w:p>
      <w:pPr/>
      <w:r>
        <w:rPr>
          <w:i/>
        </w:rPr>
        <w:t>The business reaches EBITDA-positive in Year 1 — achievable through low overhead, founder-led operations, and Azure Founders Hub credits (£120k) covering infrastructure costs.</w:t>
      </w:r>
    </w:p>
    <w:p>
      <w:pPr>
        <w:pStyle w:val="Heading3"/>
      </w:pPr>
      <w:r>
        <w:t>Revenue Build-Up</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003366"/>
            <w:tcMar>
              <w:top w:w="40" w:type="dxa"/>
              <w:bottom w:w="40" w:type="dxa"/>
              <w:left w:w="80" w:type="dxa"/>
              <w:right w:w="80" w:type="dxa"/>
            </w:tcMar>
          </w:tcPr>
          <w:p>
            <w:pPr>
              <w:jc w:val="left"/>
            </w:pPr>
            <w:r>
              <w:rPr>
                <w:b/>
                <w:color w:val="FFFFFF"/>
                <w:sz w:val="20"/>
              </w:rPr>
              <w:t>Component</w:t>
            </w:r>
          </w:p>
        </w:tc>
        <w:tc>
          <w:tcPr>
            <w:tcW w:type="dxa" w:w="1814"/>
            <w:shd w:fill="003366"/>
            <w:tcMar>
              <w:top w:w="40" w:type="dxa"/>
              <w:bottom w:w="40" w:type="dxa"/>
              <w:left w:w="80" w:type="dxa"/>
              <w:right w:w="80" w:type="dxa"/>
            </w:tcMar>
          </w:tcPr>
          <w:p>
            <w:pPr>
              <w:jc w:val="left"/>
            </w:pPr>
            <w:r>
              <w:rPr>
                <w:b/>
                <w:color w:val="FFFFFF"/>
                <w:sz w:val="20"/>
              </w:rPr>
              <w:t>Year 1</w:t>
            </w:r>
          </w:p>
        </w:tc>
        <w:tc>
          <w:tcPr>
            <w:tcW w:type="dxa" w:w="1814"/>
            <w:shd w:fill="003366"/>
            <w:tcMar>
              <w:top w:w="40" w:type="dxa"/>
              <w:bottom w:w="40" w:type="dxa"/>
              <w:left w:w="80" w:type="dxa"/>
              <w:right w:w="80" w:type="dxa"/>
            </w:tcMar>
          </w:tcPr>
          <w:p>
            <w:pPr>
              <w:jc w:val="left"/>
            </w:pPr>
            <w:r>
              <w:rPr>
                <w:b/>
                <w:color w:val="FFFFFF"/>
                <w:sz w:val="20"/>
              </w:rPr>
              <w:t>Year 2</w:t>
            </w:r>
          </w:p>
        </w:tc>
        <w:tc>
          <w:tcPr>
            <w:tcW w:type="dxa" w:w="1814"/>
            <w:shd w:fill="003366"/>
            <w:tcMar>
              <w:top w:w="40" w:type="dxa"/>
              <w:bottom w:w="40" w:type="dxa"/>
              <w:left w:w="80" w:type="dxa"/>
              <w:right w:w="80" w:type="dxa"/>
            </w:tcMar>
          </w:tcPr>
          <w:p>
            <w:pPr>
              <w:jc w:val="left"/>
            </w:pPr>
            <w:r>
              <w:rPr>
                <w:b/>
                <w:color w:val="FFFFFF"/>
                <w:sz w:val="20"/>
              </w:rPr>
              <w:t>Year 3</w:t>
            </w:r>
          </w:p>
        </w:tc>
        <w:tc>
          <w:tcPr>
            <w:tcW w:type="dxa" w:w="1814"/>
            <w:shd w:fill="003366"/>
            <w:tcMar>
              <w:top w:w="40" w:type="dxa"/>
              <w:bottom w:w="40" w:type="dxa"/>
              <w:left w:w="80" w:type="dxa"/>
              <w:right w:w="80" w:type="dxa"/>
            </w:tcMar>
          </w:tcPr>
          <w:p>
            <w:pPr>
              <w:jc w:val="left"/>
            </w:pPr>
            <w:r>
              <w:rPr>
                <w:b/>
                <w:color w:val="FFFFFF"/>
                <w:sz w:val="20"/>
              </w:rPr>
              <w:t>Assumption</w:t>
            </w:r>
          </w:p>
        </w:tc>
      </w:tr>
      <w:tr>
        <w:tc>
          <w:tcPr>
            <w:tcW w:type="dxa" w:w="1814"/>
            <w:shd w:fill="FFFFFF"/>
            <w:tcMar>
              <w:top w:w="40" w:type="dxa"/>
              <w:bottom w:w="40" w:type="dxa"/>
              <w:left w:w="80" w:type="dxa"/>
              <w:right w:w="80" w:type="dxa"/>
            </w:tcMar>
          </w:tcPr>
          <w:p>
            <w:pPr>
              <w:jc w:val="left"/>
            </w:pPr>
            <w:r>
              <w:rPr>
                <w:color w:val="333333"/>
                <w:sz w:val="20"/>
              </w:rPr>
              <w:t>New customers</w:t>
            </w:r>
          </w:p>
        </w:tc>
        <w:tc>
          <w:tcPr>
            <w:tcW w:type="dxa" w:w="1814"/>
            <w:shd w:fill="FFFFFF"/>
            <w:tcMar>
              <w:top w:w="40" w:type="dxa"/>
              <w:bottom w:w="40" w:type="dxa"/>
              <w:left w:w="80" w:type="dxa"/>
              <w:right w:w="80" w:type="dxa"/>
            </w:tcMar>
          </w:tcPr>
          <w:p>
            <w:pPr>
              <w:jc w:val="left"/>
            </w:pPr>
            <w:r>
              <w:rPr>
                <w:color w:val="333333"/>
                <w:sz w:val="20"/>
              </w:rPr>
              <w:t>10</w:t>
            </w:r>
          </w:p>
        </w:tc>
        <w:tc>
          <w:tcPr>
            <w:tcW w:type="dxa" w:w="1814"/>
            <w:shd w:fill="FFFFFF"/>
            <w:tcMar>
              <w:top w:w="40" w:type="dxa"/>
              <w:bottom w:w="40" w:type="dxa"/>
              <w:left w:w="80" w:type="dxa"/>
              <w:right w:w="80" w:type="dxa"/>
            </w:tcMar>
          </w:tcPr>
          <w:p>
            <w:pPr>
              <w:jc w:val="left"/>
            </w:pPr>
            <w:r>
              <w:rPr>
                <w:color w:val="333333"/>
                <w:sz w:val="20"/>
              </w:rPr>
              <w:t>30</w:t>
            </w:r>
          </w:p>
        </w:tc>
        <w:tc>
          <w:tcPr>
            <w:tcW w:type="dxa" w:w="1814"/>
            <w:shd w:fill="FFFFFF"/>
            <w:tcMar>
              <w:top w:w="40" w:type="dxa"/>
              <w:bottom w:w="40" w:type="dxa"/>
              <w:left w:w="80" w:type="dxa"/>
              <w:right w:w="80" w:type="dxa"/>
            </w:tcMar>
          </w:tcPr>
          <w:p>
            <w:pPr>
              <w:jc w:val="left"/>
            </w:pPr>
            <w:r>
              <w:rPr>
                <w:color w:val="333333"/>
                <w:sz w:val="20"/>
              </w:rPr>
              <w:t>80</w:t>
            </w:r>
          </w:p>
        </w:tc>
        <w:tc>
          <w:tcPr>
            <w:tcW w:type="dxa" w:w="1814"/>
            <w:shd w:fill="FFFFFF"/>
            <w:tcMar>
              <w:top w:w="40" w:type="dxa"/>
              <w:bottom w:w="40" w:type="dxa"/>
              <w:left w:w="80" w:type="dxa"/>
              <w:right w:w="80" w:type="dxa"/>
            </w:tcMar>
          </w:tcPr>
          <w:p>
            <w:pPr>
              <w:jc w:val="left"/>
            </w:pPr>
            <w:r>
              <w:rPr>
                <w:color w:val="333333"/>
                <w:sz w:val="20"/>
              </w:rPr>
              <w:t>Growth driven by founder-led sales + SI partnerships</w:t>
            </w:r>
          </w:p>
        </w:tc>
      </w:tr>
      <w:tr>
        <w:tc>
          <w:tcPr>
            <w:tcW w:type="dxa" w:w="1814"/>
            <w:shd w:fill="DCEBF8"/>
            <w:tcMar>
              <w:top w:w="40" w:type="dxa"/>
              <w:bottom w:w="40" w:type="dxa"/>
              <w:left w:w="80" w:type="dxa"/>
              <w:right w:w="80" w:type="dxa"/>
            </w:tcMar>
          </w:tcPr>
          <w:p>
            <w:pPr>
              <w:jc w:val="left"/>
            </w:pPr>
            <w:r>
              <w:rPr>
                <w:color w:val="333333"/>
                <w:sz w:val="20"/>
              </w:rPr>
              <w:t>Retained customers</w:t>
            </w:r>
          </w:p>
        </w:tc>
        <w:tc>
          <w:tcPr>
            <w:tcW w:type="dxa" w:w="1814"/>
            <w:shd w:fill="DCEBF8"/>
            <w:tcMar>
              <w:top w:w="40" w:type="dxa"/>
              <w:bottom w:w="40" w:type="dxa"/>
              <w:left w:w="80" w:type="dxa"/>
              <w:right w:w="80" w:type="dxa"/>
            </w:tcMar>
          </w:tcPr>
          <w:p>
            <w:pPr>
              <w:jc w:val="left"/>
            </w:pPr>
            <w:r>
              <w:rPr>
                <w:color w:val="333333"/>
                <w:sz w:val="20"/>
              </w:rPr>
              <w:t>—</w:t>
            </w:r>
          </w:p>
        </w:tc>
        <w:tc>
          <w:tcPr>
            <w:tcW w:type="dxa" w:w="1814"/>
            <w:shd w:fill="DCEBF8"/>
            <w:tcMar>
              <w:top w:w="40" w:type="dxa"/>
              <w:bottom w:w="40" w:type="dxa"/>
              <w:left w:w="80" w:type="dxa"/>
              <w:right w:w="80" w:type="dxa"/>
            </w:tcMar>
          </w:tcPr>
          <w:p>
            <w:pPr>
              <w:jc w:val="left"/>
            </w:pPr>
            <w:r>
              <w:rPr>
                <w:color w:val="333333"/>
                <w:sz w:val="20"/>
              </w:rPr>
              <w:t>9</w:t>
            </w:r>
          </w:p>
        </w:tc>
        <w:tc>
          <w:tcPr>
            <w:tcW w:type="dxa" w:w="1814"/>
            <w:shd w:fill="DCEBF8"/>
            <w:tcMar>
              <w:top w:w="40" w:type="dxa"/>
              <w:bottom w:w="40" w:type="dxa"/>
              <w:left w:w="80" w:type="dxa"/>
              <w:right w:w="80" w:type="dxa"/>
            </w:tcMar>
          </w:tcPr>
          <w:p>
            <w:pPr>
              <w:jc w:val="left"/>
            </w:pPr>
            <w:r>
              <w:rPr>
                <w:color w:val="333333"/>
                <w:sz w:val="20"/>
              </w:rPr>
              <w:t>37</w:t>
            </w:r>
          </w:p>
        </w:tc>
        <w:tc>
          <w:tcPr>
            <w:tcW w:type="dxa" w:w="1814"/>
            <w:shd w:fill="DCEBF8"/>
            <w:tcMar>
              <w:top w:w="40" w:type="dxa"/>
              <w:bottom w:w="40" w:type="dxa"/>
              <w:left w:w="80" w:type="dxa"/>
              <w:right w:w="80" w:type="dxa"/>
            </w:tcMar>
          </w:tcPr>
          <w:p>
            <w:pPr>
              <w:jc w:val="left"/>
            </w:pPr>
            <w:r>
              <w:rPr>
                <w:color w:val="333333"/>
                <w:sz w:val="20"/>
              </w:rPr>
              <w:t>90% retention Year 1 → 92% Year 2</w:t>
            </w:r>
          </w:p>
        </w:tc>
      </w:tr>
      <w:tr>
        <w:tc>
          <w:tcPr>
            <w:tcW w:type="dxa" w:w="1814"/>
            <w:shd w:fill="FFFFFF"/>
            <w:tcMar>
              <w:top w:w="40" w:type="dxa"/>
              <w:bottom w:w="40" w:type="dxa"/>
              <w:left w:w="80" w:type="dxa"/>
              <w:right w:w="80" w:type="dxa"/>
            </w:tcMar>
          </w:tcPr>
          <w:p>
            <w:pPr>
              <w:jc w:val="left"/>
            </w:pPr>
            <w:r>
              <w:rPr>
                <w:color w:val="333333"/>
                <w:sz w:val="20"/>
              </w:rPr>
              <w:t>Total customers (EoY)</w:t>
            </w:r>
          </w:p>
        </w:tc>
        <w:tc>
          <w:tcPr>
            <w:tcW w:type="dxa" w:w="1814"/>
            <w:shd w:fill="FFFFFF"/>
            <w:tcMar>
              <w:top w:w="40" w:type="dxa"/>
              <w:bottom w:w="40" w:type="dxa"/>
              <w:left w:w="80" w:type="dxa"/>
              <w:right w:w="80" w:type="dxa"/>
            </w:tcMar>
          </w:tcPr>
          <w:p>
            <w:pPr>
              <w:jc w:val="left"/>
            </w:pPr>
            <w:r>
              <w:rPr>
                <w:color w:val="333333"/>
                <w:sz w:val="20"/>
              </w:rPr>
              <w:t>10</w:t>
            </w:r>
          </w:p>
        </w:tc>
        <w:tc>
          <w:tcPr>
            <w:tcW w:type="dxa" w:w="1814"/>
            <w:shd w:fill="FFFFFF"/>
            <w:tcMar>
              <w:top w:w="40" w:type="dxa"/>
              <w:bottom w:w="40" w:type="dxa"/>
              <w:left w:w="80" w:type="dxa"/>
              <w:right w:w="80" w:type="dxa"/>
            </w:tcMar>
          </w:tcPr>
          <w:p>
            <w:pPr>
              <w:jc w:val="left"/>
            </w:pPr>
            <w:r>
              <w:rPr>
                <w:color w:val="333333"/>
                <w:sz w:val="20"/>
              </w:rPr>
              <w:t>40</w:t>
            </w:r>
          </w:p>
        </w:tc>
        <w:tc>
          <w:tcPr>
            <w:tcW w:type="dxa" w:w="1814"/>
            <w:shd w:fill="FFFFFF"/>
            <w:tcMar>
              <w:top w:w="40" w:type="dxa"/>
              <w:bottom w:w="40" w:type="dxa"/>
              <w:left w:w="80" w:type="dxa"/>
              <w:right w:w="80" w:type="dxa"/>
            </w:tcMar>
          </w:tcPr>
          <w:p>
            <w:pPr>
              <w:jc w:val="left"/>
            </w:pPr>
            <w:r>
              <w:rPr>
                <w:color w:val="333333"/>
                <w:sz w:val="20"/>
              </w:rPr>
              <w:t>120</w:t>
            </w:r>
          </w:p>
        </w:tc>
        <w:tc>
          <w:tcPr>
            <w:tcW w:type="dxa" w:w="1814"/>
            <w:shd w:fill="FFFFFF"/>
            <w:tcMar>
              <w:top w:w="40" w:type="dxa"/>
              <w:bottom w:w="40" w:type="dxa"/>
              <w:left w:w="80" w:type="dxa"/>
              <w:right w:w="80" w:type="dxa"/>
            </w:tcMar>
          </w:tcPr>
          <w:p>
            <w:pPr>
              <w:jc w:val="left"/>
            </w:pPr>
            <w:r>
              <w:rPr>
                <w:color w:val="333333"/>
                <w:sz w:val="20"/>
              </w:rPr>
              <w:t>Net growth after churn</w:t>
            </w:r>
          </w:p>
        </w:tc>
      </w:tr>
      <w:tr>
        <w:tc>
          <w:tcPr>
            <w:tcW w:type="dxa" w:w="1814"/>
            <w:shd w:fill="DCEBF8"/>
            <w:tcMar>
              <w:top w:w="40" w:type="dxa"/>
              <w:bottom w:w="40" w:type="dxa"/>
              <w:left w:w="80" w:type="dxa"/>
              <w:right w:w="80" w:type="dxa"/>
            </w:tcMar>
          </w:tcPr>
          <w:p>
            <w:pPr>
              <w:jc w:val="left"/>
            </w:pPr>
            <w:r>
              <w:rPr>
                <w:color w:val="333333"/>
                <w:sz w:val="20"/>
              </w:rPr>
              <w:t>Average ARR/customer</w:t>
            </w:r>
          </w:p>
        </w:tc>
        <w:tc>
          <w:tcPr>
            <w:tcW w:type="dxa" w:w="1814"/>
            <w:shd w:fill="DCEBF8"/>
            <w:tcMar>
              <w:top w:w="40" w:type="dxa"/>
              <w:bottom w:w="40" w:type="dxa"/>
              <w:left w:w="80" w:type="dxa"/>
              <w:right w:w="80" w:type="dxa"/>
            </w:tcMar>
          </w:tcPr>
          <w:p>
            <w:pPr>
              <w:jc w:val="left"/>
            </w:pPr>
            <w:r>
              <w:rPr>
                <w:color w:val="333333"/>
                <w:sz w:val="20"/>
              </w:rPr>
              <w:t>£45,000</w:t>
            </w:r>
          </w:p>
        </w:tc>
        <w:tc>
          <w:tcPr>
            <w:tcW w:type="dxa" w:w="1814"/>
            <w:shd w:fill="DCEBF8"/>
            <w:tcMar>
              <w:top w:w="40" w:type="dxa"/>
              <w:bottom w:w="40" w:type="dxa"/>
              <w:left w:w="80" w:type="dxa"/>
              <w:right w:w="80" w:type="dxa"/>
            </w:tcMar>
          </w:tcPr>
          <w:p>
            <w:pPr>
              <w:jc w:val="left"/>
            </w:pPr>
            <w:r>
              <w:rPr>
                <w:color w:val="333333"/>
                <w:sz w:val="20"/>
              </w:rPr>
              <w:t>£60,000</w:t>
            </w:r>
          </w:p>
        </w:tc>
        <w:tc>
          <w:tcPr>
            <w:tcW w:type="dxa" w:w="1814"/>
            <w:shd w:fill="DCEBF8"/>
            <w:tcMar>
              <w:top w:w="40" w:type="dxa"/>
              <w:bottom w:w="40" w:type="dxa"/>
              <w:left w:w="80" w:type="dxa"/>
              <w:right w:w="80" w:type="dxa"/>
            </w:tcMar>
          </w:tcPr>
          <w:p>
            <w:pPr>
              <w:jc w:val="left"/>
            </w:pPr>
            <w:r>
              <w:rPr>
                <w:color w:val="333333"/>
                <w:sz w:val="20"/>
              </w:rPr>
              <w:t>£70,000</w:t>
            </w:r>
          </w:p>
        </w:tc>
        <w:tc>
          <w:tcPr>
            <w:tcW w:type="dxa" w:w="1814"/>
            <w:shd w:fill="DCEBF8"/>
            <w:tcMar>
              <w:top w:w="40" w:type="dxa"/>
              <w:bottom w:w="40" w:type="dxa"/>
              <w:left w:w="80" w:type="dxa"/>
              <w:right w:w="80" w:type="dxa"/>
            </w:tcMar>
          </w:tcPr>
          <w:p>
            <w:pPr>
              <w:jc w:val="left"/>
            </w:pPr>
            <w:r>
              <w:rPr>
                <w:color w:val="333333"/>
                <w:sz w:val="20"/>
              </w:rPr>
              <w:t>Expansion via up-sell + new logos</w:t>
            </w:r>
          </w:p>
        </w:tc>
      </w:tr>
      <w:tr>
        <w:tc>
          <w:tcPr>
            <w:tcW w:type="dxa" w:w="1814"/>
            <w:shd w:fill="FFFFFF"/>
            <w:tcMar>
              <w:top w:w="40" w:type="dxa"/>
              <w:bottom w:w="40" w:type="dxa"/>
              <w:left w:w="80" w:type="dxa"/>
              <w:right w:w="80" w:type="dxa"/>
            </w:tcMar>
          </w:tcPr>
          <w:p>
            <w:pPr>
              <w:jc w:val="left"/>
            </w:pPr>
            <w:r>
              <w:rPr>
                <w:color w:val="333333"/>
                <w:sz w:val="20"/>
              </w:rPr>
              <w:t>SaaS ARR</w:t>
            </w:r>
          </w:p>
        </w:tc>
        <w:tc>
          <w:tcPr>
            <w:tcW w:type="dxa" w:w="1814"/>
            <w:shd w:fill="FFFFFF"/>
            <w:tcMar>
              <w:top w:w="40" w:type="dxa"/>
              <w:bottom w:w="40" w:type="dxa"/>
              <w:left w:w="80" w:type="dxa"/>
              <w:right w:w="80" w:type="dxa"/>
            </w:tcMar>
          </w:tcPr>
          <w:p>
            <w:pPr>
              <w:jc w:val="left"/>
            </w:pPr>
            <w:r>
              <w:rPr>
                <w:color w:val="333333"/>
                <w:sz w:val="20"/>
              </w:rPr>
              <w:t>£450,000</w:t>
            </w:r>
          </w:p>
        </w:tc>
        <w:tc>
          <w:tcPr>
            <w:tcW w:type="dxa" w:w="1814"/>
            <w:shd w:fill="FFFFFF"/>
            <w:tcMar>
              <w:top w:w="40" w:type="dxa"/>
              <w:bottom w:w="40" w:type="dxa"/>
              <w:left w:w="80" w:type="dxa"/>
              <w:right w:w="80" w:type="dxa"/>
            </w:tcMar>
          </w:tcPr>
          <w:p>
            <w:pPr>
              <w:jc w:val="left"/>
            </w:pPr>
            <w:r>
              <w:rPr>
                <w:color w:val="333333"/>
                <w:sz w:val="20"/>
              </w:rPr>
              <w:t>£2,400,000</w:t>
            </w:r>
          </w:p>
        </w:tc>
        <w:tc>
          <w:tcPr>
            <w:tcW w:type="dxa" w:w="1814"/>
            <w:shd w:fill="FFFFFF"/>
            <w:tcMar>
              <w:top w:w="40" w:type="dxa"/>
              <w:bottom w:w="40" w:type="dxa"/>
              <w:left w:w="80" w:type="dxa"/>
              <w:right w:w="80" w:type="dxa"/>
            </w:tcMar>
          </w:tcPr>
          <w:p>
            <w:pPr>
              <w:jc w:val="left"/>
            </w:pPr>
            <w:r>
              <w:rPr>
                <w:color w:val="333333"/>
                <w:sz w:val="20"/>
              </w:rPr>
              <w:t>£8,400,000</w:t>
            </w:r>
          </w:p>
        </w:tc>
        <w:tc>
          <w:tcPr>
            <w:tcW w:type="dxa" w:w="1814"/>
            <w:shd w:fill="FFFFFF"/>
            <w:tcMar>
              <w:top w:w="40" w:type="dxa"/>
              <w:bottom w:w="40" w:type="dxa"/>
              <w:left w:w="80" w:type="dxa"/>
              <w:right w:w="80" w:type="dxa"/>
            </w:tcMar>
          </w:tcPr>
          <w:p>
            <w:pPr>
              <w:jc w:val="left"/>
            </w:pPr>
            <w:r>
              <w:rPr>
                <w:color w:val="333333"/>
                <w:sz w:val="20"/>
              </w:rPr>
              <w:t>Recurring subscription revenue</w:t>
            </w:r>
          </w:p>
        </w:tc>
      </w:tr>
      <w:tr>
        <w:tc>
          <w:tcPr>
            <w:tcW w:type="dxa" w:w="1814"/>
            <w:shd w:fill="DCEBF8"/>
            <w:tcMar>
              <w:top w:w="40" w:type="dxa"/>
              <w:bottom w:w="40" w:type="dxa"/>
              <w:left w:w="80" w:type="dxa"/>
              <w:right w:w="80" w:type="dxa"/>
            </w:tcMar>
          </w:tcPr>
          <w:p>
            <w:pPr>
              <w:jc w:val="left"/>
            </w:pPr>
            <w:r>
              <w:rPr>
                <w:color w:val="333333"/>
                <w:sz w:val="20"/>
              </w:rPr>
              <w:t>Professional services</w:t>
            </w:r>
          </w:p>
        </w:tc>
        <w:tc>
          <w:tcPr>
            <w:tcW w:type="dxa" w:w="1814"/>
            <w:shd w:fill="DCEBF8"/>
            <w:tcMar>
              <w:top w:w="40" w:type="dxa"/>
              <w:bottom w:w="40" w:type="dxa"/>
              <w:left w:w="80" w:type="dxa"/>
              <w:right w:w="80" w:type="dxa"/>
            </w:tcMar>
          </w:tcPr>
          <w:p>
            <w:pPr>
              <w:jc w:val="left"/>
            </w:pPr>
            <w:r>
              <w:rPr>
                <w:color w:val="333333"/>
                <w:sz w:val="20"/>
              </w:rPr>
              <w:t>£100,000</w:t>
            </w:r>
          </w:p>
        </w:tc>
        <w:tc>
          <w:tcPr>
            <w:tcW w:type="dxa" w:w="1814"/>
            <w:shd w:fill="DCEBF8"/>
            <w:tcMar>
              <w:top w:w="40" w:type="dxa"/>
              <w:bottom w:w="40" w:type="dxa"/>
              <w:left w:w="80" w:type="dxa"/>
              <w:right w:w="80" w:type="dxa"/>
            </w:tcMar>
          </w:tcPr>
          <w:p>
            <w:pPr>
              <w:jc w:val="left"/>
            </w:pPr>
            <w:r>
              <w:rPr>
                <w:color w:val="333333"/>
                <w:sz w:val="20"/>
              </w:rPr>
              <w:t>£300,000</w:t>
            </w:r>
          </w:p>
        </w:tc>
        <w:tc>
          <w:tcPr>
            <w:tcW w:type="dxa" w:w="1814"/>
            <w:shd w:fill="DCEBF8"/>
            <w:tcMar>
              <w:top w:w="40" w:type="dxa"/>
              <w:bottom w:w="40" w:type="dxa"/>
              <w:left w:w="80" w:type="dxa"/>
              <w:right w:w="80" w:type="dxa"/>
            </w:tcMar>
          </w:tcPr>
          <w:p>
            <w:pPr>
              <w:jc w:val="left"/>
            </w:pPr>
            <w:r>
              <w:rPr>
                <w:color w:val="333333"/>
                <w:sz w:val="20"/>
              </w:rPr>
              <w:t>£500,000</w:t>
            </w:r>
          </w:p>
        </w:tc>
        <w:tc>
          <w:tcPr>
            <w:tcW w:type="dxa" w:w="1814"/>
            <w:shd w:fill="DCEBF8"/>
            <w:tcMar>
              <w:top w:w="40" w:type="dxa"/>
              <w:bottom w:w="40" w:type="dxa"/>
              <w:left w:w="80" w:type="dxa"/>
              <w:right w:w="80" w:type="dxa"/>
            </w:tcMar>
          </w:tcPr>
          <w:p>
            <w:pPr>
              <w:jc w:val="left"/>
            </w:pPr>
            <w:r>
              <w:rPr>
                <w:color w:val="333333"/>
                <w:sz w:val="20"/>
              </w:rPr>
              <w:t>Implementation + custom controls</w:t>
            </w:r>
          </w:p>
        </w:tc>
      </w:tr>
    </w:tbl>
    <w:p/>
    <w:p>
      <w:pPr>
        <w:pStyle w:val="Heading3"/>
      </w:pPr>
      <w:r>
        <w:t>Azure Infrastructure Cost Model</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Service</w:t>
            </w:r>
          </w:p>
        </w:tc>
        <w:tc>
          <w:tcPr>
            <w:tcW w:type="dxa" w:w="3024"/>
            <w:shd w:fill="003366"/>
            <w:tcMar>
              <w:top w:w="40" w:type="dxa"/>
              <w:bottom w:w="40" w:type="dxa"/>
              <w:left w:w="80" w:type="dxa"/>
              <w:right w:w="80" w:type="dxa"/>
            </w:tcMar>
          </w:tcPr>
          <w:p>
            <w:pPr>
              <w:jc w:val="left"/>
            </w:pPr>
            <w:r>
              <w:rPr>
                <w:b/>
                <w:color w:val="FFFFFF"/>
                <w:sz w:val="20"/>
              </w:rPr>
              <w:t>Monthly (MVP)</w:t>
            </w:r>
          </w:p>
        </w:tc>
        <w:tc>
          <w:tcPr>
            <w:tcW w:type="dxa" w:w="3024"/>
            <w:shd w:fill="003366"/>
            <w:tcMar>
              <w:top w:w="40" w:type="dxa"/>
              <w:bottom w:w="40" w:type="dxa"/>
              <w:left w:w="80" w:type="dxa"/>
              <w:right w:w="80" w:type="dxa"/>
            </w:tcMar>
          </w:tcPr>
          <w:p>
            <w:pPr>
              <w:jc w:val="left"/>
            </w:pPr>
            <w:r>
              <w:rPr>
                <w:b/>
                <w:color w:val="FFFFFF"/>
                <w:sz w:val="20"/>
              </w:rPr>
              <w:t>Monthly (Scale)</w:t>
            </w:r>
          </w:p>
        </w:tc>
      </w:tr>
      <w:tr>
        <w:tc>
          <w:tcPr>
            <w:tcW w:type="dxa" w:w="3024"/>
            <w:shd w:fill="FFFFFF"/>
            <w:tcMar>
              <w:top w:w="40" w:type="dxa"/>
              <w:bottom w:w="40" w:type="dxa"/>
              <w:left w:w="80" w:type="dxa"/>
              <w:right w:w="80" w:type="dxa"/>
            </w:tcMar>
          </w:tcPr>
          <w:p>
            <w:pPr>
              <w:jc w:val="left"/>
            </w:pPr>
            <w:r>
              <w:rPr>
                <w:color w:val="333333"/>
                <w:sz w:val="20"/>
              </w:rPr>
              <w:t>Azure Container Apps</w:t>
            </w:r>
          </w:p>
        </w:tc>
        <w:tc>
          <w:tcPr>
            <w:tcW w:type="dxa" w:w="3024"/>
            <w:shd w:fill="FFFFFF"/>
            <w:tcMar>
              <w:top w:w="40" w:type="dxa"/>
              <w:bottom w:w="40" w:type="dxa"/>
              <w:left w:w="80" w:type="dxa"/>
              <w:right w:w="80" w:type="dxa"/>
            </w:tcMar>
          </w:tcPr>
          <w:p>
            <w:pPr>
              <w:jc w:val="left"/>
            </w:pPr>
            <w:r>
              <w:rPr>
                <w:color w:val="333333"/>
                <w:sz w:val="20"/>
              </w:rPr>
              <w:t>£150–£400</w:t>
            </w:r>
          </w:p>
        </w:tc>
        <w:tc>
          <w:tcPr>
            <w:tcW w:type="dxa" w:w="3024"/>
            <w:shd w:fill="FFFFFF"/>
            <w:tcMar>
              <w:top w:w="40" w:type="dxa"/>
              <w:bottom w:w="40" w:type="dxa"/>
              <w:left w:w="80" w:type="dxa"/>
              <w:right w:w="80" w:type="dxa"/>
            </w:tcMar>
          </w:tcPr>
          <w:p>
            <w:pPr>
              <w:jc w:val="left"/>
            </w:pPr>
            <w:r>
              <w:rPr>
                <w:color w:val="333333"/>
                <w:sz w:val="20"/>
              </w:rPr>
              <w:t>£800–£2,500</w:t>
            </w:r>
          </w:p>
        </w:tc>
      </w:tr>
      <w:tr>
        <w:tc>
          <w:tcPr>
            <w:tcW w:type="dxa" w:w="3024"/>
            <w:shd w:fill="DCEBF8"/>
            <w:tcMar>
              <w:top w:w="40" w:type="dxa"/>
              <w:bottom w:w="40" w:type="dxa"/>
              <w:left w:w="80" w:type="dxa"/>
              <w:right w:w="80" w:type="dxa"/>
            </w:tcMar>
          </w:tcPr>
          <w:p>
            <w:pPr>
              <w:jc w:val="left"/>
            </w:pPr>
            <w:r>
              <w:rPr>
                <w:color w:val="333333"/>
                <w:sz w:val="20"/>
              </w:rPr>
              <w:t>Azure SQL Database</w:t>
            </w:r>
          </w:p>
        </w:tc>
        <w:tc>
          <w:tcPr>
            <w:tcW w:type="dxa" w:w="3024"/>
            <w:shd w:fill="DCEBF8"/>
            <w:tcMar>
              <w:top w:w="40" w:type="dxa"/>
              <w:bottom w:w="40" w:type="dxa"/>
              <w:left w:w="80" w:type="dxa"/>
              <w:right w:w="80" w:type="dxa"/>
            </w:tcMar>
          </w:tcPr>
          <w:p>
            <w:pPr>
              <w:jc w:val="left"/>
            </w:pPr>
            <w:r>
              <w:rPr>
                <w:color w:val="333333"/>
                <w:sz w:val="20"/>
              </w:rPr>
              <w:t>£120–£250</w:t>
            </w:r>
          </w:p>
        </w:tc>
        <w:tc>
          <w:tcPr>
            <w:tcW w:type="dxa" w:w="3024"/>
            <w:shd w:fill="DCEBF8"/>
            <w:tcMar>
              <w:top w:w="40" w:type="dxa"/>
              <w:bottom w:w="40" w:type="dxa"/>
              <w:left w:w="80" w:type="dxa"/>
              <w:right w:w="80" w:type="dxa"/>
            </w:tcMar>
          </w:tcPr>
          <w:p>
            <w:pPr>
              <w:jc w:val="left"/>
            </w:pPr>
            <w:r>
              <w:rPr>
                <w:color w:val="333333"/>
                <w:sz w:val="20"/>
              </w:rPr>
              <w:t>£400–£1,200</w:t>
            </w:r>
          </w:p>
        </w:tc>
      </w:tr>
      <w:tr>
        <w:tc>
          <w:tcPr>
            <w:tcW w:type="dxa" w:w="3024"/>
            <w:shd w:fill="FFFFFF"/>
            <w:tcMar>
              <w:top w:w="40" w:type="dxa"/>
              <w:bottom w:w="40" w:type="dxa"/>
              <w:left w:w="80" w:type="dxa"/>
              <w:right w:w="80" w:type="dxa"/>
            </w:tcMar>
          </w:tcPr>
          <w:p>
            <w:pPr>
              <w:jc w:val="left"/>
            </w:pPr>
            <w:r>
              <w:rPr>
                <w:color w:val="333333"/>
                <w:sz w:val="20"/>
              </w:rPr>
              <w:t>Azure Blob Storage</w:t>
            </w:r>
          </w:p>
        </w:tc>
        <w:tc>
          <w:tcPr>
            <w:tcW w:type="dxa" w:w="3024"/>
            <w:shd w:fill="FFFFFF"/>
            <w:tcMar>
              <w:top w:w="40" w:type="dxa"/>
              <w:bottom w:w="40" w:type="dxa"/>
              <w:left w:w="80" w:type="dxa"/>
              <w:right w:w="80" w:type="dxa"/>
            </w:tcMar>
          </w:tcPr>
          <w:p>
            <w:pPr>
              <w:jc w:val="left"/>
            </w:pPr>
            <w:r>
              <w:rPr>
                <w:color w:val="333333"/>
                <w:sz w:val="20"/>
              </w:rPr>
              <w:t>£40–£80</w:t>
            </w:r>
          </w:p>
        </w:tc>
        <w:tc>
          <w:tcPr>
            <w:tcW w:type="dxa" w:w="3024"/>
            <w:shd w:fill="FFFFFF"/>
            <w:tcMar>
              <w:top w:w="40" w:type="dxa"/>
              <w:bottom w:w="40" w:type="dxa"/>
              <w:left w:w="80" w:type="dxa"/>
              <w:right w:w="80" w:type="dxa"/>
            </w:tcMar>
          </w:tcPr>
          <w:p>
            <w:pPr>
              <w:jc w:val="left"/>
            </w:pPr>
            <w:r>
              <w:rPr>
                <w:color w:val="333333"/>
                <w:sz w:val="20"/>
              </w:rPr>
              <w:t>£150–£400</w:t>
            </w:r>
          </w:p>
        </w:tc>
      </w:tr>
      <w:tr>
        <w:tc>
          <w:tcPr>
            <w:tcW w:type="dxa" w:w="3024"/>
            <w:shd w:fill="DCEBF8"/>
            <w:tcMar>
              <w:top w:w="40" w:type="dxa"/>
              <w:bottom w:w="40" w:type="dxa"/>
              <w:left w:w="80" w:type="dxa"/>
              <w:right w:w="80" w:type="dxa"/>
            </w:tcMar>
          </w:tcPr>
          <w:p>
            <w:pPr>
              <w:jc w:val="left"/>
            </w:pPr>
            <w:r>
              <w:rPr>
                <w:color w:val="333333"/>
                <w:sz w:val="20"/>
              </w:rPr>
              <w:t>Azure API Management</w:t>
            </w:r>
          </w:p>
        </w:tc>
        <w:tc>
          <w:tcPr>
            <w:tcW w:type="dxa" w:w="3024"/>
            <w:shd w:fill="DCEBF8"/>
            <w:tcMar>
              <w:top w:w="40" w:type="dxa"/>
              <w:bottom w:w="40" w:type="dxa"/>
              <w:left w:w="80" w:type="dxa"/>
              <w:right w:w="80" w:type="dxa"/>
            </w:tcMar>
          </w:tcPr>
          <w:p>
            <w:pPr>
              <w:jc w:val="left"/>
            </w:pPr>
            <w:r>
              <w:rPr>
                <w:color w:val="333333"/>
                <w:sz w:val="20"/>
              </w:rPr>
              <w:t>£80–£150</w:t>
            </w:r>
          </w:p>
        </w:tc>
        <w:tc>
          <w:tcPr>
            <w:tcW w:type="dxa" w:w="3024"/>
            <w:shd w:fill="DCEBF8"/>
            <w:tcMar>
              <w:top w:w="40" w:type="dxa"/>
              <w:bottom w:w="40" w:type="dxa"/>
              <w:left w:w="80" w:type="dxa"/>
              <w:right w:w="80" w:type="dxa"/>
            </w:tcMar>
          </w:tcPr>
          <w:p>
            <w:pPr>
              <w:jc w:val="left"/>
            </w:pPr>
            <w:r>
              <w:rPr>
                <w:color w:val="333333"/>
                <w:sz w:val="20"/>
              </w:rPr>
              <w:t>£250–£500</w:t>
            </w:r>
          </w:p>
        </w:tc>
      </w:tr>
      <w:tr>
        <w:tc>
          <w:tcPr>
            <w:tcW w:type="dxa" w:w="3024"/>
            <w:shd w:fill="FFFFFF"/>
            <w:tcMar>
              <w:top w:w="40" w:type="dxa"/>
              <w:bottom w:w="40" w:type="dxa"/>
              <w:left w:w="80" w:type="dxa"/>
              <w:right w:w="80" w:type="dxa"/>
            </w:tcMar>
          </w:tcPr>
          <w:p>
            <w:pPr>
              <w:jc w:val="left"/>
            </w:pPr>
            <w:r>
              <w:rPr>
                <w:color w:val="333333"/>
                <w:sz w:val="20"/>
              </w:rPr>
              <w:t>Azure Key Vault</w:t>
            </w:r>
          </w:p>
        </w:tc>
        <w:tc>
          <w:tcPr>
            <w:tcW w:type="dxa" w:w="3024"/>
            <w:shd w:fill="FFFFFF"/>
            <w:tcMar>
              <w:top w:w="40" w:type="dxa"/>
              <w:bottom w:w="40" w:type="dxa"/>
              <w:left w:w="80" w:type="dxa"/>
              <w:right w:w="80" w:type="dxa"/>
            </w:tcMar>
          </w:tcPr>
          <w:p>
            <w:pPr>
              <w:jc w:val="left"/>
            </w:pPr>
            <w:r>
              <w:rPr>
                <w:color w:val="333333"/>
                <w:sz w:val="20"/>
              </w:rPr>
              <w:t>£8–£15</w:t>
            </w:r>
          </w:p>
        </w:tc>
        <w:tc>
          <w:tcPr>
            <w:tcW w:type="dxa" w:w="3024"/>
            <w:shd w:fill="FFFFFF"/>
            <w:tcMar>
              <w:top w:w="40" w:type="dxa"/>
              <w:bottom w:w="40" w:type="dxa"/>
              <w:left w:w="80" w:type="dxa"/>
              <w:right w:w="80" w:type="dxa"/>
            </w:tcMar>
          </w:tcPr>
          <w:p>
            <w:pPr>
              <w:jc w:val="left"/>
            </w:pPr>
            <w:r>
              <w:rPr>
                <w:color w:val="333333"/>
                <w:sz w:val="20"/>
              </w:rPr>
              <w:t>£40–£80</w:t>
            </w:r>
          </w:p>
        </w:tc>
      </w:tr>
      <w:tr>
        <w:tc>
          <w:tcPr>
            <w:tcW w:type="dxa" w:w="3024"/>
            <w:shd w:fill="DCEBF8"/>
            <w:tcMar>
              <w:top w:w="40" w:type="dxa"/>
              <w:bottom w:w="40" w:type="dxa"/>
              <w:left w:w="80" w:type="dxa"/>
              <w:right w:w="80" w:type="dxa"/>
            </w:tcMar>
          </w:tcPr>
          <w:p>
            <w:pPr>
              <w:jc w:val="left"/>
            </w:pPr>
            <w:r>
              <w:rPr>
                <w:color w:val="333333"/>
                <w:sz w:val="20"/>
              </w:rPr>
              <w:t>Azure Monitor</w:t>
            </w:r>
          </w:p>
        </w:tc>
        <w:tc>
          <w:tcPr>
            <w:tcW w:type="dxa" w:w="3024"/>
            <w:shd w:fill="DCEBF8"/>
            <w:tcMar>
              <w:top w:w="40" w:type="dxa"/>
              <w:bottom w:w="40" w:type="dxa"/>
              <w:left w:w="80" w:type="dxa"/>
              <w:right w:w="80" w:type="dxa"/>
            </w:tcMar>
          </w:tcPr>
          <w:p>
            <w:pPr>
              <w:jc w:val="left"/>
            </w:pPr>
            <w:r>
              <w:rPr>
                <w:color w:val="333333"/>
                <w:sz w:val="20"/>
              </w:rPr>
              <w:t>£40–£80</w:t>
            </w:r>
          </w:p>
        </w:tc>
        <w:tc>
          <w:tcPr>
            <w:tcW w:type="dxa" w:w="3024"/>
            <w:shd w:fill="DCEBF8"/>
            <w:tcMar>
              <w:top w:w="40" w:type="dxa"/>
              <w:bottom w:w="40" w:type="dxa"/>
              <w:left w:w="80" w:type="dxa"/>
              <w:right w:w="80" w:type="dxa"/>
            </w:tcMar>
          </w:tcPr>
          <w:p>
            <w:pPr>
              <w:jc w:val="left"/>
            </w:pPr>
            <w:r>
              <w:rPr>
                <w:color w:val="333333"/>
                <w:sz w:val="20"/>
              </w:rPr>
              <w:t>£150–£400</w:t>
            </w:r>
          </w:p>
        </w:tc>
      </w:tr>
      <w:tr>
        <w:tc>
          <w:tcPr>
            <w:tcW w:type="dxa" w:w="3024"/>
            <w:shd w:fill="FFFFFF"/>
            <w:tcMar>
              <w:top w:w="40" w:type="dxa"/>
              <w:bottom w:w="40" w:type="dxa"/>
              <w:left w:w="80" w:type="dxa"/>
              <w:right w:w="80" w:type="dxa"/>
            </w:tcMar>
          </w:tcPr>
          <w:p>
            <w:pPr>
              <w:jc w:val="left"/>
            </w:pPr>
            <w:r>
              <w:rPr>
                <w:color w:val="333333"/>
                <w:sz w:val="20"/>
              </w:rPr>
              <w:t>Monthly Total</w:t>
            </w:r>
          </w:p>
        </w:tc>
        <w:tc>
          <w:tcPr>
            <w:tcW w:type="dxa" w:w="3024"/>
            <w:shd w:fill="FFFFFF"/>
            <w:tcMar>
              <w:top w:w="40" w:type="dxa"/>
              <w:bottom w:w="40" w:type="dxa"/>
              <w:left w:w="80" w:type="dxa"/>
              <w:right w:w="80" w:type="dxa"/>
            </w:tcMar>
          </w:tcPr>
          <w:p>
            <w:pPr>
              <w:jc w:val="left"/>
            </w:pPr>
            <w:r>
              <w:rPr>
                <w:color w:val="333333"/>
                <w:sz w:val="20"/>
              </w:rPr>
              <w:t>£438–£975</w:t>
            </w:r>
          </w:p>
        </w:tc>
        <w:tc>
          <w:tcPr>
            <w:tcW w:type="dxa" w:w="3024"/>
            <w:shd w:fill="FFFFFF"/>
            <w:tcMar>
              <w:top w:w="40" w:type="dxa"/>
              <w:bottom w:w="40" w:type="dxa"/>
              <w:left w:w="80" w:type="dxa"/>
              <w:right w:w="80" w:type="dxa"/>
            </w:tcMar>
          </w:tcPr>
          <w:p>
            <w:pPr>
              <w:jc w:val="left"/>
            </w:pPr>
            <w:r>
              <w:rPr>
                <w:color w:val="333333"/>
                <w:sz w:val="20"/>
              </w:rPr>
              <w:t>£1,790–£5,080</w:t>
            </w:r>
          </w:p>
        </w:tc>
      </w:tr>
      <w:tr>
        <w:tc>
          <w:tcPr>
            <w:tcW w:type="dxa" w:w="3024"/>
            <w:shd w:fill="DCEBF8"/>
            <w:tcMar>
              <w:top w:w="40" w:type="dxa"/>
              <w:bottom w:w="40" w:type="dxa"/>
              <w:left w:w="80" w:type="dxa"/>
              <w:right w:w="80" w:type="dxa"/>
            </w:tcMar>
          </w:tcPr>
          <w:p>
            <w:pPr>
              <w:jc w:val="left"/>
            </w:pPr>
            <w:r>
              <w:rPr>
                <w:color w:val="333333"/>
                <w:sz w:val="20"/>
              </w:rPr>
              <w:t>Annual Total per customer</w:t>
            </w:r>
          </w:p>
        </w:tc>
        <w:tc>
          <w:tcPr>
            <w:tcW w:type="dxa" w:w="3024"/>
            <w:shd w:fill="DCEBF8"/>
            <w:tcMar>
              <w:top w:w="40" w:type="dxa"/>
              <w:bottom w:w="40" w:type="dxa"/>
              <w:left w:w="80" w:type="dxa"/>
              <w:right w:w="80" w:type="dxa"/>
            </w:tcMar>
          </w:tcPr>
          <w:p>
            <w:pPr>
              <w:jc w:val="left"/>
            </w:pPr>
            <w:r>
              <w:rPr>
                <w:color w:val="333333"/>
                <w:sz w:val="20"/>
              </w:rPr>
              <w:t>£5,256–£11,700</w:t>
            </w:r>
          </w:p>
        </w:tc>
        <w:tc>
          <w:tcPr>
            <w:tcW w:type="dxa" w:w="3024"/>
            <w:shd w:fill="DCEBF8"/>
            <w:tcMar>
              <w:top w:w="40" w:type="dxa"/>
              <w:bottom w:w="40" w:type="dxa"/>
              <w:left w:w="80" w:type="dxa"/>
              <w:right w:w="80" w:type="dxa"/>
            </w:tcMar>
          </w:tcPr>
          <w:p>
            <w:pPr>
              <w:jc w:val="left"/>
            </w:pPr>
            <w:r>
              <w:rPr>
                <w:color w:val="333333"/>
                <w:sz w:val="20"/>
              </w:rPr>
              <w:t>£21,480–£60,960</w:t>
            </w:r>
          </w:p>
        </w:tc>
      </w:tr>
    </w:tbl>
    <w:p/>
    <w:p>
      <w:pPr/>
      <w:r>
        <w:rPr>
          <w:i/>
        </w:rPr>
        <w:t>Year 1: Single-tenant deployment costs ~£5k/customer/year.</w:t>
      </w:r>
    </w:p>
    <w:p>
      <w:pPr/>
      <w:r>
        <w:rPr>
          <w:i/>
        </w:rPr>
        <w:t>Year 3: Multi-tenant SaaS model reduces per-customer costs to £1k–£2k/customer/year.</w:t>
      </w:r>
    </w:p>
    <w:p>
      <w:pPr>
        <w:pStyle w:val="Heading3"/>
      </w:pPr>
      <w:r>
        <w:t>Hiring Plan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Year</w:t>
            </w:r>
          </w:p>
        </w:tc>
        <w:tc>
          <w:tcPr>
            <w:tcW w:type="dxa" w:w="2268"/>
            <w:shd w:fill="003366"/>
            <w:tcMar>
              <w:top w:w="40" w:type="dxa"/>
              <w:bottom w:w="40" w:type="dxa"/>
              <w:left w:w="80" w:type="dxa"/>
              <w:right w:w="80" w:type="dxa"/>
            </w:tcMar>
          </w:tcPr>
          <w:p>
            <w:pPr>
              <w:jc w:val="left"/>
            </w:pPr>
            <w:r>
              <w:rPr>
                <w:b/>
                <w:color w:val="FFFFFF"/>
                <w:sz w:val="20"/>
              </w:rPr>
              <w:t>Role</w:t>
            </w:r>
          </w:p>
        </w:tc>
        <w:tc>
          <w:tcPr>
            <w:tcW w:type="dxa" w:w="2268"/>
            <w:shd w:fill="003366"/>
            <w:tcMar>
              <w:top w:w="40" w:type="dxa"/>
              <w:bottom w:w="40" w:type="dxa"/>
              <w:left w:w="80" w:type="dxa"/>
              <w:right w:w="80" w:type="dxa"/>
            </w:tcMar>
          </w:tcPr>
          <w:p>
            <w:pPr>
              <w:jc w:val="left"/>
            </w:pPr>
            <w:r>
              <w:rPr>
                <w:b/>
                <w:color w:val="FFFFFF"/>
                <w:sz w:val="20"/>
              </w:rPr>
              <w:t>Salary (GBP)</w:t>
            </w:r>
          </w:p>
        </w:tc>
        <w:tc>
          <w:tcPr>
            <w:tcW w:type="dxa" w:w="2268"/>
            <w:shd w:fill="003366"/>
            <w:tcMar>
              <w:top w:w="40" w:type="dxa"/>
              <w:bottom w:w="40" w:type="dxa"/>
              <w:left w:w="80" w:type="dxa"/>
              <w:right w:w="80" w:type="dxa"/>
            </w:tcMar>
          </w:tcPr>
          <w:p>
            <w:pPr>
              <w:jc w:val="left"/>
            </w:pPr>
            <w:r>
              <w:rPr>
                <w:b/>
                <w:color w:val="FFFFFF"/>
                <w:sz w:val="20"/>
              </w:rPr>
              <w:t>Notes</w:t>
            </w:r>
          </w:p>
        </w:tc>
      </w:tr>
      <w:tr>
        <w:tc>
          <w:tcPr>
            <w:tcW w:type="dxa" w:w="2268"/>
            <w:shd w:fill="FFFFFF"/>
            <w:tcMar>
              <w:top w:w="40" w:type="dxa"/>
              <w:bottom w:w="40" w:type="dxa"/>
              <w:left w:w="80" w:type="dxa"/>
              <w:right w:w="80" w:type="dxa"/>
            </w:tcMar>
          </w:tcPr>
          <w:p>
            <w:pPr>
              <w:jc w:val="left"/>
            </w:pPr>
            <w:r>
              <w:rPr>
                <w:color w:val="333333"/>
                <w:sz w:val="20"/>
              </w:rPr>
              <w:t>Y1</w:t>
            </w:r>
          </w:p>
        </w:tc>
        <w:tc>
          <w:tcPr>
            <w:tcW w:type="dxa" w:w="2268"/>
            <w:shd w:fill="FFFFFF"/>
            <w:tcMar>
              <w:top w:w="40" w:type="dxa"/>
              <w:bottom w:w="40" w:type="dxa"/>
              <w:left w:w="80" w:type="dxa"/>
              <w:right w:w="80" w:type="dxa"/>
            </w:tcMar>
          </w:tcPr>
          <w:p>
            <w:pPr>
              <w:jc w:val="left"/>
            </w:pPr>
            <w:r>
              <w:rPr>
                <w:color w:val="333333"/>
                <w:sz w:val="20"/>
              </w:rPr>
              <w:t>Founder/CEO</w:t>
            </w:r>
          </w:p>
        </w:tc>
        <w:tc>
          <w:tcPr>
            <w:tcW w:type="dxa" w:w="2268"/>
            <w:shd w:fill="FFFFFF"/>
            <w:tcMar>
              <w:top w:w="40" w:type="dxa"/>
              <w:bottom w:w="40" w:type="dxa"/>
              <w:left w:w="80" w:type="dxa"/>
              <w:right w:w="80" w:type="dxa"/>
            </w:tcMar>
          </w:tcPr>
          <w:p>
            <w:pPr>
              <w:jc w:val="left"/>
            </w:pPr>
            <w:r>
              <w:rPr>
                <w:color w:val="333333"/>
                <w:sz w:val="20"/>
              </w:rPr>
              <w:t>£60,000</w:t>
            </w:r>
          </w:p>
        </w:tc>
        <w:tc>
          <w:tcPr>
            <w:tcW w:type="dxa" w:w="2268"/>
            <w:shd w:fill="FFFFFF"/>
            <w:tcMar>
              <w:top w:w="40" w:type="dxa"/>
              <w:bottom w:w="40" w:type="dxa"/>
              <w:left w:w="80" w:type="dxa"/>
              <w:right w:w="80" w:type="dxa"/>
            </w:tcMar>
          </w:tcPr>
          <w:p>
            <w:pPr>
              <w:jc w:val="left"/>
            </w:pPr>
            <w:r>
              <w:rPr>
                <w:color w:val="333333"/>
                <w:sz w:val="20"/>
              </w:rPr>
              <w:t>UK founder salary, below market</w:t>
            </w:r>
          </w:p>
        </w:tc>
      </w:tr>
      <w:tr>
        <w:tc>
          <w:tcPr>
            <w:tcW w:type="dxa" w:w="2268"/>
            <w:shd w:fill="DCEBF8"/>
            <w:tcMar>
              <w:top w:w="40" w:type="dxa"/>
              <w:bottom w:w="40" w:type="dxa"/>
              <w:left w:w="80" w:type="dxa"/>
              <w:right w:w="80" w:type="dxa"/>
            </w:tcMar>
          </w:tcPr>
          <w:p>
            <w:pPr>
              <w:jc w:val="left"/>
            </w:pPr>
            <w:r>
              <w:rPr>
                <w:color w:val="333333"/>
                <w:sz w:val="20"/>
              </w:rPr>
              <w:t>Y1</w:t>
            </w:r>
          </w:p>
        </w:tc>
        <w:tc>
          <w:tcPr>
            <w:tcW w:type="dxa" w:w="2268"/>
            <w:shd w:fill="DCEBF8"/>
            <w:tcMar>
              <w:top w:w="40" w:type="dxa"/>
              <w:bottom w:w="40" w:type="dxa"/>
              <w:left w:w="80" w:type="dxa"/>
              <w:right w:w="80" w:type="dxa"/>
            </w:tcMar>
          </w:tcPr>
          <w:p>
            <w:pPr>
              <w:jc w:val="left"/>
            </w:pPr>
            <w:r>
              <w:rPr>
                <w:color w:val="333333"/>
                <w:sz w:val="20"/>
              </w:rPr>
              <w:t>Senior Engineer (Python/Azure)</w:t>
            </w:r>
          </w:p>
        </w:tc>
        <w:tc>
          <w:tcPr>
            <w:tcW w:type="dxa" w:w="2268"/>
            <w:shd w:fill="DCEBF8"/>
            <w:tcMar>
              <w:top w:w="40" w:type="dxa"/>
              <w:bottom w:w="40" w:type="dxa"/>
              <w:left w:w="80" w:type="dxa"/>
              <w:right w:w="80" w:type="dxa"/>
            </w:tcMar>
          </w:tcPr>
          <w:p>
            <w:pPr>
              <w:jc w:val="left"/>
            </w:pPr>
            <w:r>
              <w:rPr>
                <w:color w:val="333333"/>
                <w:sz w:val="20"/>
              </w:rPr>
              <w:t>£90,000</w:t>
            </w:r>
          </w:p>
        </w:tc>
        <w:tc>
          <w:tcPr>
            <w:tcW w:type="dxa" w:w="2268"/>
            <w:shd w:fill="DCEBF8"/>
            <w:tcMar>
              <w:top w:w="40" w:type="dxa"/>
              <w:bottom w:w="40" w:type="dxa"/>
              <w:left w:w="80" w:type="dxa"/>
              <w:right w:w="80" w:type="dxa"/>
            </w:tcMar>
          </w:tcPr>
          <w:p>
            <w:pPr>
              <w:jc w:val="left"/>
            </w:pPr>
            <w:r>
              <w:rPr>
                <w:color w:val="333333"/>
                <w:sz w:val="20"/>
              </w:rPr>
              <w:t>UK market rate for senior engineer</w:t>
            </w:r>
          </w:p>
        </w:tc>
      </w:tr>
      <w:tr>
        <w:tc>
          <w:tcPr>
            <w:tcW w:type="dxa" w:w="2268"/>
            <w:shd w:fill="FFFFFF"/>
            <w:tcMar>
              <w:top w:w="40" w:type="dxa"/>
              <w:bottom w:w="40" w:type="dxa"/>
              <w:left w:w="80" w:type="dxa"/>
              <w:right w:w="80" w:type="dxa"/>
            </w:tcMar>
          </w:tcPr>
          <w:p>
            <w:pPr>
              <w:jc w:val="left"/>
            </w:pPr>
            <w:r>
              <w:rPr>
                <w:color w:val="333333"/>
                <w:sz w:val="20"/>
              </w:rPr>
              <w:t>Y1</w:t>
            </w:r>
          </w:p>
        </w:tc>
        <w:tc>
          <w:tcPr>
            <w:tcW w:type="dxa" w:w="2268"/>
            <w:shd w:fill="FFFFFF"/>
            <w:tcMar>
              <w:top w:w="40" w:type="dxa"/>
              <w:bottom w:w="40" w:type="dxa"/>
              <w:left w:w="80" w:type="dxa"/>
              <w:right w:w="80" w:type="dxa"/>
            </w:tcMar>
          </w:tcPr>
          <w:p>
            <w:pPr>
              <w:jc w:val="left"/>
            </w:pPr>
            <w:r>
              <w:rPr>
                <w:color w:val="333333"/>
                <w:sz w:val="20"/>
              </w:rPr>
              <w:t>Junior Engineer</w:t>
            </w:r>
          </w:p>
        </w:tc>
        <w:tc>
          <w:tcPr>
            <w:tcW w:type="dxa" w:w="2268"/>
            <w:shd w:fill="FFFFFF"/>
            <w:tcMar>
              <w:top w:w="40" w:type="dxa"/>
              <w:bottom w:w="40" w:type="dxa"/>
              <w:left w:w="80" w:type="dxa"/>
              <w:right w:w="80" w:type="dxa"/>
            </w:tcMar>
          </w:tcPr>
          <w:p>
            <w:pPr>
              <w:jc w:val="left"/>
            </w:pPr>
            <w:r>
              <w:rPr>
                <w:color w:val="333333"/>
                <w:sz w:val="20"/>
              </w:rPr>
              <w:t>£50,000</w:t>
            </w:r>
          </w:p>
        </w:tc>
        <w:tc>
          <w:tcPr>
            <w:tcW w:type="dxa" w:w="2268"/>
            <w:shd w:fill="FFFFFF"/>
            <w:tcMar>
              <w:top w:w="40" w:type="dxa"/>
              <w:bottom w:w="40" w:type="dxa"/>
              <w:left w:w="80" w:type="dxa"/>
              <w:right w:w="80" w:type="dxa"/>
            </w:tcMar>
          </w:tcPr>
          <w:p>
            <w:pPr>
              <w:jc w:val="left"/>
            </w:pPr>
            <w:r>
              <w:rPr>
                <w:color w:val="333333"/>
                <w:sz w:val="20"/>
              </w:rPr>
              <w:t>UK graduate + 1–2 years experience</w:t>
            </w:r>
          </w:p>
        </w:tc>
      </w:tr>
      <w:tr>
        <w:tc>
          <w:tcPr>
            <w:tcW w:type="dxa" w:w="2268"/>
            <w:shd w:fill="DCEBF8"/>
            <w:tcMar>
              <w:top w:w="40" w:type="dxa"/>
              <w:bottom w:w="40" w:type="dxa"/>
              <w:left w:w="80" w:type="dxa"/>
              <w:right w:w="80" w:type="dxa"/>
            </w:tcMar>
          </w:tcPr>
          <w:p>
            <w:pPr>
              <w:jc w:val="left"/>
            </w:pPr>
            <w:r>
              <w:rPr>
                <w:color w:val="333333"/>
                <w:sz w:val="20"/>
              </w:rPr>
              <w:t>Y2</w:t>
            </w:r>
          </w:p>
        </w:tc>
        <w:tc>
          <w:tcPr>
            <w:tcW w:type="dxa" w:w="2268"/>
            <w:shd w:fill="DCEBF8"/>
            <w:tcMar>
              <w:top w:w="40" w:type="dxa"/>
              <w:bottom w:w="40" w:type="dxa"/>
              <w:left w:w="80" w:type="dxa"/>
              <w:right w:w="80" w:type="dxa"/>
            </w:tcMar>
          </w:tcPr>
          <w:p>
            <w:pPr>
              <w:jc w:val="left"/>
            </w:pPr>
            <w:r>
              <w:rPr>
                <w:color w:val="333333"/>
                <w:sz w:val="20"/>
              </w:rPr>
              <w:t>Sales/Business Development</w:t>
            </w:r>
          </w:p>
        </w:tc>
        <w:tc>
          <w:tcPr>
            <w:tcW w:type="dxa" w:w="2268"/>
            <w:shd w:fill="DCEBF8"/>
            <w:tcMar>
              <w:top w:w="40" w:type="dxa"/>
              <w:bottom w:w="40" w:type="dxa"/>
              <w:left w:w="80" w:type="dxa"/>
              <w:right w:w="80" w:type="dxa"/>
            </w:tcMar>
          </w:tcPr>
          <w:p>
            <w:pPr>
              <w:jc w:val="left"/>
            </w:pPr>
            <w:r>
              <w:rPr>
                <w:color w:val="333333"/>
                <w:sz w:val="20"/>
              </w:rPr>
              <w:t>£60,000 + commission</w:t>
            </w:r>
          </w:p>
        </w:tc>
        <w:tc>
          <w:tcPr>
            <w:tcW w:type="dxa" w:w="2268"/>
            <w:shd w:fill="DCEBF8"/>
            <w:tcMar>
              <w:top w:w="40" w:type="dxa"/>
              <w:bottom w:w="40" w:type="dxa"/>
              <w:left w:w="80" w:type="dxa"/>
              <w:right w:w="80" w:type="dxa"/>
            </w:tcMar>
          </w:tcPr>
          <w:p>
            <w:pPr>
              <w:jc w:val="left"/>
            </w:pPr>
            <w:r>
              <w:rPr>
                <w:color w:val="333333"/>
                <w:sz w:val="20"/>
              </w:rPr>
              <w:t>Target for 30 new customers</w:t>
            </w:r>
          </w:p>
        </w:tc>
      </w:tr>
      <w:tr>
        <w:tc>
          <w:tcPr>
            <w:tcW w:type="dxa" w:w="2268"/>
            <w:shd w:fill="FFFFFF"/>
            <w:tcMar>
              <w:top w:w="40" w:type="dxa"/>
              <w:bottom w:w="40" w:type="dxa"/>
              <w:left w:w="80" w:type="dxa"/>
              <w:right w:w="80" w:type="dxa"/>
            </w:tcMar>
          </w:tcPr>
          <w:p>
            <w:pPr>
              <w:jc w:val="left"/>
            </w:pPr>
            <w:r>
              <w:rPr>
                <w:color w:val="333333"/>
                <w:sz w:val="20"/>
              </w:rPr>
              <w:t>Y3</w:t>
            </w:r>
          </w:p>
        </w:tc>
        <w:tc>
          <w:tcPr>
            <w:tcW w:type="dxa" w:w="2268"/>
            <w:shd w:fill="FFFFFF"/>
            <w:tcMar>
              <w:top w:w="40" w:type="dxa"/>
              <w:bottom w:w="40" w:type="dxa"/>
              <w:left w:w="80" w:type="dxa"/>
              <w:right w:w="80" w:type="dxa"/>
            </w:tcMar>
          </w:tcPr>
          <w:p>
            <w:pPr>
              <w:jc w:val="left"/>
            </w:pPr>
            <w:r>
              <w:rPr>
                <w:color w:val="333333"/>
                <w:sz w:val="20"/>
              </w:rPr>
              <w:t>Customer Success</w:t>
            </w:r>
          </w:p>
        </w:tc>
        <w:tc>
          <w:tcPr>
            <w:tcW w:type="dxa" w:w="2268"/>
            <w:shd w:fill="FFFFFF"/>
            <w:tcMar>
              <w:top w:w="40" w:type="dxa"/>
              <w:bottom w:w="40" w:type="dxa"/>
              <w:left w:w="80" w:type="dxa"/>
              <w:right w:w="80" w:type="dxa"/>
            </w:tcMar>
          </w:tcPr>
          <w:p>
            <w:pPr>
              <w:jc w:val="left"/>
            </w:pPr>
            <w:r>
              <w:rPr>
                <w:color w:val="333333"/>
                <w:sz w:val="20"/>
              </w:rPr>
              <w:t>£55,000</w:t>
            </w:r>
          </w:p>
        </w:tc>
        <w:tc>
          <w:tcPr>
            <w:tcW w:type="dxa" w:w="2268"/>
            <w:shd w:fill="FFFFFF"/>
            <w:tcMar>
              <w:top w:w="40" w:type="dxa"/>
              <w:bottom w:w="40" w:type="dxa"/>
              <w:left w:w="80" w:type="dxa"/>
              <w:right w:w="80" w:type="dxa"/>
            </w:tcMar>
          </w:tcPr>
          <w:p>
            <w:pPr>
              <w:jc w:val="left"/>
            </w:pPr>
            <w:r>
              <w:rPr>
                <w:color w:val="333333"/>
                <w:sz w:val="20"/>
              </w:rPr>
              <w:t>Support 120 customer accounts</w:t>
            </w:r>
          </w:p>
        </w:tc>
      </w:tr>
      <w:tr>
        <w:tc>
          <w:tcPr>
            <w:tcW w:type="dxa" w:w="2268"/>
            <w:shd w:fill="DCEBF8"/>
            <w:tcMar>
              <w:top w:w="40" w:type="dxa"/>
              <w:bottom w:w="40" w:type="dxa"/>
              <w:left w:w="80" w:type="dxa"/>
              <w:right w:w="80" w:type="dxa"/>
            </w:tcMar>
          </w:tcPr>
          <w:p>
            <w:pPr>
              <w:jc w:val="left"/>
            </w:pPr>
            <w:r>
              <w:rPr>
                <w:color w:val="333333"/>
                <w:sz w:val="20"/>
              </w:rPr>
              <w:t>Y3</w:t>
            </w:r>
          </w:p>
        </w:tc>
        <w:tc>
          <w:tcPr>
            <w:tcW w:type="dxa" w:w="2268"/>
            <w:shd w:fill="DCEBF8"/>
            <w:tcMar>
              <w:top w:w="40" w:type="dxa"/>
              <w:bottom w:w="40" w:type="dxa"/>
              <w:left w:w="80" w:type="dxa"/>
              <w:right w:w="80" w:type="dxa"/>
            </w:tcMar>
          </w:tcPr>
          <w:p>
            <w:pPr>
              <w:jc w:val="left"/>
            </w:pPr>
            <w:r>
              <w:rPr>
                <w:color w:val="333333"/>
                <w:sz w:val="20"/>
              </w:rPr>
              <w:t>Additional Engineer</w:t>
            </w:r>
          </w:p>
        </w:tc>
        <w:tc>
          <w:tcPr>
            <w:tcW w:type="dxa" w:w="2268"/>
            <w:shd w:fill="DCEBF8"/>
            <w:tcMar>
              <w:top w:w="40" w:type="dxa"/>
              <w:bottom w:w="40" w:type="dxa"/>
              <w:left w:w="80" w:type="dxa"/>
              <w:right w:w="80" w:type="dxa"/>
            </w:tcMar>
          </w:tcPr>
          <w:p>
            <w:pPr>
              <w:jc w:val="left"/>
            </w:pPr>
            <w:r>
              <w:rPr>
                <w:color w:val="333333"/>
                <w:sz w:val="20"/>
              </w:rPr>
              <w:t>£65,000</w:t>
            </w:r>
          </w:p>
        </w:tc>
        <w:tc>
          <w:tcPr>
            <w:tcW w:type="dxa" w:w="2268"/>
            <w:shd w:fill="DCEBF8"/>
            <w:tcMar>
              <w:top w:w="40" w:type="dxa"/>
              <w:bottom w:w="40" w:type="dxa"/>
              <w:left w:w="80" w:type="dxa"/>
              <w:right w:w="80" w:type="dxa"/>
            </w:tcMar>
          </w:tcPr>
          <w:p>
            <w:pPr>
              <w:jc w:val="left"/>
            </w:pPr>
            <w:r>
              <w:rPr>
                <w:color w:val="333333"/>
                <w:sz w:val="20"/>
              </w:rPr>
              <w:t>Scale development capacity</w:t>
            </w:r>
          </w:p>
        </w:tc>
      </w:tr>
    </w:tbl>
    <w:p/>
    <w:p>
      <w:pPr/>
      <w:r>
        <w:rPr>
          <w:i/>
        </w:rPr>
        <w:t>All salaries based on UK market rates (outside London). Employer NI (13.8%) + pension (3–5%) = ~20% on top.</w:t>
      </w:r>
    </w:p>
    <w:p>
      <w:pPr>
        <w:pBdr>
          <w:bottom w:val="single" w:sz="6" w:space="1" w:color="CCCCCC"/>
        </w:pBdr>
      </w:pPr>
    </w:p>
    <w:p>
      <w:pPr>
        <w:pStyle w:val="Heading2"/>
      </w:pPr>
      <w:r>
        <w:t>Funding Strategy</w:t>
      </w:r>
    </w:p>
    <w:p>
      <w:pPr>
        <w:pStyle w:val="Heading3"/>
      </w:pPr>
      <w:r>
        <w:t>Azure Founders Hub (Primary — Year 1)</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Benefit</w:t>
            </w:r>
          </w:p>
        </w:tc>
        <w:tc>
          <w:tcPr>
            <w:tcW w:type="dxa" w:w="4536"/>
            <w:shd w:fill="003366"/>
            <w:tcMar>
              <w:top w:w="40" w:type="dxa"/>
              <w:bottom w:w="40" w:type="dxa"/>
              <w:left w:w="80" w:type="dxa"/>
              <w:right w:w="80" w:type="dxa"/>
            </w:tcMar>
          </w:tcPr>
          <w:p>
            <w:pPr>
              <w:jc w:val="left"/>
            </w:pPr>
            <w:r>
              <w:rPr>
                <w:b/>
                <w:color w:val="FFFFFF"/>
                <w:sz w:val="20"/>
              </w:rPr>
              <w:t>Value (GBP)</w:t>
            </w:r>
          </w:p>
        </w:tc>
      </w:tr>
      <w:tr>
        <w:tc>
          <w:tcPr>
            <w:tcW w:type="dxa" w:w="4536"/>
            <w:shd w:fill="FFFFFF"/>
            <w:tcMar>
              <w:top w:w="40" w:type="dxa"/>
              <w:bottom w:w="40" w:type="dxa"/>
              <w:left w:w="80" w:type="dxa"/>
              <w:right w:w="80" w:type="dxa"/>
            </w:tcMar>
          </w:tcPr>
          <w:p>
            <w:pPr>
              <w:jc w:val="left"/>
            </w:pPr>
            <w:r>
              <w:rPr>
                <w:color w:val="333333"/>
                <w:sz w:val="20"/>
              </w:rPr>
              <w:t>Free Azure credits</w:t>
            </w:r>
          </w:p>
        </w:tc>
        <w:tc>
          <w:tcPr>
            <w:tcW w:type="dxa" w:w="4536"/>
            <w:shd w:fill="FFFFFF"/>
            <w:tcMar>
              <w:top w:w="40" w:type="dxa"/>
              <w:bottom w:w="40" w:type="dxa"/>
              <w:left w:w="80" w:type="dxa"/>
              <w:right w:w="80" w:type="dxa"/>
            </w:tcMar>
          </w:tcPr>
          <w:p>
            <w:pPr>
              <w:jc w:val="left"/>
            </w:pPr>
            <w:r>
              <w:rPr>
                <w:color w:val="333333"/>
                <w:sz w:val="20"/>
              </w:rPr>
              <w:t>Up to £120,000</w:t>
            </w:r>
          </w:p>
        </w:tc>
      </w:tr>
      <w:tr>
        <w:tc>
          <w:tcPr>
            <w:tcW w:type="dxa" w:w="4536"/>
            <w:shd w:fill="DCEBF8"/>
            <w:tcMar>
              <w:top w:w="40" w:type="dxa"/>
              <w:bottom w:w="40" w:type="dxa"/>
              <w:left w:w="80" w:type="dxa"/>
              <w:right w:w="80" w:type="dxa"/>
            </w:tcMar>
          </w:tcPr>
          <w:p>
            <w:pPr>
              <w:jc w:val="left"/>
            </w:pPr>
            <w:r>
              <w:rPr>
                <w:color w:val="333333"/>
                <w:sz w:val="20"/>
              </w:rPr>
              <w:t>Microsoft partner enrolment</w:t>
            </w:r>
          </w:p>
        </w:tc>
        <w:tc>
          <w:tcPr>
            <w:tcW w:type="dxa" w:w="4536"/>
            <w:shd w:fill="DCEBF8"/>
            <w:tcMar>
              <w:top w:w="40" w:type="dxa"/>
              <w:bottom w:w="40" w:type="dxa"/>
              <w:left w:w="80" w:type="dxa"/>
              <w:right w:w="80" w:type="dxa"/>
            </w:tcMar>
          </w:tcPr>
          <w:p>
            <w:pPr>
              <w:jc w:val="left"/>
            </w:pPr>
            <w:r>
              <w:rPr>
                <w:color w:val="333333"/>
                <w:sz w:val="20"/>
              </w:rPr>
              <w:t>Free</w:t>
            </w:r>
          </w:p>
        </w:tc>
      </w:tr>
      <w:tr>
        <w:tc>
          <w:tcPr>
            <w:tcW w:type="dxa" w:w="4536"/>
            <w:shd w:fill="FFFFFF"/>
            <w:tcMar>
              <w:top w:w="40" w:type="dxa"/>
              <w:bottom w:w="40" w:type="dxa"/>
              <w:left w:w="80" w:type="dxa"/>
              <w:right w:w="80" w:type="dxa"/>
            </w:tcMar>
          </w:tcPr>
          <w:p>
            <w:pPr>
              <w:jc w:val="left"/>
            </w:pPr>
            <w:r>
              <w:rPr>
                <w:color w:val="333333"/>
                <w:sz w:val="20"/>
              </w:rPr>
              <w:t>Azure Marketplace listing</w:t>
            </w:r>
          </w:p>
        </w:tc>
        <w:tc>
          <w:tcPr>
            <w:tcW w:type="dxa" w:w="4536"/>
            <w:shd w:fill="FFFFFF"/>
            <w:tcMar>
              <w:top w:w="40" w:type="dxa"/>
              <w:bottom w:w="40" w:type="dxa"/>
              <w:left w:w="80" w:type="dxa"/>
              <w:right w:w="80" w:type="dxa"/>
            </w:tcMar>
          </w:tcPr>
          <w:p>
            <w:pPr>
              <w:jc w:val="left"/>
            </w:pPr>
            <w:r>
              <w:rPr>
                <w:color w:val="333333"/>
                <w:sz w:val="20"/>
              </w:rPr>
              <w:t>Included</w:t>
            </w:r>
          </w:p>
        </w:tc>
      </w:tr>
      <w:tr>
        <w:tc>
          <w:tcPr>
            <w:tcW w:type="dxa" w:w="4536"/>
            <w:shd w:fill="DCEBF8"/>
            <w:tcMar>
              <w:top w:w="40" w:type="dxa"/>
              <w:bottom w:w="40" w:type="dxa"/>
              <w:left w:w="80" w:type="dxa"/>
              <w:right w:w="80" w:type="dxa"/>
            </w:tcMar>
          </w:tcPr>
          <w:p>
            <w:pPr>
              <w:jc w:val="left"/>
            </w:pPr>
            <w:r>
              <w:rPr>
                <w:color w:val="333333"/>
                <w:sz w:val="20"/>
              </w:rPr>
              <w:t>Technical support</w:t>
            </w:r>
          </w:p>
        </w:tc>
        <w:tc>
          <w:tcPr>
            <w:tcW w:type="dxa" w:w="4536"/>
            <w:shd w:fill="DCEBF8"/>
            <w:tcMar>
              <w:top w:w="40" w:type="dxa"/>
              <w:bottom w:w="40" w:type="dxa"/>
              <w:left w:w="80" w:type="dxa"/>
              <w:right w:w="80" w:type="dxa"/>
            </w:tcMar>
          </w:tcPr>
          <w:p>
            <w:pPr>
              <w:jc w:val="left"/>
            </w:pPr>
            <w:r>
              <w:rPr>
                <w:color w:val="333333"/>
                <w:sz w:val="20"/>
              </w:rPr>
              <w:t>Included</w:t>
            </w:r>
          </w:p>
        </w:tc>
      </w:tr>
      <w:tr>
        <w:tc>
          <w:tcPr>
            <w:tcW w:type="dxa" w:w="4536"/>
            <w:shd w:fill="FFFFFF"/>
            <w:tcMar>
              <w:top w:w="40" w:type="dxa"/>
              <w:bottom w:w="40" w:type="dxa"/>
              <w:left w:w="80" w:type="dxa"/>
              <w:right w:w="80" w:type="dxa"/>
            </w:tcMar>
          </w:tcPr>
          <w:p>
            <w:pPr>
              <w:jc w:val="left"/>
            </w:pPr>
            <w:r>
              <w:rPr>
                <w:color w:val="333333"/>
                <w:sz w:val="20"/>
              </w:rPr>
              <w:t>Go-to-market support</w:t>
            </w:r>
          </w:p>
        </w:tc>
        <w:tc>
          <w:tcPr>
            <w:tcW w:type="dxa" w:w="4536"/>
            <w:shd w:fill="FFFFFF"/>
            <w:tcMar>
              <w:top w:w="40" w:type="dxa"/>
              <w:bottom w:w="40" w:type="dxa"/>
              <w:left w:w="80" w:type="dxa"/>
              <w:right w:w="80" w:type="dxa"/>
            </w:tcMar>
          </w:tcPr>
          <w:p>
            <w:pPr>
              <w:jc w:val="left"/>
            </w:pPr>
            <w:r>
              <w:rPr>
                <w:color w:val="333333"/>
                <w:sz w:val="20"/>
              </w:rPr>
              <w:t>Included</w:t>
            </w:r>
          </w:p>
        </w:tc>
      </w:tr>
    </w:tbl>
    <w:p/>
    <w:p>
      <w:pPr/>
      <w:r>
        <w:rPr>
          <w:i/>
        </w:rPr>
        <w:t>The Founders Hub credits alone cover Year 1 Azure infrastructure (£60k), with remaining credits available for development and testing environments.</w:t>
      </w:r>
    </w:p>
    <w:p>
      <w:pPr>
        <w:pStyle w:val="Heading3"/>
      </w:pPr>
      <w:r>
        <w:t>Seed Round (If Required)</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Item</w:t>
            </w:r>
          </w:p>
        </w:tc>
        <w:tc>
          <w:tcPr>
            <w:tcW w:type="dxa" w:w="4536"/>
            <w:shd w:fill="003366"/>
            <w:tcMar>
              <w:top w:w="40" w:type="dxa"/>
              <w:bottom w:w="40" w:type="dxa"/>
              <w:left w:w="80" w:type="dxa"/>
              <w:right w:w="80" w:type="dxa"/>
            </w:tcMar>
          </w:tcPr>
          <w:p>
            <w:pPr>
              <w:jc w:val="left"/>
            </w:pPr>
            <w:r>
              <w:rPr>
                <w:b/>
                <w:color w:val="FFFFFF"/>
                <w:sz w:val="20"/>
              </w:rPr>
              <w:t>Detail</w:t>
            </w:r>
          </w:p>
        </w:tc>
      </w:tr>
      <w:tr>
        <w:tc>
          <w:tcPr>
            <w:tcW w:type="dxa" w:w="4536"/>
            <w:shd w:fill="FFFFFF"/>
            <w:tcMar>
              <w:top w:w="40" w:type="dxa"/>
              <w:bottom w:w="40" w:type="dxa"/>
              <w:left w:w="80" w:type="dxa"/>
              <w:right w:w="80" w:type="dxa"/>
            </w:tcMar>
          </w:tcPr>
          <w:p>
            <w:pPr>
              <w:jc w:val="left"/>
            </w:pPr>
            <w:r>
              <w:rPr>
                <w:color w:val="333333"/>
                <w:sz w:val="20"/>
              </w:rPr>
              <w:t>Target</w:t>
            </w:r>
          </w:p>
        </w:tc>
        <w:tc>
          <w:tcPr>
            <w:tcW w:type="dxa" w:w="4536"/>
            <w:shd w:fill="FFFFFF"/>
            <w:tcMar>
              <w:top w:w="40" w:type="dxa"/>
              <w:bottom w:w="40" w:type="dxa"/>
              <w:left w:w="80" w:type="dxa"/>
              <w:right w:w="80" w:type="dxa"/>
            </w:tcMar>
          </w:tcPr>
          <w:p>
            <w:pPr>
              <w:jc w:val="left"/>
            </w:pPr>
            <w:r>
              <w:rPr>
                <w:color w:val="333333"/>
                <w:sz w:val="20"/>
              </w:rPr>
              <w:t>£500,000–£750,000</w:t>
            </w:r>
          </w:p>
        </w:tc>
      </w:tr>
      <w:tr>
        <w:tc>
          <w:tcPr>
            <w:tcW w:type="dxa" w:w="4536"/>
            <w:shd w:fill="DCEBF8"/>
            <w:tcMar>
              <w:top w:w="40" w:type="dxa"/>
              <w:bottom w:w="40" w:type="dxa"/>
              <w:left w:w="80" w:type="dxa"/>
              <w:right w:w="80" w:type="dxa"/>
            </w:tcMar>
          </w:tcPr>
          <w:p>
            <w:pPr>
              <w:jc w:val="left"/>
            </w:pPr>
            <w:r>
              <w:rPr>
                <w:color w:val="333333"/>
                <w:sz w:val="20"/>
              </w:rPr>
              <w:t>Valuation basis</w:t>
            </w:r>
          </w:p>
        </w:tc>
        <w:tc>
          <w:tcPr>
            <w:tcW w:type="dxa" w:w="4536"/>
            <w:shd w:fill="DCEBF8"/>
            <w:tcMar>
              <w:top w:w="40" w:type="dxa"/>
              <w:bottom w:w="40" w:type="dxa"/>
              <w:left w:w="80" w:type="dxa"/>
              <w:right w:w="80" w:type="dxa"/>
            </w:tcMar>
          </w:tcPr>
          <w:p>
            <w:pPr>
              <w:jc w:val="left"/>
            </w:pPr>
            <w:r>
              <w:rPr>
                <w:color w:val="333333"/>
                <w:sz w:val="20"/>
              </w:rPr>
              <w:t>UK angel/Seed typical: £1.5M–£3M pre-money for SaaS with working prototype</w:t>
            </w:r>
          </w:p>
        </w:tc>
      </w:tr>
      <w:tr>
        <w:tc>
          <w:tcPr>
            <w:tcW w:type="dxa" w:w="4536"/>
            <w:shd w:fill="FFFFFF"/>
            <w:tcMar>
              <w:top w:w="40" w:type="dxa"/>
              <w:bottom w:w="40" w:type="dxa"/>
              <w:left w:w="80" w:type="dxa"/>
              <w:right w:w="80" w:type="dxa"/>
            </w:tcMar>
          </w:tcPr>
          <w:p>
            <w:pPr>
              <w:jc w:val="left"/>
            </w:pPr>
            <w:r>
              <w:rPr>
                <w:color w:val="333333"/>
                <w:sz w:val="20"/>
              </w:rPr>
              <w:t>Use</w:t>
            </w:r>
          </w:p>
        </w:tc>
        <w:tc>
          <w:tcPr>
            <w:tcW w:type="dxa" w:w="4536"/>
            <w:shd w:fill="FFFFFF"/>
            <w:tcMar>
              <w:top w:w="40" w:type="dxa"/>
              <w:bottom w:w="40" w:type="dxa"/>
              <w:left w:w="80" w:type="dxa"/>
              <w:right w:w="80" w:type="dxa"/>
            </w:tcMar>
          </w:tcPr>
          <w:p>
            <w:pPr>
              <w:jc w:val="left"/>
            </w:pPr>
            <w:r>
              <w:rPr>
                <w:color w:val="333333"/>
                <w:sz w:val="20"/>
              </w:rPr>
              <w:t>Product development, AI module, customer pilots, security certifications</w:t>
            </w:r>
          </w:p>
        </w:tc>
      </w:tr>
      <w:tr>
        <w:tc>
          <w:tcPr>
            <w:tcW w:type="dxa" w:w="4536"/>
            <w:shd w:fill="DCEBF8"/>
            <w:tcMar>
              <w:top w:w="40" w:type="dxa"/>
              <w:bottom w:w="40" w:type="dxa"/>
              <w:left w:w="80" w:type="dxa"/>
              <w:right w:w="80" w:type="dxa"/>
            </w:tcMar>
          </w:tcPr>
          <w:p>
            <w:pPr>
              <w:jc w:val="left"/>
            </w:pPr>
            <w:r>
              <w:rPr>
                <w:color w:val="333333"/>
                <w:sz w:val="20"/>
              </w:rPr>
              <w:t>Timing</w:t>
            </w:r>
          </w:p>
        </w:tc>
        <w:tc>
          <w:tcPr>
            <w:tcW w:type="dxa" w:w="4536"/>
            <w:shd w:fill="DCEBF8"/>
            <w:tcMar>
              <w:top w:w="40" w:type="dxa"/>
              <w:bottom w:w="40" w:type="dxa"/>
              <w:left w:w="80" w:type="dxa"/>
              <w:right w:w="80" w:type="dxa"/>
            </w:tcMar>
          </w:tcPr>
          <w:p>
            <w:pPr>
              <w:jc w:val="left"/>
            </w:pPr>
            <w:r>
              <w:rPr>
                <w:color w:val="333333"/>
                <w:sz w:val="20"/>
              </w:rPr>
              <w:t>End of Year 1, after Founders Hub credits utilised</w:t>
            </w:r>
          </w:p>
        </w:tc>
      </w:tr>
      <w:tr>
        <w:tc>
          <w:tcPr>
            <w:tcW w:type="dxa" w:w="4536"/>
            <w:shd w:fill="FFFFFF"/>
            <w:tcMar>
              <w:top w:w="40" w:type="dxa"/>
              <w:bottom w:w="40" w:type="dxa"/>
              <w:left w:w="80" w:type="dxa"/>
              <w:right w:w="80" w:type="dxa"/>
            </w:tcMar>
          </w:tcPr>
          <w:p>
            <w:pPr>
              <w:jc w:val="left"/>
            </w:pPr>
            <w:r>
              <w:rPr>
                <w:color w:val="333333"/>
                <w:sz w:val="20"/>
              </w:rPr>
              <w:t>Investor target</w:t>
            </w:r>
          </w:p>
        </w:tc>
        <w:tc>
          <w:tcPr>
            <w:tcW w:type="dxa" w:w="4536"/>
            <w:shd w:fill="FFFFFF"/>
            <w:tcMar>
              <w:top w:w="40" w:type="dxa"/>
              <w:bottom w:w="40" w:type="dxa"/>
              <w:left w:w="80" w:type="dxa"/>
              <w:right w:w="80" w:type="dxa"/>
            </w:tcMar>
          </w:tcPr>
          <w:p>
            <w:pPr>
              <w:jc w:val="left"/>
            </w:pPr>
            <w:r>
              <w:rPr>
                <w:color w:val="333333"/>
                <w:sz w:val="20"/>
              </w:rPr>
              <w:t>UK angel networks, EIS-qualified investors</w:t>
            </w:r>
          </w:p>
        </w:tc>
      </w:tr>
    </w:tbl>
    <w:p/>
    <w:p>
      <w:pPr>
        <w:pStyle w:val="Heading3"/>
      </w:pPr>
      <w:r>
        <w:t>Future Funding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Round</w:t>
            </w:r>
          </w:p>
        </w:tc>
        <w:tc>
          <w:tcPr>
            <w:tcW w:type="dxa" w:w="2268"/>
            <w:shd w:fill="003366"/>
            <w:tcMar>
              <w:top w:w="40" w:type="dxa"/>
              <w:bottom w:w="40" w:type="dxa"/>
              <w:left w:w="80" w:type="dxa"/>
              <w:right w:w="80" w:type="dxa"/>
            </w:tcMar>
          </w:tcPr>
          <w:p>
            <w:pPr>
              <w:jc w:val="left"/>
            </w:pPr>
            <w:r>
              <w:rPr>
                <w:b/>
                <w:color w:val="FFFFFF"/>
                <w:sz w:val="20"/>
              </w:rPr>
              <w:t>Target</w:t>
            </w:r>
          </w:p>
        </w:tc>
        <w:tc>
          <w:tcPr>
            <w:tcW w:type="dxa" w:w="2268"/>
            <w:shd w:fill="003366"/>
            <w:tcMar>
              <w:top w:w="40" w:type="dxa"/>
              <w:bottom w:w="40" w:type="dxa"/>
              <w:left w:w="80" w:type="dxa"/>
              <w:right w:w="80" w:type="dxa"/>
            </w:tcMar>
          </w:tcPr>
          <w:p>
            <w:pPr>
              <w:jc w:val="left"/>
            </w:pPr>
            <w:r>
              <w:rPr>
                <w:b/>
                <w:color w:val="FFFFFF"/>
                <w:sz w:val="20"/>
              </w:rPr>
              <w:t>Timing</w:t>
            </w:r>
          </w:p>
        </w:tc>
        <w:tc>
          <w:tcPr>
            <w:tcW w:type="dxa" w:w="2268"/>
            <w:shd w:fill="003366"/>
            <w:tcMar>
              <w:top w:w="40" w:type="dxa"/>
              <w:bottom w:w="40" w:type="dxa"/>
              <w:left w:w="80" w:type="dxa"/>
              <w:right w:w="80" w:type="dxa"/>
            </w:tcMar>
          </w:tcPr>
          <w:p>
            <w:pPr>
              <w:jc w:val="left"/>
            </w:pPr>
            <w:r>
              <w:rPr>
                <w:b/>
                <w:color w:val="FFFFFF"/>
                <w:sz w:val="20"/>
              </w:rPr>
              <w:t>Trigger</w:t>
            </w:r>
          </w:p>
        </w:tc>
      </w:tr>
      <w:tr>
        <w:tc>
          <w:tcPr>
            <w:tcW w:type="dxa" w:w="2268"/>
            <w:shd w:fill="FFFFFF"/>
            <w:tcMar>
              <w:top w:w="40" w:type="dxa"/>
              <w:bottom w:w="40" w:type="dxa"/>
              <w:left w:w="80" w:type="dxa"/>
              <w:right w:w="80" w:type="dxa"/>
            </w:tcMar>
          </w:tcPr>
          <w:p>
            <w:pPr>
              <w:jc w:val="left"/>
            </w:pPr>
            <w:r>
              <w:rPr>
                <w:color w:val="333333"/>
                <w:sz w:val="20"/>
              </w:rPr>
              <w:t>Seed</w:t>
            </w:r>
          </w:p>
        </w:tc>
        <w:tc>
          <w:tcPr>
            <w:tcW w:type="dxa" w:w="2268"/>
            <w:shd w:fill="FFFFFF"/>
            <w:tcMar>
              <w:top w:w="40" w:type="dxa"/>
              <w:bottom w:w="40" w:type="dxa"/>
              <w:left w:w="80" w:type="dxa"/>
              <w:right w:w="80" w:type="dxa"/>
            </w:tcMar>
          </w:tcPr>
          <w:p>
            <w:pPr>
              <w:jc w:val="left"/>
            </w:pPr>
            <w:r>
              <w:rPr>
                <w:color w:val="333333"/>
                <w:sz w:val="20"/>
              </w:rPr>
              <w:t>£500k–£750k</w:t>
            </w:r>
          </w:p>
        </w:tc>
        <w:tc>
          <w:tcPr>
            <w:tcW w:type="dxa" w:w="2268"/>
            <w:shd w:fill="FFFFFF"/>
            <w:tcMar>
              <w:top w:w="40" w:type="dxa"/>
              <w:bottom w:w="40" w:type="dxa"/>
              <w:left w:w="80" w:type="dxa"/>
              <w:right w:w="80" w:type="dxa"/>
            </w:tcMar>
          </w:tcPr>
          <w:p>
            <w:pPr>
              <w:jc w:val="left"/>
            </w:pPr>
            <w:r>
              <w:rPr>
                <w:color w:val="333333"/>
                <w:sz w:val="20"/>
              </w:rPr>
              <w:t>Year 1–2</w:t>
            </w:r>
          </w:p>
        </w:tc>
        <w:tc>
          <w:tcPr>
            <w:tcW w:type="dxa" w:w="2268"/>
            <w:shd w:fill="FFFFFF"/>
            <w:tcMar>
              <w:top w:w="40" w:type="dxa"/>
              <w:bottom w:w="40" w:type="dxa"/>
              <w:left w:w="80" w:type="dxa"/>
              <w:right w:w="80" w:type="dxa"/>
            </w:tcMar>
          </w:tcPr>
          <w:p>
            <w:pPr>
              <w:jc w:val="left"/>
            </w:pPr>
            <w:r>
              <w:rPr>
                <w:color w:val="333333"/>
                <w:sz w:val="20"/>
              </w:rPr>
              <w:t>Product validation, 10+ customers, £450k ARR</w:t>
            </w:r>
          </w:p>
        </w:tc>
      </w:tr>
      <w:tr>
        <w:tc>
          <w:tcPr>
            <w:tcW w:type="dxa" w:w="2268"/>
            <w:shd w:fill="DCEBF8"/>
            <w:tcMar>
              <w:top w:w="40" w:type="dxa"/>
              <w:bottom w:w="40" w:type="dxa"/>
              <w:left w:w="80" w:type="dxa"/>
              <w:right w:w="80" w:type="dxa"/>
            </w:tcMar>
          </w:tcPr>
          <w:p>
            <w:pPr>
              <w:jc w:val="left"/>
            </w:pPr>
            <w:r>
              <w:rPr>
                <w:color w:val="333333"/>
                <w:sz w:val="20"/>
              </w:rPr>
              <w:t>Series A</w:t>
            </w:r>
          </w:p>
        </w:tc>
        <w:tc>
          <w:tcPr>
            <w:tcW w:type="dxa" w:w="2268"/>
            <w:shd w:fill="DCEBF8"/>
            <w:tcMar>
              <w:top w:w="40" w:type="dxa"/>
              <w:bottom w:w="40" w:type="dxa"/>
              <w:left w:w="80" w:type="dxa"/>
              <w:right w:w="80" w:type="dxa"/>
            </w:tcMar>
          </w:tcPr>
          <w:p>
            <w:pPr>
              <w:jc w:val="left"/>
            </w:pPr>
            <w:r>
              <w:rPr>
                <w:color w:val="333333"/>
                <w:sz w:val="20"/>
              </w:rPr>
              <w:t>£3M–£5M</w:t>
            </w:r>
          </w:p>
        </w:tc>
        <w:tc>
          <w:tcPr>
            <w:tcW w:type="dxa" w:w="2268"/>
            <w:shd w:fill="DCEBF8"/>
            <w:tcMar>
              <w:top w:w="40" w:type="dxa"/>
              <w:bottom w:w="40" w:type="dxa"/>
              <w:left w:w="80" w:type="dxa"/>
              <w:right w:w="80" w:type="dxa"/>
            </w:tcMar>
          </w:tcPr>
          <w:p>
            <w:pPr>
              <w:jc w:val="left"/>
            </w:pPr>
            <w:r>
              <w:rPr>
                <w:color w:val="333333"/>
                <w:sz w:val="20"/>
              </w:rPr>
              <w:t>Year 3</w:t>
            </w:r>
          </w:p>
        </w:tc>
        <w:tc>
          <w:tcPr>
            <w:tcW w:type="dxa" w:w="2268"/>
            <w:shd w:fill="DCEBF8"/>
            <w:tcMar>
              <w:top w:w="40" w:type="dxa"/>
              <w:bottom w:w="40" w:type="dxa"/>
              <w:left w:w="80" w:type="dxa"/>
              <w:right w:w="80" w:type="dxa"/>
            </w:tcMar>
          </w:tcPr>
          <w:p>
            <w:pPr>
              <w:jc w:val="left"/>
            </w:pPr>
            <w:r>
              <w:rPr>
                <w:color w:val="333333"/>
                <w:sz w:val="20"/>
              </w:rPr>
              <w:t>£2M+ ARR, proven GTM, SI partnerships</w:t>
            </w:r>
          </w:p>
        </w:tc>
      </w:tr>
    </w:tbl>
    <w:p/>
    <w:p>
      <w:pPr>
        <w:pStyle w:val="Heading3"/>
      </w:pPr>
      <w:r>
        <w:t>UK-Specific Funding Options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Source</w:t>
            </w:r>
          </w:p>
        </w:tc>
        <w:tc>
          <w:tcPr>
            <w:tcW w:type="dxa" w:w="3024"/>
            <w:shd w:fill="003366"/>
            <w:tcMar>
              <w:top w:w="40" w:type="dxa"/>
              <w:bottom w:w="40" w:type="dxa"/>
              <w:left w:w="80" w:type="dxa"/>
              <w:right w:w="80" w:type="dxa"/>
            </w:tcMar>
          </w:tcPr>
          <w:p>
            <w:pPr>
              <w:jc w:val="left"/>
            </w:pPr>
            <w:r>
              <w:rPr>
                <w:b/>
                <w:color w:val="FFFFFF"/>
                <w:sz w:val="20"/>
              </w:rPr>
              <w:t>Amount</w:t>
            </w:r>
          </w:p>
        </w:tc>
        <w:tc>
          <w:tcPr>
            <w:tcW w:type="dxa" w:w="3024"/>
            <w:shd w:fill="003366"/>
            <w:tcMar>
              <w:top w:w="40" w:type="dxa"/>
              <w:bottom w:w="40" w:type="dxa"/>
              <w:left w:w="80" w:type="dxa"/>
              <w:right w:w="80" w:type="dxa"/>
            </w:tcMar>
          </w:tcPr>
          <w:p>
            <w:pPr>
              <w:jc w:val="left"/>
            </w:pPr>
            <w:r>
              <w:rPr>
                <w:b/>
                <w:color w:val="FFFFFF"/>
                <w:sz w:val="20"/>
              </w:rPr>
              <w:t>Eligibility</w:t>
            </w:r>
          </w:p>
        </w:tc>
      </w:tr>
      <w:tr>
        <w:tc>
          <w:tcPr>
            <w:tcW w:type="dxa" w:w="3024"/>
            <w:shd w:fill="FFFFFF"/>
            <w:tcMar>
              <w:top w:w="40" w:type="dxa"/>
              <w:bottom w:w="40" w:type="dxa"/>
              <w:left w:w="80" w:type="dxa"/>
              <w:right w:w="80" w:type="dxa"/>
            </w:tcMar>
          </w:tcPr>
          <w:p>
            <w:pPr>
              <w:jc w:val="left"/>
            </w:pPr>
            <w:r>
              <w:rPr>
                <w:color w:val="333333"/>
                <w:sz w:val="20"/>
              </w:rPr>
              <w:t>Azure Founders Hub</w:t>
            </w:r>
          </w:p>
        </w:tc>
        <w:tc>
          <w:tcPr>
            <w:tcW w:type="dxa" w:w="3024"/>
            <w:shd w:fill="FFFFFF"/>
            <w:tcMar>
              <w:top w:w="40" w:type="dxa"/>
              <w:bottom w:w="40" w:type="dxa"/>
              <w:left w:w="80" w:type="dxa"/>
              <w:right w:w="80" w:type="dxa"/>
            </w:tcMar>
          </w:tcPr>
          <w:p>
            <w:pPr>
              <w:jc w:val="left"/>
            </w:pPr>
            <w:r>
              <w:rPr>
                <w:color w:val="333333"/>
                <w:sz w:val="20"/>
              </w:rPr>
              <w:t>Up to £120k credits</w:t>
            </w:r>
          </w:p>
        </w:tc>
        <w:tc>
          <w:tcPr>
            <w:tcW w:type="dxa" w:w="3024"/>
            <w:shd w:fill="FFFFFF"/>
            <w:tcMar>
              <w:top w:w="40" w:type="dxa"/>
              <w:bottom w:w="40" w:type="dxa"/>
              <w:left w:w="80" w:type="dxa"/>
              <w:right w:w="80" w:type="dxa"/>
            </w:tcMar>
          </w:tcPr>
          <w:p>
            <w:pPr>
              <w:jc w:val="left"/>
            </w:pPr>
            <w:r>
              <w:rPr>
                <w:color w:val="333333"/>
                <w:sz w:val="20"/>
              </w:rPr>
              <w:t>Startup stage</w:t>
            </w:r>
          </w:p>
        </w:tc>
      </w:tr>
      <w:tr>
        <w:tc>
          <w:tcPr>
            <w:tcW w:type="dxa" w:w="3024"/>
            <w:shd w:fill="DCEBF8"/>
            <w:tcMar>
              <w:top w:w="40" w:type="dxa"/>
              <w:bottom w:w="40" w:type="dxa"/>
              <w:left w:w="80" w:type="dxa"/>
              <w:right w:w="80" w:type="dxa"/>
            </w:tcMar>
          </w:tcPr>
          <w:p>
            <w:pPr>
              <w:jc w:val="left"/>
            </w:pPr>
            <w:r>
              <w:rPr>
                <w:color w:val="333333"/>
                <w:sz w:val="20"/>
              </w:rPr>
              <w:t>Innovate UK Smart Grant</w:t>
            </w:r>
          </w:p>
        </w:tc>
        <w:tc>
          <w:tcPr>
            <w:tcW w:type="dxa" w:w="3024"/>
            <w:shd w:fill="DCEBF8"/>
            <w:tcMar>
              <w:top w:w="40" w:type="dxa"/>
              <w:bottom w:w="40" w:type="dxa"/>
              <w:left w:w="80" w:type="dxa"/>
              <w:right w:w="80" w:type="dxa"/>
            </w:tcMar>
          </w:tcPr>
          <w:p>
            <w:pPr>
              <w:jc w:val="left"/>
            </w:pPr>
            <w:r>
              <w:rPr>
                <w:color w:val="333333"/>
                <w:sz w:val="20"/>
              </w:rPr>
              <w:t>Up to £500k</w:t>
            </w:r>
          </w:p>
        </w:tc>
        <w:tc>
          <w:tcPr>
            <w:tcW w:type="dxa" w:w="3024"/>
            <w:shd w:fill="DCEBF8"/>
            <w:tcMar>
              <w:top w:w="40" w:type="dxa"/>
              <w:bottom w:w="40" w:type="dxa"/>
              <w:left w:w="80" w:type="dxa"/>
              <w:right w:w="80" w:type="dxa"/>
            </w:tcMar>
          </w:tcPr>
          <w:p>
            <w:pPr>
              <w:jc w:val="left"/>
            </w:pPr>
            <w:r>
              <w:rPr>
                <w:color w:val="333333"/>
                <w:sz w:val="20"/>
              </w:rPr>
              <w:t>R&amp;D projects, competitive application</w:t>
            </w:r>
          </w:p>
        </w:tc>
      </w:tr>
      <w:tr>
        <w:tc>
          <w:tcPr>
            <w:tcW w:type="dxa" w:w="3024"/>
            <w:shd w:fill="FFFFFF"/>
            <w:tcMar>
              <w:top w:w="40" w:type="dxa"/>
              <w:bottom w:w="40" w:type="dxa"/>
              <w:left w:w="80" w:type="dxa"/>
              <w:right w:w="80" w:type="dxa"/>
            </w:tcMar>
          </w:tcPr>
          <w:p>
            <w:pPr>
              <w:jc w:val="left"/>
            </w:pPr>
            <w:r>
              <w:rPr>
                <w:color w:val="333333"/>
                <w:sz w:val="20"/>
              </w:rPr>
              <w:t>EIS (Enterprise Investment Scheme)</w:t>
            </w:r>
          </w:p>
        </w:tc>
        <w:tc>
          <w:tcPr>
            <w:tcW w:type="dxa" w:w="3024"/>
            <w:shd w:fill="FFFFFF"/>
            <w:tcMar>
              <w:top w:w="40" w:type="dxa"/>
              <w:bottom w:w="40" w:type="dxa"/>
              <w:left w:w="80" w:type="dxa"/>
              <w:right w:w="80" w:type="dxa"/>
            </w:tcMar>
          </w:tcPr>
          <w:p>
            <w:pPr>
              <w:jc w:val="left"/>
            </w:pPr>
            <w:r>
              <w:rPr>
                <w:color w:val="333333"/>
                <w:sz w:val="20"/>
              </w:rPr>
              <w:t>Tax relief for investors</w:t>
            </w:r>
          </w:p>
        </w:tc>
        <w:tc>
          <w:tcPr>
            <w:tcW w:type="dxa" w:w="3024"/>
            <w:shd w:fill="FFFFFF"/>
            <w:tcMar>
              <w:top w:w="40" w:type="dxa"/>
              <w:bottom w:w="40" w:type="dxa"/>
              <w:left w:w="80" w:type="dxa"/>
              <w:right w:w="80" w:type="dxa"/>
            </w:tcMar>
          </w:tcPr>
          <w:p>
            <w:pPr>
              <w:jc w:val="left"/>
            </w:pPr>
            <w:r>
              <w:rPr>
                <w:color w:val="333333"/>
                <w:sz w:val="20"/>
              </w:rPr>
              <w:t>Must be EIS-qualified company</w:t>
            </w:r>
          </w:p>
        </w:tc>
      </w:tr>
      <w:tr>
        <w:tc>
          <w:tcPr>
            <w:tcW w:type="dxa" w:w="3024"/>
            <w:shd w:fill="DCEBF8"/>
            <w:tcMar>
              <w:top w:w="40" w:type="dxa"/>
              <w:bottom w:w="40" w:type="dxa"/>
              <w:left w:w="80" w:type="dxa"/>
              <w:right w:w="80" w:type="dxa"/>
            </w:tcMar>
          </w:tcPr>
          <w:p>
            <w:pPr>
              <w:jc w:val="left"/>
            </w:pPr>
            <w:r>
              <w:rPr>
                <w:color w:val="333333"/>
                <w:sz w:val="20"/>
              </w:rPr>
              <w:t>UK SEIS</w:t>
            </w:r>
          </w:p>
        </w:tc>
        <w:tc>
          <w:tcPr>
            <w:tcW w:type="dxa" w:w="3024"/>
            <w:shd w:fill="DCEBF8"/>
            <w:tcMar>
              <w:top w:w="40" w:type="dxa"/>
              <w:bottom w:w="40" w:type="dxa"/>
              <w:left w:w="80" w:type="dxa"/>
              <w:right w:w="80" w:type="dxa"/>
            </w:tcMar>
          </w:tcPr>
          <w:p>
            <w:pPr>
              <w:jc w:val="left"/>
            </w:pPr>
            <w:r>
              <w:rPr>
                <w:color w:val="333333"/>
                <w:sz w:val="20"/>
              </w:rPr>
              <w:t>Up to £250k investment</w:t>
            </w:r>
          </w:p>
        </w:tc>
        <w:tc>
          <w:tcPr>
            <w:tcW w:type="dxa" w:w="3024"/>
            <w:shd w:fill="DCEBF8"/>
            <w:tcMar>
              <w:top w:w="40" w:type="dxa"/>
              <w:bottom w:w="40" w:type="dxa"/>
              <w:left w:w="80" w:type="dxa"/>
              <w:right w:w="80" w:type="dxa"/>
            </w:tcMar>
          </w:tcPr>
          <w:p>
            <w:pPr>
              <w:jc w:val="left"/>
            </w:pPr>
            <w:r>
              <w:rPr>
                <w:color w:val="333333"/>
                <w:sz w:val="20"/>
              </w:rPr>
              <w:t>Early-stage, less than 2 years old</w:t>
            </w:r>
          </w:p>
        </w:tc>
      </w:tr>
      <w:tr>
        <w:tc>
          <w:tcPr>
            <w:tcW w:type="dxa" w:w="3024"/>
            <w:shd w:fill="FFFFFF"/>
            <w:tcMar>
              <w:top w:w="40" w:type="dxa"/>
              <w:bottom w:w="40" w:type="dxa"/>
              <w:left w:w="80" w:type="dxa"/>
              <w:right w:w="80" w:type="dxa"/>
            </w:tcMar>
          </w:tcPr>
          <w:p>
            <w:pPr>
              <w:jc w:val="left"/>
            </w:pPr>
            <w:r>
              <w:rPr>
                <w:color w:val="333333"/>
                <w:sz w:val="20"/>
              </w:rPr>
              <w:t>British Business Bank</w:t>
            </w:r>
          </w:p>
        </w:tc>
        <w:tc>
          <w:tcPr>
            <w:tcW w:type="dxa" w:w="3024"/>
            <w:shd w:fill="FFFFFF"/>
            <w:tcMar>
              <w:top w:w="40" w:type="dxa"/>
              <w:bottom w:w="40" w:type="dxa"/>
              <w:left w:w="80" w:type="dxa"/>
              <w:right w:w="80" w:type="dxa"/>
            </w:tcMar>
          </w:tcPr>
          <w:p>
            <w:pPr>
              <w:jc w:val="left"/>
            </w:pPr>
            <w:r>
              <w:rPr>
                <w:color w:val="333333"/>
                <w:sz w:val="20"/>
              </w:rPr>
              <w:t>Various</w:t>
            </w:r>
          </w:p>
        </w:tc>
        <w:tc>
          <w:tcPr>
            <w:tcW w:type="dxa" w:w="3024"/>
            <w:shd w:fill="FFFFFF"/>
            <w:tcMar>
              <w:top w:w="40" w:type="dxa"/>
              <w:bottom w:w="40" w:type="dxa"/>
              <w:left w:w="80" w:type="dxa"/>
              <w:right w:w="80" w:type="dxa"/>
            </w:tcMar>
          </w:tcPr>
          <w:p>
            <w:pPr>
              <w:jc w:val="left"/>
            </w:pPr>
            <w:r>
              <w:rPr>
                <w:color w:val="333333"/>
                <w:sz w:val="20"/>
              </w:rPr>
              <w:t>Startup loans, growth guarantee</w:t>
            </w:r>
          </w:p>
        </w:tc>
      </w:tr>
    </w:tbl>
    <w:p/>
    <w:p>
      <w:pPr>
        <w:pBdr>
          <w:bottom w:val="single" w:sz="6" w:space="1" w:color="CCCCCC"/>
        </w:pBdr>
      </w:pPr>
    </w:p>
    <w:p>
      <w:pPr>
        <w:pStyle w:val="Heading2"/>
      </w:pPr>
      <w:r>
        <w:t>Sensitivity Analysis</w:t>
      </w:r>
    </w:p>
    <w:p>
      <w:pPr>
        <w:pStyle w:val="Heading3"/>
      </w:pPr>
      <w:r>
        <w:t>Scenario: Slower Customer Acquisition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tcMar>
              <w:top w:w="40" w:type="dxa"/>
              <w:bottom w:w="40" w:type="dxa"/>
              <w:left w:w="80" w:type="dxa"/>
              <w:right w:w="80" w:type="dxa"/>
            </w:tcMar>
          </w:tcPr>
          <w:p>
            <w:pPr>
              <w:jc w:val="left"/>
            </w:pPr>
            <w:r>
              <w:rPr>
                <w:b/>
                <w:color w:val="FFFFFF"/>
                <w:sz w:val="20"/>
              </w:rPr>
              <w:t>Metric</w:t>
            </w:r>
          </w:p>
        </w:tc>
        <w:tc>
          <w:tcPr>
            <w:tcW w:type="dxa" w:w="2268"/>
            <w:shd w:fill="003366"/>
            <w:tcMar>
              <w:top w:w="40" w:type="dxa"/>
              <w:bottom w:w="40" w:type="dxa"/>
              <w:left w:w="80" w:type="dxa"/>
              <w:right w:w="80" w:type="dxa"/>
            </w:tcMar>
          </w:tcPr>
          <w:p>
            <w:pPr>
              <w:jc w:val="left"/>
            </w:pPr>
            <w:r>
              <w:rPr>
                <w:b/>
                <w:color w:val="FFFFFF"/>
                <w:sz w:val="20"/>
              </w:rPr>
              <w:t>Base Case</w:t>
            </w:r>
          </w:p>
        </w:tc>
        <w:tc>
          <w:tcPr>
            <w:tcW w:type="dxa" w:w="2268"/>
            <w:shd w:fill="003366"/>
            <w:tcMar>
              <w:top w:w="40" w:type="dxa"/>
              <w:bottom w:w="40" w:type="dxa"/>
              <w:left w:w="80" w:type="dxa"/>
              <w:right w:w="80" w:type="dxa"/>
            </w:tcMar>
          </w:tcPr>
          <w:p>
            <w:pPr>
              <w:jc w:val="left"/>
            </w:pPr>
            <w:r>
              <w:rPr>
                <w:b/>
                <w:color w:val="FFFFFF"/>
                <w:sz w:val="20"/>
              </w:rPr>
              <w:t>Downside (-30%)</w:t>
            </w:r>
          </w:p>
        </w:tc>
        <w:tc>
          <w:tcPr>
            <w:tcW w:type="dxa" w:w="2268"/>
            <w:shd w:fill="003366"/>
            <w:tcMar>
              <w:top w:w="40" w:type="dxa"/>
              <w:bottom w:w="40" w:type="dxa"/>
              <w:left w:w="80" w:type="dxa"/>
              <w:right w:w="80" w:type="dxa"/>
            </w:tcMar>
          </w:tcPr>
          <w:p>
            <w:pPr>
              <w:jc w:val="left"/>
            </w:pPr>
            <w:r>
              <w:rPr>
                <w:b/>
                <w:color w:val="FFFFFF"/>
                <w:sz w:val="20"/>
              </w:rPr>
              <w:t>Upside (+30%)</w:t>
            </w:r>
          </w:p>
        </w:tc>
      </w:tr>
      <w:tr>
        <w:tc>
          <w:tcPr>
            <w:tcW w:type="dxa" w:w="2268"/>
            <w:shd w:fill="FFFFFF"/>
            <w:tcMar>
              <w:top w:w="40" w:type="dxa"/>
              <w:bottom w:w="40" w:type="dxa"/>
              <w:left w:w="80" w:type="dxa"/>
              <w:right w:w="80" w:type="dxa"/>
            </w:tcMar>
          </w:tcPr>
          <w:p>
            <w:pPr>
              <w:jc w:val="left"/>
            </w:pPr>
            <w:r>
              <w:rPr>
                <w:color w:val="333333"/>
                <w:sz w:val="20"/>
              </w:rPr>
              <w:t>Year 1 customers</w:t>
            </w:r>
          </w:p>
        </w:tc>
        <w:tc>
          <w:tcPr>
            <w:tcW w:type="dxa" w:w="2268"/>
            <w:shd w:fill="FFFFFF"/>
            <w:tcMar>
              <w:top w:w="40" w:type="dxa"/>
              <w:bottom w:w="40" w:type="dxa"/>
              <w:left w:w="80" w:type="dxa"/>
              <w:right w:w="80" w:type="dxa"/>
            </w:tcMar>
          </w:tcPr>
          <w:p>
            <w:pPr>
              <w:jc w:val="left"/>
            </w:pPr>
            <w:r>
              <w:rPr>
                <w:color w:val="333333"/>
                <w:sz w:val="20"/>
              </w:rPr>
              <w:t>10</w:t>
            </w:r>
          </w:p>
        </w:tc>
        <w:tc>
          <w:tcPr>
            <w:tcW w:type="dxa" w:w="2268"/>
            <w:shd w:fill="FFFFFF"/>
            <w:tcMar>
              <w:top w:w="40" w:type="dxa"/>
              <w:bottom w:w="40" w:type="dxa"/>
              <w:left w:w="80" w:type="dxa"/>
              <w:right w:w="80" w:type="dxa"/>
            </w:tcMar>
          </w:tcPr>
          <w:p>
            <w:pPr>
              <w:jc w:val="left"/>
            </w:pPr>
            <w:r>
              <w:rPr>
                <w:color w:val="333333"/>
                <w:sz w:val="20"/>
              </w:rPr>
              <w:t>7</w:t>
            </w:r>
          </w:p>
        </w:tc>
        <w:tc>
          <w:tcPr>
            <w:tcW w:type="dxa" w:w="2268"/>
            <w:shd w:fill="FFFFFF"/>
            <w:tcMar>
              <w:top w:w="40" w:type="dxa"/>
              <w:bottom w:w="40" w:type="dxa"/>
              <w:left w:w="80" w:type="dxa"/>
              <w:right w:w="80" w:type="dxa"/>
            </w:tcMar>
          </w:tcPr>
          <w:p>
            <w:pPr>
              <w:jc w:val="left"/>
            </w:pPr>
            <w:r>
              <w:rPr>
                <w:color w:val="333333"/>
                <w:sz w:val="20"/>
              </w:rPr>
              <w:t>13</w:t>
            </w:r>
          </w:p>
        </w:tc>
      </w:tr>
      <w:tr>
        <w:tc>
          <w:tcPr>
            <w:tcW w:type="dxa" w:w="2268"/>
            <w:shd w:fill="DCEBF8"/>
            <w:tcMar>
              <w:top w:w="40" w:type="dxa"/>
              <w:bottom w:w="40" w:type="dxa"/>
              <w:left w:w="80" w:type="dxa"/>
              <w:right w:w="80" w:type="dxa"/>
            </w:tcMar>
          </w:tcPr>
          <w:p>
            <w:pPr>
              <w:jc w:val="left"/>
            </w:pPr>
            <w:r>
              <w:rPr>
                <w:color w:val="333333"/>
                <w:sz w:val="20"/>
              </w:rPr>
              <w:t>Year 1 revenue</w:t>
            </w:r>
          </w:p>
        </w:tc>
        <w:tc>
          <w:tcPr>
            <w:tcW w:type="dxa" w:w="2268"/>
            <w:shd w:fill="DCEBF8"/>
            <w:tcMar>
              <w:top w:w="40" w:type="dxa"/>
              <w:bottom w:w="40" w:type="dxa"/>
              <w:left w:w="80" w:type="dxa"/>
              <w:right w:w="80" w:type="dxa"/>
            </w:tcMar>
          </w:tcPr>
          <w:p>
            <w:pPr>
              <w:jc w:val="left"/>
            </w:pPr>
            <w:r>
              <w:rPr>
                <w:color w:val="333333"/>
                <w:sz w:val="20"/>
              </w:rPr>
              <w:t>£550,000</w:t>
            </w:r>
          </w:p>
        </w:tc>
        <w:tc>
          <w:tcPr>
            <w:tcW w:type="dxa" w:w="2268"/>
            <w:shd w:fill="DCEBF8"/>
            <w:tcMar>
              <w:top w:w="40" w:type="dxa"/>
              <w:bottom w:w="40" w:type="dxa"/>
              <w:left w:w="80" w:type="dxa"/>
              <w:right w:w="80" w:type="dxa"/>
            </w:tcMar>
          </w:tcPr>
          <w:p>
            <w:pPr>
              <w:jc w:val="left"/>
            </w:pPr>
            <w:r>
              <w:rPr>
                <w:color w:val="333333"/>
                <w:sz w:val="20"/>
              </w:rPr>
              <w:t>£385,000</w:t>
            </w:r>
          </w:p>
        </w:tc>
        <w:tc>
          <w:tcPr>
            <w:tcW w:type="dxa" w:w="2268"/>
            <w:shd w:fill="DCEBF8"/>
            <w:tcMar>
              <w:top w:w="40" w:type="dxa"/>
              <w:bottom w:w="40" w:type="dxa"/>
              <w:left w:w="80" w:type="dxa"/>
              <w:right w:w="80" w:type="dxa"/>
            </w:tcMar>
          </w:tcPr>
          <w:p>
            <w:pPr>
              <w:jc w:val="left"/>
            </w:pPr>
            <w:r>
              <w:rPr>
                <w:color w:val="333333"/>
                <w:sz w:val="20"/>
              </w:rPr>
              <w:t>£715,000</w:t>
            </w:r>
          </w:p>
        </w:tc>
      </w:tr>
      <w:tr>
        <w:tc>
          <w:tcPr>
            <w:tcW w:type="dxa" w:w="2268"/>
            <w:shd w:fill="FFFFFF"/>
            <w:tcMar>
              <w:top w:w="40" w:type="dxa"/>
              <w:bottom w:w="40" w:type="dxa"/>
              <w:left w:w="80" w:type="dxa"/>
              <w:right w:w="80" w:type="dxa"/>
            </w:tcMar>
          </w:tcPr>
          <w:p>
            <w:pPr>
              <w:jc w:val="left"/>
            </w:pPr>
            <w:r>
              <w:rPr>
                <w:color w:val="333333"/>
                <w:sz w:val="20"/>
              </w:rPr>
              <w:t>Year 1 EBITDA</w:t>
            </w:r>
          </w:p>
        </w:tc>
        <w:tc>
          <w:tcPr>
            <w:tcW w:type="dxa" w:w="2268"/>
            <w:shd w:fill="FFFFFF"/>
            <w:tcMar>
              <w:top w:w="40" w:type="dxa"/>
              <w:bottom w:w="40" w:type="dxa"/>
              <w:left w:w="80" w:type="dxa"/>
              <w:right w:w="80" w:type="dxa"/>
            </w:tcMar>
          </w:tcPr>
          <w:p>
            <w:pPr>
              <w:jc w:val="left"/>
            </w:pPr>
            <w:r>
              <w:rPr>
                <w:color w:val="333333"/>
                <w:sz w:val="20"/>
              </w:rPr>
              <w:t>£50,000</w:t>
            </w:r>
          </w:p>
        </w:tc>
        <w:tc>
          <w:tcPr>
            <w:tcW w:type="dxa" w:w="2268"/>
            <w:shd w:fill="FFFFFF"/>
            <w:tcMar>
              <w:top w:w="40" w:type="dxa"/>
              <w:bottom w:w="40" w:type="dxa"/>
              <w:left w:w="80" w:type="dxa"/>
              <w:right w:w="80" w:type="dxa"/>
            </w:tcMar>
          </w:tcPr>
          <w:p>
            <w:pPr>
              <w:jc w:val="left"/>
            </w:pPr>
            <w:r>
              <w:rPr>
                <w:color w:val="333333"/>
                <w:sz w:val="20"/>
              </w:rPr>
              <w:t>(£115,000)</w:t>
            </w:r>
          </w:p>
        </w:tc>
        <w:tc>
          <w:tcPr>
            <w:tcW w:type="dxa" w:w="2268"/>
            <w:shd w:fill="FFFFFF"/>
            <w:tcMar>
              <w:top w:w="40" w:type="dxa"/>
              <w:bottom w:w="40" w:type="dxa"/>
              <w:left w:w="80" w:type="dxa"/>
              <w:right w:w="80" w:type="dxa"/>
            </w:tcMar>
          </w:tcPr>
          <w:p>
            <w:pPr>
              <w:jc w:val="left"/>
            </w:pPr>
            <w:r>
              <w:rPr>
                <w:color w:val="333333"/>
                <w:sz w:val="20"/>
              </w:rPr>
              <w:t>£215,000</w:t>
            </w:r>
          </w:p>
        </w:tc>
      </w:tr>
      <w:tr>
        <w:tc>
          <w:tcPr>
            <w:tcW w:type="dxa" w:w="2268"/>
            <w:shd w:fill="DCEBF8"/>
            <w:tcMar>
              <w:top w:w="40" w:type="dxa"/>
              <w:bottom w:w="40" w:type="dxa"/>
              <w:left w:w="80" w:type="dxa"/>
              <w:right w:w="80" w:type="dxa"/>
            </w:tcMar>
          </w:tcPr>
          <w:p>
            <w:pPr>
              <w:jc w:val="left"/>
            </w:pPr>
            <w:r>
              <w:rPr>
                <w:color w:val="333333"/>
                <w:sz w:val="20"/>
              </w:rPr>
              <w:t>Year 3 ARR</w:t>
            </w:r>
          </w:p>
        </w:tc>
        <w:tc>
          <w:tcPr>
            <w:tcW w:type="dxa" w:w="2268"/>
            <w:shd w:fill="DCEBF8"/>
            <w:tcMar>
              <w:top w:w="40" w:type="dxa"/>
              <w:bottom w:w="40" w:type="dxa"/>
              <w:left w:w="80" w:type="dxa"/>
              <w:right w:w="80" w:type="dxa"/>
            </w:tcMar>
          </w:tcPr>
          <w:p>
            <w:pPr>
              <w:jc w:val="left"/>
            </w:pPr>
            <w:r>
              <w:rPr>
                <w:color w:val="333333"/>
                <w:sz w:val="20"/>
              </w:rPr>
              <w:t>£8.4M</w:t>
            </w:r>
          </w:p>
        </w:tc>
        <w:tc>
          <w:tcPr>
            <w:tcW w:type="dxa" w:w="2268"/>
            <w:shd w:fill="DCEBF8"/>
            <w:tcMar>
              <w:top w:w="40" w:type="dxa"/>
              <w:bottom w:w="40" w:type="dxa"/>
              <w:left w:w="80" w:type="dxa"/>
              <w:right w:w="80" w:type="dxa"/>
            </w:tcMar>
          </w:tcPr>
          <w:p>
            <w:pPr>
              <w:jc w:val="left"/>
            </w:pPr>
            <w:r>
              <w:rPr>
                <w:color w:val="333333"/>
                <w:sz w:val="20"/>
              </w:rPr>
              <w:t>£5.9M</w:t>
            </w:r>
          </w:p>
        </w:tc>
        <w:tc>
          <w:tcPr>
            <w:tcW w:type="dxa" w:w="2268"/>
            <w:shd w:fill="DCEBF8"/>
            <w:tcMar>
              <w:top w:w="40" w:type="dxa"/>
              <w:bottom w:w="40" w:type="dxa"/>
              <w:left w:w="80" w:type="dxa"/>
              <w:right w:w="80" w:type="dxa"/>
            </w:tcMar>
          </w:tcPr>
          <w:p>
            <w:pPr>
              <w:jc w:val="left"/>
            </w:pPr>
            <w:r>
              <w:rPr>
                <w:color w:val="333333"/>
                <w:sz w:val="20"/>
              </w:rPr>
              <w:t>£10.9M</w:t>
            </w:r>
          </w:p>
        </w:tc>
      </w:tr>
      <w:tr>
        <w:tc>
          <w:tcPr>
            <w:tcW w:type="dxa" w:w="2268"/>
            <w:shd w:fill="FFFFFF"/>
            <w:tcMar>
              <w:top w:w="40" w:type="dxa"/>
              <w:bottom w:w="40" w:type="dxa"/>
              <w:left w:w="80" w:type="dxa"/>
              <w:right w:w="80" w:type="dxa"/>
            </w:tcMar>
          </w:tcPr>
          <w:p>
            <w:pPr>
              <w:jc w:val="left"/>
            </w:pPr>
            <w:r>
              <w:rPr>
                <w:color w:val="333333"/>
                <w:sz w:val="20"/>
              </w:rPr>
              <w:t>Breakeven</w:t>
            </w:r>
          </w:p>
        </w:tc>
        <w:tc>
          <w:tcPr>
            <w:tcW w:type="dxa" w:w="2268"/>
            <w:shd w:fill="FFFFFF"/>
            <w:tcMar>
              <w:top w:w="40" w:type="dxa"/>
              <w:bottom w:w="40" w:type="dxa"/>
              <w:left w:w="80" w:type="dxa"/>
              <w:right w:w="80" w:type="dxa"/>
            </w:tcMar>
          </w:tcPr>
          <w:p>
            <w:pPr>
              <w:jc w:val="left"/>
            </w:pPr>
            <w:r>
              <w:rPr>
                <w:color w:val="333333"/>
                <w:sz w:val="20"/>
              </w:rPr>
              <w:t>Year 1</w:t>
            </w:r>
          </w:p>
        </w:tc>
        <w:tc>
          <w:tcPr>
            <w:tcW w:type="dxa" w:w="2268"/>
            <w:shd w:fill="FFFFFF"/>
            <w:tcMar>
              <w:top w:w="40" w:type="dxa"/>
              <w:bottom w:w="40" w:type="dxa"/>
              <w:left w:w="80" w:type="dxa"/>
              <w:right w:w="80" w:type="dxa"/>
            </w:tcMar>
          </w:tcPr>
          <w:p>
            <w:pPr>
              <w:jc w:val="left"/>
            </w:pPr>
            <w:r>
              <w:rPr>
                <w:color w:val="333333"/>
                <w:sz w:val="20"/>
              </w:rPr>
              <w:t>Year 2 (Q3)</w:t>
            </w:r>
          </w:p>
        </w:tc>
        <w:tc>
          <w:tcPr>
            <w:tcW w:type="dxa" w:w="2268"/>
            <w:shd w:fill="FFFFFF"/>
            <w:tcMar>
              <w:top w:w="40" w:type="dxa"/>
              <w:bottom w:w="40" w:type="dxa"/>
              <w:left w:w="80" w:type="dxa"/>
              <w:right w:w="80" w:type="dxa"/>
            </w:tcMar>
          </w:tcPr>
          <w:p>
            <w:pPr>
              <w:jc w:val="left"/>
            </w:pPr>
            <w:r>
              <w:rPr>
                <w:color w:val="333333"/>
                <w:sz w:val="20"/>
              </w:rPr>
              <w:t>Year 1</w:t>
            </w:r>
          </w:p>
        </w:tc>
      </w:tr>
    </w:tbl>
    <w:p/>
    <w:p>
      <w:pPr/>
      <w:r>
        <w:rPr>
          <w:i/>
        </w:rPr>
        <w:t>The business model is resilient — even at 30% lower customer acquisition, breakeven is achieved by mid-Year 2 due to low fixed costs and variable infrastructure spend.</w:t>
      </w:r>
    </w:p>
    <w:p>
      <w:pPr>
        <w:jc w:val="center"/>
      </w:pPr>
      <w:r>
        <w:drawing>
          <wp:inline xmlns:a="http://schemas.openxmlformats.org/drawingml/2006/main" xmlns:pic="http://schemas.openxmlformats.org/drawingml/2006/picture">
            <wp:extent cx="5303520" cy="3148674"/>
            <wp:docPr id="13" name="Picture 13"/>
            <wp:cNvGraphicFramePr>
              <a:graphicFrameLocks noChangeAspect="1"/>
            </wp:cNvGraphicFramePr>
            <a:graphic>
              <a:graphicData uri="http://schemas.openxmlformats.org/drawingml/2006/picture">
                <pic:pic>
                  <pic:nvPicPr>
                    <pic:cNvPr id="0" name="ebitda_trajectory.png"/>
                    <pic:cNvPicPr/>
                  </pic:nvPicPr>
                  <pic:blipFill>
                    <a:blip r:embed="rId23"/>
                    <a:stretch>
                      <a:fillRect/>
                    </a:stretch>
                  </pic:blipFill>
                  <pic:spPr>
                    <a:xfrm>
                      <a:off x="0" y="0"/>
                      <a:ext cx="5303520" cy="3148674"/>
                    </a:xfrm>
                    <a:prstGeom prst="rect"/>
                  </pic:spPr>
                </pic:pic>
              </a:graphicData>
            </a:graphic>
          </wp:inline>
        </w:drawing>
      </w:r>
    </w:p>
    <w:p>
      <w:pPr>
        <w:pStyle w:val="Caption2"/>
      </w:pPr>
      <w:r>
        <w:t>Ebitda Trajectory</w:t>
      </w:r>
    </w:p>
    <w:p>
      <w:pPr>
        <w:jc w:val="center"/>
      </w:pPr>
      <w:r>
        <w:drawing>
          <wp:inline xmlns:a="http://schemas.openxmlformats.org/drawingml/2006/main" xmlns:pic="http://schemas.openxmlformats.org/drawingml/2006/picture">
            <wp:extent cx="5303520" cy="5152983"/>
            <wp:docPr id="14" name="Picture 14"/>
            <wp:cNvGraphicFramePr>
              <a:graphicFrameLocks noChangeAspect="1"/>
            </wp:cNvGraphicFramePr>
            <a:graphic>
              <a:graphicData uri="http://schemas.openxmlformats.org/drawingml/2006/picture">
                <pic:pic>
                  <pic:nvPicPr>
                    <pic:cNvPr id="0" name="use_of_funds.png"/>
                    <pic:cNvPicPr/>
                  </pic:nvPicPr>
                  <pic:blipFill>
                    <a:blip r:embed="rId24"/>
                    <a:stretch>
                      <a:fillRect/>
                    </a:stretch>
                  </pic:blipFill>
                  <pic:spPr>
                    <a:xfrm>
                      <a:off x="0" y="0"/>
                      <a:ext cx="5303520" cy="5152983"/>
                    </a:xfrm>
                    <a:prstGeom prst="rect"/>
                  </pic:spPr>
                </pic:pic>
              </a:graphicData>
            </a:graphic>
          </wp:inline>
        </w:drawing>
      </w:r>
    </w:p>
    <w:p>
      <w:pPr>
        <w:pStyle w:val="Caption2"/>
      </w:pPr>
      <w:r>
        <w:t>Use Of Funds</w:t>
      </w:r>
    </w:p>
    <w:p>
      <w:r>
        <w:br w:type="page"/>
      </w:r>
    </w:p>
    <w:p>
      <w:pPr>
        <w:pStyle w:val="Heading1"/>
      </w:pPr>
      <w:r>
        <w:t>Phase 2.7 — Competitive Differentiation</w:t>
      </w:r>
    </w:p>
    <w:p>
      <w:pPr/>
      <w:r>
        <w:rPr>
          <w:b/>
        </w:rPr>
        <w:t>Version:</w:t>
      </w:r>
      <w:r>
        <w:t xml:space="preserve"> 2.0</w:t>
      </w:r>
    </w:p>
    <w:p>
      <w:pPr/>
      <w:r>
        <w:rPr>
          <w:b/>
        </w:rPr>
        <w:t>Product:</w:t>
      </w:r>
      <w:r>
        <w:t xml:space="preserve"> FS Migration Validation Engine</w:t>
      </w:r>
    </w:p>
    <w:p>
      <w:pPr>
        <w:pBdr>
          <w:bottom w:val="single" w:sz="6" w:space="1" w:color="CCCCCC"/>
        </w:pBdr>
      </w:pPr>
    </w:p>
    <w:p>
      <w:pPr>
        <w:pStyle w:val="Heading2"/>
      </w:pPr>
      <w:r>
        <w:t>Competitive Landscape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003366"/>
            <w:tcMar>
              <w:top w:w="40" w:type="dxa"/>
              <w:bottom w:w="40" w:type="dxa"/>
              <w:left w:w="80" w:type="dxa"/>
              <w:right w:w="80" w:type="dxa"/>
            </w:tcMar>
          </w:tcPr>
          <w:p>
            <w:pPr>
              <w:jc w:val="left"/>
            </w:pPr>
            <w:r>
              <w:rPr>
                <w:b/>
                <w:color w:val="FFFFFF"/>
                <w:sz w:val="20"/>
              </w:rPr>
              <w:t>Category</w:t>
            </w:r>
          </w:p>
        </w:tc>
        <w:tc>
          <w:tcPr>
            <w:tcW w:type="dxa" w:w="1814"/>
            <w:shd w:fill="003366"/>
            <w:tcMar>
              <w:top w:w="40" w:type="dxa"/>
              <w:bottom w:w="40" w:type="dxa"/>
              <w:left w:w="80" w:type="dxa"/>
              <w:right w:w="80" w:type="dxa"/>
            </w:tcMar>
          </w:tcPr>
          <w:p>
            <w:pPr>
              <w:jc w:val="left"/>
            </w:pPr>
            <w:r>
              <w:rPr>
                <w:b/>
                <w:color w:val="FFFFFF"/>
                <w:sz w:val="20"/>
              </w:rPr>
              <w:t>Typical Vendors</w:t>
            </w:r>
          </w:p>
        </w:tc>
        <w:tc>
          <w:tcPr>
            <w:tcW w:type="dxa" w:w="1814"/>
            <w:shd w:fill="003366"/>
            <w:tcMar>
              <w:top w:w="40" w:type="dxa"/>
              <w:bottom w:w="40" w:type="dxa"/>
              <w:left w:w="80" w:type="dxa"/>
              <w:right w:w="80" w:type="dxa"/>
            </w:tcMar>
          </w:tcPr>
          <w:p>
            <w:pPr>
              <w:jc w:val="left"/>
            </w:pPr>
            <w:r>
              <w:rPr>
                <w:b/>
                <w:color w:val="FFFFFF"/>
                <w:sz w:val="20"/>
              </w:rPr>
              <w:t>Strengths</w:t>
            </w:r>
          </w:p>
        </w:tc>
        <w:tc>
          <w:tcPr>
            <w:tcW w:type="dxa" w:w="1814"/>
            <w:shd w:fill="003366"/>
            <w:tcMar>
              <w:top w:w="40" w:type="dxa"/>
              <w:bottom w:w="40" w:type="dxa"/>
              <w:left w:w="80" w:type="dxa"/>
              <w:right w:w="80" w:type="dxa"/>
            </w:tcMar>
          </w:tcPr>
          <w:p>
            <w:pPr>
              <w:jc w:val="left"/>
            </w:pPr>
            <w:r>
              <w:rPr>
                <w:b/>
                <w:color w:val="FFFFFF"/>
                <w:sz w:val="20"/>
              </w:rPr>
              <w:t>Weaknesses</w:t>
            </w:r>
          </w:p>
        </w:tc>
        <w:tc>
          <w:tcPr>
            <w:tcW w:type="dxa" w:w="1814"/>
            <w:shd w:fill="003366"/>
            <w:tcMar>
              <w:top w:w="40" w:type="dxa"/>
              <w:bottom w:w="40" w:type="dxa"/>
              <w:left w:w="80" w:type="dxa"/>
              <w:right w:w="80" w:type="dxa"/>
            </w:tcMar>
          </w:tcPr>
          <w:p>
            <w:pPr>
              <w:jc w:val="left"/>
            </w:pPr>
            <w:r>
              <w:rPr>
                <w:b/>
                <w:color w:val="FFFFFF"/>
                <w:sz w:val="20"/>
              </w:rPr>
              <w:t>Our Advantage</w:t>
            </w:r>
          </w:p>
        </w:tc>
      </w:tr>
      <w:tr>
        <w:tc>
          <w:tcPr>
            <w:tcW w:type="dxa" w:w="1814"/>
            <w:shd w:fill="FFFFFF"/>
            <w:tcMar>
              <w:top w:w="40" w:type="dxa"/>
              <w:bottom w:w="40" w:type="dxa"/>
              <w:left w:w="80" w:type="dxa"/>
              <w:right w:w="80" w:type="dxa"/>
            </w:tcMar>
          </w:tcPr>
          <w:p>
            <w:pPr>
              <w:jc w:val="left"/>
            </w:pPr>
            <w:r>
              <w:rPr>
                <w:color w:val="333333"/>
                <w:sz w:val="20"/>
              </w:rPr>
              <w:t>Manual / In-House</w:t>
            </w:r>
          </w:p>
        </w:tc>
        <w:tc>
          <w:tcPr>
            <w:tcW w:type="dxa" w:w="1814"/>
            <w:shd w:fill="FFFFFF"/>
            <w:tcMar>
              <w:top w:w="40" w:type="dxa"/>
              <w:bottom w:w="40" w:type="dxa"/>
              <w:left w:w="80" w:type="dxa"/>
              <w:right w:w="80" w:type="dxa"/>
            </w:tcMar>
          </w:tcPr>
          <w:p>
            <w:pPr>
              <w:jc w:val="left"/>
            </w:pPr>
            <w:r>
              <w:rPr>
                <w:color w:val="333333"/>
                <w:sz w:val="20"/>
              </w:rPr>
              <w:t>Custom scripts, spreadsheets</w:t>
            </w:r>
          </w:p>
        </w:tc>
        <w:tc>
          <w:tcPr>
            <w:tcW w:type="dxa" w:w="1814"/>
            <w:shd w:fill="FFFFFF"/>
            <w:tcMar>
              <w:top w:w="40" w:type="dxa"/>
              <w:bottom w:w="40" w:type="dxa"/>
              <w:left w:w="80" w:type="dxa"/>
              <w:right w:w="80" w:type="dxa"/>
            </w:tcMar>
          </w:tcPr>
          <w:p>
            <w:pPr>
              <w:jc w:val="left"/>
            </w:pPr>
            <w:r>
              <w:rPr>
                <w:color w:val="333333"/>
                <w:sz w:val="20"/>
              </w:rPr>
              <w:t>Familiar, no license cost</w:t>
            </w:r>
          </w:p>
        </w:tc>
        <w:tc>
          <w:tcPr>
            <w:tcW w:type="dxa" w:w="1814"/>
            <w:shd w:fill="FFFFFF"/>
            <w:tcMar>
              <w:top w:w="40" w:type="dxa"/>
              <w:bottom w:w="40" w:type="dxa"/>
              <w:left w:w="80" w:type="dxa"/>
              <w:right w:w="80" w:type="dxa"/>
            </w:tcMar>
          </w:tcPr>
          <w:p>
            <w:pPr>
              <w:jc w:val="left"/>
            </w:pPr>
            <w:r>
              <w:rPr>
                <w:color w:val="333333"/>
                <w:sz w:val="20"/>
              </w:rPr>
              <w:t>Not scalable, no governance</w:t>
            </w:r>
          </w:p>
        </w:tc>
        <w:tc>
          <w:tcPr>
            <w:tcW w:type="dxa" w:w="1814"/>
            <w:shd w:fill="FFFFFF"/>
            <w:tcMar>
              <w:top w:w="40" w:type="dxa"/>
              <w:bottom w:w="40" w:type="dxa"/>
              <w:left w:w="80" w:type="dxa"/>
              <w:right w:w="80" w:type="dxa"/>
            </w:tcMar>
          </w:tcPr>
          <w:p>
            <w:pPr>
              <w:jc w:val="left"/>
            </w:pPr>
            <w:r>
              <w:rPr>
                <w:color w:val="333333"/>
                <w:sz w:val="20"/>
              </w:rPr>
              <w:t>Automation, repeatability, audit</w:t>
            </w:r>
          </w:p>
        </w:tc>
      </w:tr>
      <w:tr>
        <w:tc>
          <w:tcPr>
            <w:tcW w:type="dxa" w:w="1814"/>
            <w:shd w:fill="DCEBF8"/>
            <w:tcMar>
              <w:top w:w="40" w:type="dxa"/>
              <w:bottom w:w="40" w:type="dxa"/>
              <w:left w:w="80" w:type="dxa"/>
              <w:right w:w="80" w:type="dxa"/>
            </w:tcMar>
          </w:tcPr>
          <w:p>
            <w:pPr>
              <w:jc w:val="left"/>
            </w:pPr>
            <w:r>
              <w:rPr>
                <w:color w:val="333333"/>
                <w:sz w:val="20"/>
              </w:rPr>
              <w:t>ETL Testing Tools</w:t>
            </w:r>
          </w:p>
        </w:tc>
        <w:tc>
          <w:tcPr>
            <w:tcW w:type="dxa" w:w="1814"/>
            <w:shd w:fill="DCEBF8"/>
            <w:tcMar>
              <w:top w:w="40" w:type="dxa"/>
              <w:bottom w:w="40" w:type="dxa"/>
              <w:left w:w="80" w:type="dxa"/>
              <w:right w:w="80" w:type="dxa"/>
            </w:tcMar>
          </w:tcPr>
          <w:p>
            <w:pPr>
              <w:jc w:val="left"/>
            </w:pPr>
            <w:r>
              <w:rPr>
                <w:color w:val="333333"/>
                <w:sz w:val="20"/>
              </w:rPr>
              <w:t>QuerySurge, iCEDQ, Datagaps</w:t>
            </w:r>
          </w:p>
        </w:tc>
        <w:tc>
          <w:tcPr>
            <w:tcW w:type="dxa" w:w="1814"/>
            <w:shd w:fill="DCEBF8"/>
            <w:tcMar>
              <w:top w:w="40" w:type="dxa"/>
              <w:bottom w:w="40" w:type="dxa"/>
              <w:left w:w="80" w:type="dxa"/>
              <w:right w:w="80" w:type="dxa"/>
            </w:tcMar>
          </w:tcPr>
          <w:p>
            <w:pPr>
              <w:jc w:val="left"/>
            </w:pPr>
            <w:r>
              <w:rPr>
                <w:color w:val="333333"/>
                <w:sz w:val="20"/>
              </w:rPr>
              <w:t>Data comparison</w:t>
            </w:r>
          </w:p>
        </w:tc>
        <w:tc>
          <w:tcPr>
            <w:tcW w:type="dxa" w:w="1814"/>
            <w:shd w:fill="DCEBF8"/>
            <w:tcMar>
              <w:top w:w="40" w:type="dxa"/>
              <w:bottom w:w="40" w:type="dxa"/>
              <w:left w:w="80" w:type="dxa"/>
              <w:right w:w="80" w:type="dxa"/>
            </w:tcMar>
          </w:tcPr>
          <w:p>
            <w:pPr>
              <w:jc w:val="left"/>
            </w:pPr>
            <w:r>
              <w:rPr>
                <w:color w:val="333333"/>
                <w:sz w:val="20"/>
              </w:rPr>
              <w:t>Not migration-focused, limited governance</w:t>
            </w:r>
          </w:p>
        </w:tc>
        <w:tc>
          <w:tcPr>
            <w:tcW w:type="dxa" w:w="1814"/>
            <w:shd w:fill="DCEBF8"/>
            <w:tcMar>
              <w:top w:w="40" w:type="dxa"/>
              <w:bottom w:w="40" w:type="dxa"/>
              <w:left w:w="80" w:type="dxa"/>
              <w:right w:w="80" w:type="dxa"/>
            </w:tcMar>
          </w:tcPr>
          <w:p>
            <w:pPr>
              <w:jc w:val="left"/>
            </w:pPr>
            <w:r>
              <w:rPr>
                <w:color w:val="333333"/>
                <w:sz w:val="20"/>
              </w:rPr>
              <w:t>Migration-specific controls, release gates</w:t>
            </w:r>
          </w:p>
        </w:tc>
      </w:tr>
      <w:tr>
        <w:tc>
          <w:tcPr>
            <w:tcW w:type="dxa" w:w="1814"/>
            <w:shd w:fill="FFFFFF"/>
            <w:tcMar>
              <w:top w:w="40" w:type="dxa"/>
              <w:bottom w:w="40" w:type="dxa"/>
              <w:left w:w="80" w:type="dxa"/>
              <w:right w:w="80" w:type="dxa"/>
            </w:tcMar>
          </w:tcPr>
          <w:p>
            <w:pPr>
              <w:jc w:val="left"/>
            </w:pPr>
            <w:r>
              <w:rPr>
                <w:color w:val="333333"/>
                <w:sz w:val="20"/>
              </w:rPr>
              <w:t>Data Quality Platforms</w:t>
            </w:r>
          </w:p>
        </w:tc>
        <w:tc>
          <w:tcPr>
            <w:tcW w:type="dxa" w:w="1814"/>
            <w:shd w:fill="FFFFFF"/>
            <w:tcMar>
              <w:top w:w="40" w:type="dxa"/>
              <w:bottom w:w="40" w:type="dxa"/>
              <w:left w:w="80" w:type="dxa"/>
              <w:right w:w="80" w:type="dxa"/>
            </w:tcMar>
          </w:tcPr>
          <w:p>
            <w:pPr>
              <w:jc w:val="left"/>
            </w:pPr>
            <w:r>
              <w:rPr>
                <w:color w:val="333333"/>
                <w:sz w:val="20"/>
              </w:rPr>
              <w:t>Informatica, Talend, Ataccama</w:t>
            </w:r>
          </w:p>
        </w:tc>
        <w:tc>
          <w:tcPr>
            <w:tcW w:type="dxa" w:w="1814"/>
            <w:shd w:fill="FFFFFF"/>
            <w:tcMar>
              <w:top w:w="40" w:type="dxa"/>
              <w:bottom w:w="40" w:type="dxa"/>
              <w:left w:w="80" w:type="dxa"/>
              <w:right w:w="80" w:type="dxa"/>
            </w:tcMar>
          </w:tcPr>
          <w:p>
            <w:pPr>
              <w:jc w:val="left"/>
            </w:pPr>
            <w:r>
              <w:rPr>
                <w:color w:val="333333"/>
                <w:sz w:val="20"/>
              </w:rPr>
              <w:t>Broad data quality</w:t>
            </w:r>
          </w:p>
        </w:tc>
        <w:tc>
          <w:tcPr>
            <w:tcW w:type="dxa" w:w="1814"/>
            <w:shd w:fill="FFFFFF"/>
            <w:tcMar>
              <w:top w:w="40" w:type="dxa"/>
              <w:bottom w:w="40" w:type="dxa"/>
              <w:left w:w="80" w:type="dxa"/>
              <w:right w:w="80" w:type="dxa"/>
            </w:tcMar>
          </w:tcPr>
          <w:p>
            <w:pPr>
              <w:jc w:val="left"/>
            </w:pPr>
            <w:r>
              <w:rPr>
                <w:color w:val="333333"/>
                <w:sz w:val="20"/>
              </w:rPr>
              <w:t>Complex, expensive, long implementation</w:t>
            </w:r>
          </w:p>
        </w:tc>
        <w:tc>
          <w:tcPr>
            <w:tcW w:type="dxa" w:w="1814"/>
            <w:shd w:fill="FFFFFF"/>
            <w:tcMar>
              <w:top w:w="40" w:type="dxa"/>
              <w:bottom w:w="40" w:type="dxa"/>
              <w:left w:w="80" w:type="dxa"/>
              <w:right w:w="80" w:type="dxa"/>
            </w:tcMar>
          </w:tcPr>
          <w:p>
            <w:pPr>
              <w:jc w:val="left"/>
            </w:pPr>
            <w:r>
              <w:rPr>
                <w:color w:val="333333"/>
                <w:sz w:val="20"/>
              </w:rPr>
              <w:t>Lightweight, migration-focused, faster deployment</w:t>
            </w:r>
          </w:p>
        </w:tc>
      </w:tr>
      <w:tr>
        <w:tc>
          <w:tcPr>
            <w:tcW w:type="dxa" w:w="1814"/>
            <w:shd w:fill="DCEBF8"/>
            <w:tcMar>
              <w:top w:w="40" w:type="dxa"/>
              <w:bottom w:w="40" w:type="dxa"/>
              <w:left w:w="80" w:type="dxa"/>
              <w:right w:w="80" w:type="dxa"/>
            </w:tcMar>
          </w:tcPr>
          <w:p>
            <w:pPr>
              <w:jc w:val="left"/>
            </w:pPr>
            <w:r>
              <w:rPr>
                <w:color w:val="333333"/>
                <w:sz w:val="20"/>
              </w:rPr>
              <w:t>Big 4 / SI Services</w:t>
            </w:r>
          </w:p>
        </w:tc>
        <w:tc>
          <w:tcPr>
            <w:tcW w:type="dxa" w:w="1814"/>
            <w:shd w:fill="DCEBF8"/>
            <w:tcMar>
              <w:top w:w="40" w:type="dxa"/>
              <w:bottom w:w="40" w:type="dxa"/>
              <w:left w:w="80" w:type="dxa"/>
              <w:right w:w="80" w:type="dxa"/>
            </w:tcMar>
          </w:tcPr>
          <w:p>
            <w:pPr>
              <w:jc w:val="left"/>
            </w:pPr>
            <w:r>
              <w:rPr>
                <w:color w:val="333333"/>
                <w:sz w:val="20"/>
              </w:rPr>
              <w:t>Accenture, Deloitte Migration Services</w:t>
            </w:r>
          </w:p>
        </w:tc>
        <w:tc>
          <w:tcPr>
            <w:tcW w:type="dxa" w:w="1814"/>
            <w:shd w:fill="DCEBF8"/>
            <w:tcMar>
              <w:top w:w="40" w:type="dxa"/>
              <w:bottom w:w="40" w:type="dxa"/>
              <w:left w:w="80" w:type="dxa"/>
              <w:right w:w="80" w:type="dxa"/>
            </w:tcMar>
          </w:tcPr>
          <w:p>
            <w:pPr>
              <w:jc w:val="left"/>
            </w:pPr>
            <w:r>
              <w:rPr>
                <w:color w:val="333333"/>
                <w:sz w:val="20"/>
              </w:rPr>
              <w:t>Domain expertise</w:t>
            </w:r>
          </w:p>
        </w:tc>
        <w:tc>
          <w:tcPr>
            <w:tcW w:type="dxa" w:w="1814"/>
            <w:shd w:fill="DCEBF8"/>
            <w:tcMar>
              <w:top w:w="40" w:type="dxa"/>
              <w:bottom w:w="40" w:type="dxa"/>
              <w:left w:w="80" w:type="dxa"/>
              <w:right w:w="80" w:type="dxa"/>
            </w:tcMar>
          </w:tcPr>
          <w:p>
            <w:pPr>
              <w:jc w:val="left"/>
            </w:pPr>
            <w:r>
              <w:rPr>
                <w:color w:val="333333"/>
                <w:sz w:val="20"/>
              </w:rPr>
              <w:t>High cost, manual-heavy, not repeatable</w:t>
            </w:r>
          </w:p>
        </w:tc>
        <w:tc>
          <w:tcPr>
            <w:tcW w:type="dxa" w:w="1814"/>
            <w:shd w:fill="DCEBF8"/>
            <w:tcMar>
              <w:top w:w="40" w:type="dxa"/>
              <w:bottom w:w="40" w:type="dxa"/>
              <w:left w:w="80" w:type="dxa"/>
              <w:right w:w="80" w:type="dxa"/>
            </w:tcMar>
          </w:tcPr>
          <w:p>
            <w:pPr>
              <w:jc w:val="left"/>
            </w:pPr>
            <w:r>
              <w:rPr>
                <w:color w:val="333333"/>
                <w:sz w:val="20"/>
              </w:rPr>
              <w:t>Automated platform, consistent methodology</w:t>
            </w:r>
          </w:p>
        </w:tc>
      </w:tr>
      <w:tr>
        <w:tc>
          <w:tcPr>
            <w:tcW w:type="dxa" w:w="1814"/>
            <w:shd w:fill="FFFFFF"/>
            <w:tcMar>
              <w:top w:w="40" w:type="dxa"/>
              <w:bottom w:w="40" w:type="dxa"/>
              <w:left w:w="80" w:type="dxa"/>
              <w:right w:w="80" w:type="dxa"/>
            </w:tcMar>
          </w:tcPr>
          <w:p>
            <w:pPr>
              <w:jc w:val="left"/>
            </w:pPr>
            <w:r>
              <w:rPr>
                <w:color w:val="333333"/>
                <w:sz w:val="20"/>
              </w:rPr>
              <w:t>Cloud Migration Tools</w:t>
            </w:r>
          </w:p>
        </w:tc>
        <w:tc>
          <w:tcPr>
            <w:tcW w:type="dxa" w:w="1814"/>
            <w:shd w:fill="FFFFFF"/>
            <w:tcMar>
              <w:top w:w="40" w:type="dxa"/>
              <w:bottom w:w="40" w:type="dxa"/>
              <w:left w:w="80" w:type="dxa"/>
              <w:right w:w="80" w:type="dxa"/>
            </w:tcMar>
          </w:tcPr>
          <w:p>
            <w:pPr>
              <w:jc w:val="left"/>
            </w:pPr>
            <w:r>
              <w:rPr>
                <w:color w:val="333333"/>
                <w:sz w:val="20"/>
              </w:rPr>
              <w:t>Azure Migrate, AWS Migration Hub</w:t>
            </w:r>
          </w:p>
        </w:tc>
        <w:tc>
          <w:tcPr>
            <w:tcW w:type="dxa" w:w="1814"/>
            <w:shd w:fill="FFFFFF"/>
            <w:tcMar>
              <w:top w:w="40" w:type="dxa"/>
              <w:bottom w:w="40" w:type="dxa"/>
              <w:left w:w="80" w:type="dxa"/>
              <w:right w:w="80" w:type="dxa"/>
            </w:tcMar>
          </w:tcPr>
          <w:p>
            <w:pPr>
              <w:jc w:val="left"/>
            </w:pPr>
            <w:r>
              <w:rPr>
                <w:color w:val="333333"/>
                <w:sz w:val="20"/>
              </w:rPr>
              <w:t>Infrastructure integration</w:t>
            </w:r>
          </w:p>
        </w:tc>
        <w:tc>
          <w:tcPr>
            <w:tcW w:type="dxa" w:w="1814"/>
            <w:shd w:fill="FFFFFF"/>
            <w:tcMar>
              <w:top w:w="40" w:type="dxa"/>
              <w:bottom w:w="40" w:type="dxa"/>
              <w:left w:w="80" w:type="dxa"/>
              <w:right w:w="80" w:type="dxa"/>
            </w:tcMar>
          </w:tcPr>
          <w:p>
            <w:pPr>
              <w:jc w:val="left"/>
            </w:pPr>
            <w:r>
              <w:rPr>
                <w:color w:val="333333"/>
                <w:sz w:val="20"/>
              </w:rPr>
              <w:t>Infrastructure-focused, limited data validation</w:t>
            </w:r>
          </w:p>
        </w:tc>
        <w:tc>
          <w:tcPr>
            <w:tcW w:type="dxa" w:w="1814"/>
            <w:shd w:fill="FFFFFF"/>
            <w:tcMar>
              <w:top w:w="40" w:type="dxa"/>
              <w:bottom w:w="40" w:type="dxa"/>
              <w:left w:w="80" w:type="dxa"/>
              <w:right w:w="80" w:type="dxa"/>
            </w:tcMar>
          </w:tcPr>
          <w:p>
            <w:pPr>
              <w:jc w:val="left"/>
            </w:pPr>
            <w:r>
              <w:rPr>
                <w:color w:val="333333"/>
                <w:sz w:val="20"/>
              </w:rPr>
              <w:t>Data-level validation, governance, compliance</w:t>
            </w:r>
          </w:p>
        </w:tc>
      </w:tr>
    </w:tbl>
    <w:p/>
    <w:p>
      <w:pPr>
        <w:pBdr>
          <w:bottom w:val="single" w:sz="6" w:space="1" w:color="CCCCCC"/>
        </w:pBdr>
      </w:pPr>
    </w:p>
    <w:p>
      <w:pPr>
        <w:pStyle w:val="Heading2"/>
      </w:pPr>
      <w:r>
        <w:t>Differentiation Matrix</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003366"/>
            <w:tcMar>
              <w:top w:w="40" w:type="dxa"/>
              <w:bottom w:w="40" w:type="dxa"/>
              <w:left w:w="80" w:type="dxa"/>
              <w:right w:w="80" w:type="dxa"/>
            </w:tcMar>
          </w:tcPr>
          <w:p>
            <w:pPr>
              <w:jc w:val="left"/>
            </w:pPr>
            <w:r>
              <w:rPr>
                <w:b/>
                <w:color w:val="FFFFFF"/>
                <w:sz w:val="20"/>
              </w:rPr>
              <w:t>Capability</w:t>
            </w:r>
          </w:p>
        </w:tc>
        <w:tc>
          <w:tcPr>
            <w:tcW w:type="dxa" w:w="1814"/>
            <w:shd w:fill="003366"/>
            <w:tcMar>
              <w:top w:w="40" w:type="dxa"/>
              <w:bottom w:w="40" w:type="dxa"/>
              <w:left w:w="80" w:type="dxa"/>
              <w:right w:w="80" w:type="dxa"/>
            </w:tcMar>
          </w:tcPr>
          <w:p>
            <w:pPr>
              <w:jc w:val="left"/>
            </w:pPr>
            <w:r>
              <w:rPr>
                <w:b/>
                <w:color w:val="FFFFFF"/>
                <w:sz w:val="20"/>
              </w:rPr>
              <w:t>Our Platform</w:t>
            </w:r>
          </w:p>
        </w:tc>
        <w:tc>
          <w:tcPr>
            <w:tcW w:type="dxa" w:w="1814"/>
            <w:shd w:fill="003366"/>
            <w:tcMar>
              <w:top w:w="40" w:type="dxa"/>
              <w:bottom w:w="40" w:type="dxa"/>
              <w:left w:w="80" w:type="dxa"/>
              <w:right w:w="80" w:type="dxa"/>
            </w:tcMar>
          </w:tcPr>
          <w:p>
            <w:pPr>
              <w:jc w:val="left"/>
            </w:pPr>
            <w:r>
              <w:rPr>
                <w:b/>
                <w:color w:val="FFFFFF"/>
                <w:sz w:val="20"/>
              </w:rPr>
              <w:t>ETL Testing</w:t>
            </w:r>
          </w:p>
        </w:tc>
        <w:tc>
          <w:tcPr>
            <w:tcW w:type="dxa" w:w="1814"/>
            <w:shd w:fill="003366"/>
            <w:tcMar>
              <w:top w:w="40" w:type="dxa"/>
              <w:bottom w:w="40" w:type="dxa"/>
              <w:left w:w="80" w:type="dxa"/>
              <w:right w:w="80" w:type="dxa"/>
            </w:tcMar>
          </w:tcPr>
          <w:p>
            <w:pPr>
              <w:jc w:val="left"/>
            </w:pPr>
            <w:r>
              <w:rPr>
                <w:b/>
                <w:color w:val="FFFFFF"/>
                <w:sz w:val="20"/>
              </w:rPr>
              <w:t>Data Quality</w:t>
            </w:r>
          </w:p>
        </w:tc>
        <w:tc>
          <w:tcPr>
            <w:tcW w:type="dxa" w:w="1814"/>
            <w:shd w:fill="003366"/>
            <w:tcMar>
              <w:top w:w="40" w:type="dxa"/>
              <w:bottom w:w="40" w:type="dxa"/>
              <w:left w:w="80" w:type="dxa"/>
              <w:right w:w="80" w:type="dxa"/>
            </w:tcMar>
          </w:tcPr>
          <w:p>
            <w:pPr>
              <w:jc w:val="left"/>
            </w:pPr>
            <w:r>
              <w:rPr>
                <w:b/>
                <w:color w:val="FFFFFF"/>
                <w:sz w:val="20"/>
              </w:rPr>
              <w:t>Manual</w:t>
            </w:r>
          </w:p>
        </w:tc>
      </w:tr>
      <w:tr>
        <w:tc>
          <w:tcPr>
            <w:tcW w:type="dxa" w:w="1814"/>
            <w:shd w:fill="FFFFFF"/>
            <w:tcMar>
              <w:top w:w="40" w:type="dxa"/>
              <w:bottom w:w="40" w:type="dxa"/>
              <w:left w:w="80" w:type="dxa"/>
              <w:right w:w="80" w:type="dxa"/>
            </w:tcMar>
          </w:tcPr>
          <w:p>
            <w:pPr>
              <w:jc w:val="left"/>
            </w:pPr>
            <w:r>
              <w:rPr>
                <w:color w:val="333333"/>
                <w:sz w:val="20"/>
              </w:rPr>
              <w:t>Purpose-built for migration</w:t>
            </w:r>
          </w:p>
        </w:tc>
        <w:tc>
          <w:tcPr>
            <w:tcW w:type="dxa" w:w="1814"/>
            <w:shd w:fill="FFFFFF"/>
            <w:tcMar>
              <w:top w:w="40" w:type="dxa"/>
              <w:bottom w:w="40" w:type="dxa"/>
              <w:left w:w="80" w:type="dxa"/>
              <w:right w:w="80" w:type="dxa"/>
            </w:tcMar>
          </w:tcPr>
          <w:p>
            <w:pPr>
              <w:jc w:val="left"/>
            </w:pPr>
            <w:r>
              <w:rPr>
                <w:color w:val="333333"/>
                <w:sz w:val="20"/>
              </w:rPr>
              <w:t>[OK]</w:t>
            </w:r>
          </w:p>
        </w:tc>
        <w:tc>
          <w:tcPr>
            <w:tcW w:type="dxa" w:w="1814"/>
            <w:shd w:fill="FFFFFF"/>
            <w:tcMar>
              <w:top w:w="40" w:type="dxa"/>
              <w:bottom w:w="40" w:type="dxa"/>
              <w:left w:w="80" w:type="dxa"/>
              <w:right w:w="80" w:type="dxa"/>
            </w:tcMar>
          </w:tcPr>
          <w:p>
            <w:pPr>
              <w:jc w:val="left"/>
            </w:pPr>
            <w:r>
              <w:rPr>
                <w:color w:val="333333"/>
                <w:sz w:val="20"/>
              </w:rPr>
              <w:t>[X]</w:t>
            </w:r>
          </w:p>
        </w:tc>
        <w:tc>
          <w:tcPr>
            <w:tcW w:type="dxa" w:w="1814"/>
            <w:shd w:fill="FFFFFF"/>
            <w:tcMar>
              <w:top w:w="40" w:type="dxa"/>
              <w:bottom w:w="40" w:type="dxa"/>
              <w:left w:w="80" w:type="dxa"/>
              <w:right w:w="80" w:type="dxa"/>
            </w:tcMar>
          </w:tcPr>
          <w:p>
            <w:pPr>
              <w:jc w:val="left"/>
            </w:pPr>
            <w:r>
              <w:rPr>
                <w:color w:val="333333"/>
                <w:sz w:val="20"/>
              </w:rPr>
              <w:t>[X]</w:t>
            </w:r>
          </w:p>
        </w:tc>
        <w:tc>
          <w:tcPr>
            <w:tcW w:type="dxa" w:w="1814"/>
            <w:shd w:fill="FFFFFF"/>
            <w:tcMar>
              <w:top w:w="40" w:type="dxa"/>
              <w:bottom w:w="40" w:type="dxa"/>
              <w:left w:w="80" w:type="dxa"/>
              <w:right w:w="80" w:type="dxa"/>
            </w:tcMar>
          </w:tcPr>
          <w:p>
            <w:pPr>
              <w:jc w:val="left"/>
            </w:pPr>
            <w:r>
              <w:rPr>
                <w:color w:val="333333"/>
                <w:sz w:val="20"/>
              </w:rPr>
              <w:t>[X]</w:t>
            </w:r>
          </w:p>
        </w:tc>
      </w:tr>
      <w:tr>
        <w:tc>
          <w:tcPr>
            <w:tcW w:type="dxa" w:w="1814"/>
            <w:shd w:fill="DCEBF8"/>
            <w:tcMar>
              <w:top w:w="40" w:type="dxa"/>
              <w:bottom w:w="40" w:type="dxa"/>
              <w:left w:w="80" w:type="dxa"/>
              <w:right w:w="80" w:type="dxa"/>
            </w:tcMar>
          </w:tcPr>
          <w:p>
            <w:pPr>
              <w:jc w:val="left"/>
            </w:pPr>
            <w:r>
              <w:rPr>
                <w:color w:val="333333"/>
                <w:sz w:val="20"/>
              </w:rPr>
              <w:t>10 structured controls</w:t>
            </w:r>
          </w:p>
        </w:tc>
        <w:tc>
          <w:tcPr>
            <w:tcW w:type="dxa" w:w="1814"/>
            <w:shd w:fill="DCEBF8"/>
            <w:tcMar>
              <w:top w:w="40" w:type="dxa"/>
              <w:bottom w:w="40" w:type="dxa"/>
              <w:left w:w="80" w:type="dxa"/>
              <w:right w:w="80" w:type="dxa"/>
            </w:tcMar>
          </w:tcPr>
          <w:p>
            <w:pPr>
              <w:jc w:val="left"/>
            </w:pPr>
            <w:r>
              <w:rPr>
                <w:color w:val="333333"/>
                <w:sz w:val="20"/>
              </w:rPr>
              <w:t>[OK]</w:t>
            </w:r>
          </w:p>
        </w:tc>
        <w:tc>
          <w:tcPr>
            <w:tcW w:type="dxa" w:w="1814"/>
            <w:shd w:fill="DCEBF8"/>
            <w:tcMar>
              <w:top w:w="40" w:type="dxa"/>
              <w:bottom w:w="40" w:type="dxa"/>
              <w:left w:w="80" w:type="dxa"/>
              <w:right w:w="80" w:type="dxa"/>
            </w:tcMar>
          </w:tcPr>
          <w:p>
            <w:pPr>
              <w:jc w:val="left"/>
            </w:pPr>
            <w:r>
              <w:rPr>
                <w:color w:val="333333"/>
                <w:sz w:val="20"/>
              </w:rPr>
              <w:t>[!]️</w:t>
            </w:r>
          </w:p>
        </w:tc>
        <w:tc>
          <w:tcPr>
            <w:tcW w:type="dxa" w:w="1814"/>
            <w:shd w:fill="DCEBF8"/>
            <w:tcMar>
              <w:top w:w="40" w:type="dxa"/>
              <w:bottom w:w="40" w:type="dxa"/>
              <w:left w:w="80" w:type="dxa"/>
              <w:right w:w="80" w:type="dxa"/>
            </w:tcMar>
          </w:tcPr>
          <w:p>
            <w:pPr>
              <w:jc w:val="left"/>
            </w:pPr>
            <w:r>
              <w:rPr>
                <w:color w:val="333333"/>
                <w:sz w:val="20"/>
              </w:rPr>
              <w:t>[!]️</w:t>
            </w:r>
          </w:p>
        </w:tc>
        <w:tc>
          <w:tcPr>
            <w:tcW w:type="dxa" w:w="1814"/>
            <w:shd w:fill="DCEBF8"/>
            <w:tcMar>
              <w:top w:w="40" w:type="dxa"/>
              <w:bottom w:w="40" w:type="dxa"/>
              <w:left w:w="80" w:type="dxa"/>
              <w:right w:w="80" w:type="dxa"/>
            </w:tcMar>
          </w:tcPr>
          <w:p>
            <w:pPr>
              <w:jc w:val="left"/>
            </w:pPr>
            <w:r>
              <w:rPr>
                <w:color w:val="333333"/>
                <w:sz w:val="20"/>
              </w:rPr>
              <w:t>[X]</w:t>
            </w:r>
          </w:p>
        </w:tc>
      </w:tr>
      <w:tr>
        <w:tc>
          <w:tcPr>
            <w:tcW w:type="dxa" w:w="1814"/>
            <w:shd w:fill="FFFFFF"/>
            <w:tcMar>
              <w:top w:w="40" w:type="dxa"/>
              <w:bottom w:w="40" w:type="dxa"/>
              <w:left w:w="80" w:type="dxa"/>
              <w:right w:w="80" w:type="dxa"/>
            </w:tcMar>
          </w:tcPr>
          <w:p>
            <w:pPr>
              <w:jc w:val="left"/>
            </w:pPr>
            <w:r>
              <w:rPr>
                <w:color w:val="333333"/>
                <w:sz w:val="20"/>
              </w:rPr>
              <w:t>Release gate governance</w:t>
            </w:r>
          </w:p>
        </w:tc>
        <w:tc>
          <w:tcPr>
            <w:tcW w:type="dxa" w:w="1814"/>
            <w:shd w:fill="FFFFFF"/>
            <w:tcMar>
              <w:top w:w="40" w:type="dxa"/>
              <w:bottom w:w="40" w:type="dxa"/>
              <w:left w:w="80" w:type="dxa"/>
              <w:right w:w="80" w:type="dxa"/>
            </w:tcMar>
          </w:tcPr>
          <w:p>
            <w:pPr>
              <w:jc w:val="left"/>
            </w:pPr>
            <w:r>
              <w:rPr>
                <w:color w:val="333333"/>
                <w:sz w:val="20"/>
              </w:rPr>
              <w:t>[OK]</w:t>
            </w:r>
          </w:p>
        </w:tc>
        <w:tc>
          <w:tcPr>
            <w:tcW w:type="dxa" w:w="1814"/>
            <w:shd w:fill="FFFFFF"/>
            <w:tcMar>
              <w:top w:w="40" w:type="dxa"/>
              <w:bottom w:w="40" w:type="dxa"/>
              <w:left w:w="80" w:type="dxa"/>
              <w:right w:w="80" w:type="dxa"/>
            </w:tcMar>
          </w:tcPr>
          <w:p>
            <w:pPr>
              <w:jc w:val="left"/>
            </w:pPr>
            <w:r>
              <w:rPr>
                <w:color w:val="333333"/>
                <w:sz w:val="20"/>
              </w:rPr>
              <w:t>[X]</w:t>
            </w:r>
          </w:p>
        </w:tc>
        <w:tc>
          <w:tcPr>
            <w:tcW w:type="dxa" w:w="1814"/>
            <w:shd w:fill="FFFFFF"/>
            <w:tcMar>
              <w:top w:w="40" w:type="dxa"/>
              <w:bottom w:w="40" w:type="dxa"/>
              <w:left w:w="80" w:type="dxa"/>
              <w:right w:w="80" w:type="dxa"/>
            </w:tcMar>
          </w:tcPr>
          <w:p>
            <w:pPr>
              <w:jc w:val="left"/>
            </w:pPr>
            <w:r>
              <w:rPr>
                <w:color w:val="333333"/>
                <w:sz w:val="20"/>
              </w:rPr>
              <w:t>[X]</w:t>
            </w:r>
          </w:p>
        </w:tc>
        <w:tc>
          <w:tcPr>
            <w:tcW w:type="dxa" w:w="1814"/>
            <w:shd w:fill="FFFFFF"/>
            <w:tcMar>
              <w:top w:w="40" w:type="dxa"/>
              <w:bottom w:w="40" w:type="dxa"/>
              <w:left w:w="80" w:type="dxa"/>
              <w:right w:w="80" w:type="dxa"/>
            </w:tcMar>
          </w:tcPr>
          <w:p>
            <w:pPr>
              <w:jc w:val="left"/>
            </w:pPr>
            <w:r>
              <w:rPr>
                <w:color w:val="333333"/>
                <w:sz w:val="20"/>
              </w:rPr>
              <w:t>[X]</w:t>
            </w:r>
          </w:p>
        </w:tc>
      </w:tr>
      <w:tr>
        <w:tc>
          <w:tcPr>
            <w:tcW w:type="dxa" w:w="1814"/>
            <w:shd w:fill="DCEBF8"/>
            <w:tcMar>
              <w:top w:w="40" w:type="dxa"/>
              <w:bottom w:w="40" w:type="dxa"/>
              <w:left w:w="80" w:type="dxa"/>
              <w:right w:w="80" w:type="dxa"/>
            </w:tcMar>
          </w:tcPr>
          <w:p>
            <w:pPr>
              <w:jc w:val="left"/>
            </w:pPr>
            <w:r>
              <w:rPr>
                <w:color w:val="333333"/>
                <w:sz w:val="20"/>
              </w:rPr>
              <w:t>Audit trail (automated)</w:t>
            </w:r>
          </w:p>
        </w:tc>
        <w:tc>
          <w:tcPr>
            <w:tcW w:type="dxa" w:w="1814"/>
            <w:shd w:fill="DCEBF8"/>
            <w:tcMar>
              <w:top w:w="40" w:type="dxa"/>
              <w:bottom w:w="40" w:type="dxa"/>
              <w:left w:w="80" w:type="dxa"/>
              <w:right w:w="80" w:type="dxa"/>
            </w:tcMar>
          </w:tcPr>
          <w:p>
            <w:pPr>
              <w:jc w:val="left"/>
            </w:pPr>
            <w:r>
              <w:rPr>
                <w:color w:val="333333"/>
                <w:sz w:val="20"/>
              </w:rPr>
              <w:t>[OK]</w:t>
            </w:r>
          </w:p>
        </w:tc>
        <w:tc>
          <w:tcPr>
            <w:tcW w:type="dxa" w:w="1814"/>
            <w:shd w:fill="DCEBF8"/>
            <w:tcMar>
              <w:top w:w="40" w:type="dxa"/>
              <w:bottom w:w="40" w:type="dxa"/>
              <w:left w:w="80" w:type="dxa"/>
              <w:right w:w="80" w:type="dxa"/>
            </w:tcMar>
          </w:tcPr>
          <w:p>
            <w:pPr>
              <w:jc w:val="left"/>
            </w:pPr>
            <w:r>
              <w:rPr>
                <w:color w:val="333333"/>
                <w:sz w:val="20"/>
              </w:rPr>
              <w:t>[!]️</w:t>
            </w:r>
          </w:p>
        </w:tc>
        <w:tc>
          <w:tcPr>
            <w:tcW w:type="dxa" w:w="1814"/>
            <w:shd w:fill="DCEBF8"/>
            <w:tcMar>
              <w:top w:w="40" w:type="dxa"/>
              <w:bottom w:w="40" w:type="dxa"/>
              <w:left w:w="80" w:type="dxa"/>
              <w:right w:w="80" w:type="dxa"/>
            </w:tcMar>
          </w:tcPr>
          <w:p>
            <w:pPr>
              <w:jc w:val="left"/>
            </w:pPr>
            <w:r>
              <w:rPr>
                <w:color w:val="333333"/>
                <w:sz w:val="20"/>
              </w:rPr>
              <w:t>[!]️</w:t>
            </w:r>
          </w:p>
        </w:tc>
        <w:tc>
          <w:tcPr>
            <w:tcW w:type="dxa" w:w="1814"/>
            <w:shd w:fill="DCEBF8"/>
            <w:tcMar>
              <w:top w:w="40" w:type="dxa"/>
              <w:bottom w:w="40" w:type="dxa"/>
              <w:left w:w="80" w:type="dxa"/>
              <w:right w:w="80" w:type="dxa"/>
            </w:tcMar>
          </w:tcPr>
          <w:p>
            <w:pPr>
              <w:jc w:val="left"/>
            </w:pPr>
            <w:r>
              <w:rPr>
                <w:color w:val="333333"/>
                <w:sz w:val="20"/>
              </w:rPr>
              <w:t>[X]</w:t>
            </w:r>
          </w:p>
        </w:tc>
      </w:tr>
      <w:tr>
        <w:tc>
          <w:tcPr>
            <w:tcW w:type="dxa" w:w="1814"/>
            <w:shd w:fill="FFFFFF"/>
            <w:tcMar>
              <w:top w:w="40" w:type="dxa"/>
              <w:bottom w:w="40" w:type="dxa"/>
              <w:left w:w="80" w:type="dxa"/>
              <w:right w:w="80" w:type="dxa"/>
            </w:tcMar>
          </w:tcPr>
          <w:p>
            <w:pPr>
              <w:jc w:val="left"/>
            </w:pPr>
            <w:r>
              <w:rPr>
                <w:color w:val="333333"/>
                <w:sz w:val="20"/>
              </w:rPr>
              <w:t>Financial Services focus</w:t>
            </w:r>
          </w:p>
        </w:tc>
        <w:tc>
          <w:tcPr>
            <w:tcW w:type="dxa" w:w="1814"/>
            <w:shd w:fill="FFFFFF"/>
            <w:tcMar>
              <w:top w:w="40" w:type="dxa"/>
              <w:bottom w:w="40" w:type="dxa"/>
              <w:left w:w="80" w:type="dxa"/>
              <w:right w:w="80" w:type="dxa"/>
            </w:tcMar>
          </w:tcPr>
          <w:p>
            <w:pPr>
              <w:jc w:val="left"/>
            </w:pPr>
            <w:r>
              <w:rPr>
                <w:color w:val="333333"/>
                <w:sz w:val="20"/>
              </w:rPr>
              <w:t>[OK]</w:t>
            </w:r>
          </w:p>
        </w:tc>
        <w:tc>
          <w:tcPr>
            <w:tcW w:type="dxa" w:w="1814"/>
            <w:shd w:fill="FFFFFF"/>
            <w:tcMar>
              <w:top w:w="40" w:type="dxa"/>
              <w:bottom w:w="40" w:type="dxa"/>
              <w:left w:w="80" w:type="dxa"/>
              <w:right w:w="80" w:type="dxa"/>
            </w:tcMar>
          </w:tcPr>
          <w:p>
            <w:pPr>
              <w:jc w:val="left"/>
            </w:pPr>
            <w:r>
              <w:rPr>
                <w:color w:val="333333"/>
                <w:sz w:val="20"/>
              </w:rPr>
              <w:t>[X]</w:t>
            </w:r>
          </w:p>
        </w:tc>
        <w:tc>
          <w:tcPr>
            <w:tcW w:type="dxa" w:w="1814"/>
            <w:shd w:fill="FFFFFF"/>
            <w:tcMar>
              <w:top w:w="40" w:type="dxa"/>
              <w:bottom w:w="40" w:type="dxa"/>
              <w:left w:w="80" w:type="dxa"/>
              <w:right w:w="80" w:type="dxa"/>
            </w:tcMar>
          </w:tcPr>
          <w:p>
            <w:pPr>
              <w:jc w:val="left"/>
            </w:pPr>
            <w:r>
              <w:rPr>
                <w:color w:val="333333"/>
                <w:sz w:val="20"/>
              </w:rPr>
              <w:t>[X]</w:t>
            </w:r>
          </w:p>
        </w:tc>
        <w:tc>
          <w:tcPr>
            <w:tcW w:type="dxa" w:w="1814"/>
            <w:shd w:fill="FFFFFF"/>
            <w:tcMar>
              <w:top w:w="40" w:type="dxa"/>
              <w:bottom w:w="40" w:type="dxa"/>
              <w:left w:w="80" w:type="dxa"/>
              <w:right w:w="80" w:type="dxa"/>
            </w:tcMar>
          </w:tcPr>
          <w:p>
            <w:pPr>
              <w:jc w:val="left"/>
            </w:pPr>
            <w:r>
              <w:rPr>
                <w:color w:val="333333"/>
                <w:sz w:val="20"/>
              </w:rPr>
              <w:t>[X]</w:t>
            </w:r>
          </w:p>
        </w:tc>
      </w:tr>
      <w:tr>
        <w:tc>
          <w:tcPr>
            <w:tcW w:type="dxa" w:w="1814"/>
            <w:shd w:fill="DCEBF8"/>
            <w:tcMar>
              <w:top w:w="40" w:type="dxa"/>
              <w:bottom w:w="40" w:type="dxa"/>
              <w:left w:w="80" w:type="dxa"/>
              <w:right w:w="80" w:type="dxa"/>
            </w:tcMar>
          </w:tcPr>
          <w:p>
            <w:pPr>
              <w:jc w:val="left"/>
            </w:pPr>
            <w:r>
              <w:rPr>
                <w:color w:val="333333"/>
                <w:sz w:val="20"/>
              </w:rPr>
              <w:t>Docker deployment</w:t>
            </w:r>
          </w:p>
        </w:tc>
        <w:tc>
          <w:tcPr>
            <w:tcW w:type="dxa" w:w="1814"/>
            <w:shd w:fill="DCEBF8"/>
            <w:tcMar>
              <w:top w:w="40" w:type="dxa"/>
              <w:bottom w:w="40" w:type="dxa"/>
              <w:left w:w="80" w:type="dxa"/>
              <w:right w:w="80" w:type="dxa"/>
            </w:tcMar>
          </w:tcPr>
          <w:p>
            <w:pPr>
              <w:jc w:val="left"/>
            </w:pPr>
            <w:r>
              <w:rPr>
                <w:color w:val="333333"/>
                <w:sz w:val="20"/>
              </w:rPr>
              <w:t>[OK]</w:t>
            </w:r>
          </w:p>
        </w:tc>
        <w:tc>
          <w:tcPr>
            <w:tcW w:type="dxa" w:w="1814"/>
            <w:shd w:fill="DCEBF8"/>
            <w:tcMar>
              <w:top w:w="40" w:type="dxa"/>
              <w:bottom w:w="40" w:type="dxa"/>
              <w:left w:w="80" w:type="dxa"/>
              <w:right w:w="80" w:type="dxa"/>
            </w:tcMar>
          </w:tcPr>
          <w:p>
            <w:pPr>
              <w:jc w:val="left"/>
            </w:pPr>
            <w:r>
              <w:rPr>
                <w:color w:val="333333"/>
                <w:sz w:val="20"/>
              </w:rPr>
              <w:t>[X]</w:t>
            </w:r>
          </w:p>
        </w:tc>
        <w:tc>
          <w:tcPr>
            <w:tcW w:type="dxa" w:w="1814"/>
            <w:shd w:fill="DCEBF8"/>
            <w:tcMar>
              <w:top w:w="40" w:type="dxa"/>
              <w:bottom w:w="40" w:type="dxa"/>
              <w:left w:w="80" w:type="dxa"/>
              <w:right w:w="80" w:type="dxa"/>
            </w:tcMar>
          </w:tcPr>
          <w:p>
            <w:pPr>
              <w:jc w:val="left"/>
            </w:pPr>
            <w:r>
              <w:rPr>
                <w:color w:val="333333"/>
                <w:sz w:val="20"/>
              </w:rPr>
              <w:t>[!]️</w:t>
            </w:r>
          </w:p>
        </w:tc>
        <w:tc>
          <w:tcPr>
            <w:tcW w:type="dxa" w:w="1814"/>
            <w:shd w:fill="DCEBF8"/>
            <w:tcMar>
              <w:top w:w="40" w:type="dxa"/>
              <w:bottom w:w="40" w:type="dxa"/>
              <w:left w:w="80" w:type="dxa"/>
              <w:right w:w="80" w:type="dxa"/>
            </w:tcMar>
          </w:tcPr>
          <w:p>
            <w:pPr>
              <w:jc w:val="left"/>
            </w:pPr>
            <w:r>
              <w:rPr>
                <w:color w:val="333333"/>
                <w:sz w:val="20"/>
              </w:rPr>
              <w:t>N/A</w:t>
            </w:r>
          </w:p>
        </w:tc>
      </w:tr>
      <w:tr>
        <w:tc>
          <w:tcPr>
            <w:tcW w:type="dxa" w:w="1814"/>
            <w:shd w:fill="FFFFFF"/>
            <w:tcMar>
              <w:top w:w="40" w:type="dxa"/>
              <w:bottom w:w="40" w:type="dxa"/>
              <w:left w:w="80" w:type="dxa"/>
              <w:right w:w="80" w:type="dxa"/>
            </w:tcMar>
          </w:tcPr>
          <w:p>
            <w:pPr>
              <w:jc w:val="left"/>
            </w:pPr>
            <w:r>
              <w:rPr>
                <w:color w:val="333333"/>
                <w:sz w:val="20"/>
              </w:rPr>
              <w:t>API-first</w:t>
            </w:r>
          </w:p>
        </w:tc>
        <w:tc>
          <w:tcPr>
            <w:tcW w:type="dxa" w:w="1814"/>
            <w:shd w:fill="FFFFFF"/>
            <w:tcMar>
              <w:top w:w="40" w:type="dxa"/>
              <w:bottom w:w="40" w:type="dxa"/>
              <w:left w:w="80" w:type="dxa"/>
              <w:right w:w="80" w:type="dxa"/>
            </w:tcMar>
          </w:tcPr>
          <w:p>
            <w:pPr>
              <w:jc w:val="left"/>
            </w:pPr>
            <w:r>
              <w:rPr>
                <w:color w:val="333333"/>
                <w:sz w:val="20"/>
              </w:rPr>
              <w:t>[OK]</w:t>
            </w:r>
          </w:p>
        </w:tc>
        <w:tc>
          <w:tcPr>
            <w:tcW w:type="dxa" w:w="1814"/>
            <w:shd w:fill="FFFFFF"/>
            <w:tcMar>
              <w:top w:w="40" w:type="dxa"/>
              <w:bottom w:w="40" w:type="dxa"/>
              <w:left w:w="80" w:type="dxa"/>
              <w:right w:w="80" w:type="dxa"/>
            </w:tcMar>
          </w:tcPr>
          <w:p>
            <w:pPr>
              <w:jc w:val="left"/>
            </w:pPr>
            <w:r>
              <w:rPr>
                <w:color w:val="333333"/>
                <w:sz w:val="20"/>
              </w:rPr>
              <w:t>[!]️</w:t>
            </w:r>
          </w:p>
        </w:tc>
        <w:tc>
          <w:tcPr>
            <w:tcW w:type="dxa" w:w="1814"/>
            <w:shd w:fill="FFFFFF"/>
            <w:tcMar>
              <w:top w:w="40" w:type="dxa"/>
              <w:bottom w:w="40" w:type="dxa"/>
              <w:left w:w="80" w:type="dxa"/>
              <w:right w:w="80" w:type="dxa"/>
            </w:tcMar>
          </w:tcPr>
          <w:p>
            <w:pPr>
              <w:jc w:val="left"/>
            </w:pPr>
            <w:r>
              <w:rPr>
                <w:color w:val="333333"/>
                <w:sz w:val="20"/>
              </w:rPr>
              <w:t>[!]️</w:t>
            </w:r>
          </w:p>
        </w:tc>
        <w:tc>
          <w:tcPr>
            <w:tcW w:type="dxa" w:w="1814"/>
            <w:shd w:fill="FFFFFF"/>
            <w:tcMar>
              <w:top w:w="40" w:type="dxa"/>
              <w:bottom w:w="40" w:type="dxa"/>
              <w:left w:w="80" w:type="dxa"/>
              <w:right w:w="80" w:type="dxa"/>
            </w:tcMar>
          </w:tcPr>
          <w:p>
            <w:pPr>
              <w:jc w:val="left"/>
            </w:pPr>
            <w:r>
              <w:rPr>
                <w:color w:val="333333"/>
                <w:sz w:val="20"/>
              </w:rPr>
              <w:t>[X]</w:t>
            </w:r>
          </w:p>
        </w:tc>
      </w:tr>
      <w:tr>
        <w:tc>
          <w:tcPr>
            <w:tcW w:type="dxa" w:w="1814"/>
            <w:shd w:fill="DCEBF8"/>
            <w:tcMar>
              <w:top w:w="40" w:type="dxa"/>
              <w:bottom w:w="40" w:type="dxa"/>
              <w:left w:w="80" w:type="dxa"/>
              <w:right w:w="80" w:type="dxa"/>
            </w:tcMar>
          </w:tcPr>
          <w:p>
            <w:pPr>
              <w:jc w:val="left"/>
            </w:pPr>
            <w:r>
              <w:rPr>
                <w:color w:val="333333"/>
                <w:sz w:val="20"/>
              </w:rPr>
              <w:t>Objective scoring</w:t>
            </w:r>
          </w:p>
        </w:tc>
        <w:tc>
          <w:tcPr>
            <w:tcW w:type="dxa" w:w="1814"/>
            <w:shd w:fill="DCEBF8"/>
            <w:tcMar>
              <w:top w:w="40" w:type="dxa"/>
              <w:bottom w:w="40" w:type="dxa"/>
              <w:left w:w="80" w:type="dxa"/>
              <w:right w:w="80" w:type="dxa"/>
            </w:tcMar>
          </w:tcPr>
          <w:p>
            <w:pPr>
              <w:jc w:val="left"/>
            </w:pPr>
            <w:r>
              <w:rPr>
                <w:color w:val="333333"/>
                <w:sz w:val="20"/>
              </w:rPr>
              <w:t>[OK]</w:t>
            </w:r>
          </w:p>
        </w:tc>
        <w:tc>
          <w:tcPr>
            <w:tcW w:type="dxa" w:w="1814"/>
            <w:shd w:fill="DCEBF8"/>
            <w:tcMar>
              <w:top w:w="40" w:type="dxa"/>
              <w:bottom w:w="40" w:type="dxa"/>
              <w:left w:w="80" w:type="dxa"/>
              <w:right w:w="80" w:type="dxa"/>
            </w:tcMar>
          </w:tcPr>
          <w:p>
            <w:pPr>
              <w:jc w:val="left"/>
            </w:pPr>
            <w:r>
              <w:rPr>
                <w:color w:val="333333"/>
                <w:sz w:val="20"/>
              </w:rPr>
              <w:t>[!]️</w:t>
            </w:r>
          </w:p>
        </w:tc>
        <w:tc>
          <w:tcPr>
            <w:tcW w:type="dxa" w:w="1814"/>
            <w:shd w:fill="DCEBF8"/>
            <w:tcMar>
              <w:top w:w="40" w:type="dxa"/>
              <w:bottom w:w="40" w:type="dxa"/>
              <w:left w:w="80" w:type="dxa"/>
              <w:right w:w="80" w:type="dxa"/>
            </w:tcMar>
          </w:tcPr>
          <w:p>
            <w:pPr>
              <w:jc w:val="left"/>
            </w:pPr>
            <w:r>
              <w:rPr>
                <w:color w:val="333333"/>
                <w:sz w:val="20"/>
              </w:rPr>
              <w:t>[!]️</w:t>
            </w:r>
          </w:p>
        </w:tc>
        <w:tc>
          <w:tcPr>
            <w:tcW w:type="dxa" w:w="1814"/>
            <w:shd w:fill="DCEBF8"/>
            <w:tcMar>
              <w:top w:w="40" w:type="dxa"/>
              <w:bottom w:w="40" w:type="dxa"/>
              <w:left w:w="80" w:type="dxa"/>
              <w:right w:w="80" w:type="dxa"/>
            </w:tcMar>
          </w:tcPr>
          <w:p>
            <w:pPr>
              <w:jc w:val="left"/>
            </w:pPr>
            <w:r>
              <w:rPr>
                <w:color w:val="333333"/>
                <w:sz w:val="20"/>
              </w:rPr>
              <w:t>[X]</w:t>
            </w:r>
          </w:p>
        </w:tc>
      </w:tr>
    </w:tbl>
    <w:p/>
    <w:p>
      <w:pPr>
        <w:pBdr>
          <w:bottom w:val="single" w:sz="6" w:space="1" w:color="CCCCCC"/>
        </w:pBdr>
      </w:pPr>
    </w:p>
    <w:p>
      <w:pPr>
        <w:pStyle w:val="Heading2"/>
      </w:pPr>
      <w:r>
        <w:t>Core Differentiators</w:t>
      </w:r>
    </w:p>
    <w:p>
      <w:pPr>
        <w:pStyle w:val="Heading3"/>
      </w:pPr>
      <w:r>
        <w:t>1. Purpose-Built for Migration</w:t>
      </w:r>
    </w:p>
    <w:p>
      <w:pPr/>
      <w:r>
        <w:t>Not a general-purpose testing or data quality tool — designed specifically for data migration validation with 10 structured controls that cover the complete migration lifecycle.</w:t>
      </w:r>
    </w:p>
    <w:p>
      <w:pPr>
        <w:pStyle w:val="Heading3"/>
      </w:pPr>
      <w:r>
        <w:t>2. Governance-First Design</w:t>
      </w:r>
    </w:p>
    <w:p>
      <w:pPr/>
      <w:r>
        <w:t>Release gates, audit trails, exception registers, and compliance reporting are built into every execution — not added as afterthoughts.</w:t>
      </w:r>
    </w:p>
    <w:p>
      <w:pPr>
        <w:pStyle w:val="Heading3"/>
      </w:pPr>
      <w:r>
        <w:t>3. Financial Services Focus</w:t>
      </w:r>
    </w:p>
    <w:p>
      <w:pPr/>
      <w:r>
        <w:t>Purpose-built for regulated environments. Controls align with regulatory requirements (FCA, PRA, Basel, SOX).</w:t>
      </w:r>
    </w:p>
    <w:p>
      <w:pPr>
        <w:pStyle w:val="Heading3"/>
      </w:pPr>
      <w:r>
        <w:t>4. Lightweight Deployment</w:t>
      </w:r>
    </w:p>
    <w:p>
      <w:pPr/>
      <w:r>
        <w:t>Docker-native, deploy in minutes. No complex installation, no heavy infrastructure requirements.</w:t>
      </w:r>
    </w:p>
    <w:p>
      <w:pPr>
        <w:pStyle w:val="Heading3"/>
      </w:pPr>
      <w:r>
        <w:t>5. API-First Architecture</w:t>
      </w:r>
    </w:p>
    <w:p>
      <w:pPr/>
      <w:r>
        <w:t>Integrate with existing CI/CD pipelines, deployment workflows, and enterprise toolchains.</w:t>
      </w:r>
    </w:p>
    <w:p>
      <w:pPr>
        <w:pStyle w:val="Heading3"/>
      </w:pPr>
      <w:r>
        <w:t>6. Objective, Repeatable Scoring</w:t>
      </w:r>
    </w:p>
    <w:p>
      <w:pPr/>
      <w:r>
        <w:t>Automated scoring removes subjectivity. Same inputs always produce same outputs — essential for regulated environments.</w:t>
      </w:r>
    </w:p>
    <w:p>
      <w:pPr>
        <w:pBdr>
          <w:bottom w:val="single" w:sz="6" w:space="1" w:color="CCCCCC"/>
        </w:pBdr>
      </w:pPr>
    </w:p>
    <w:p>
      <w:pPr>
        <w:pStyle w:val="Heading2"/>
      </w:pPr>
      <w:r>
        <w:t>Why Customers Choose Our Platform</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Customer Need</w:t>
            </w:r>
          </w:p>
        </w:tc>
        <w:tc>
          <w:tcPr>
            <w:tcW w:type="dxa" w:w="3024"/>
            <w:shd w:fill="003366"/>
            <w:tcMar>
              <w:top w:w="40" w:type="dxa"/>
              <w:bottom w:w="40" w:type="dxa"/>
              <w:left w:w="80" w:type="dxa"/>
              <w:right w:w="80" w:type="dxa"/>
            </w:tcMar>
          </w:tcPr>
          <w:p>
            <w:pPr>
              <w:jc w:val="left"/>
            </w:pPr>
            <w:r>
              <w:rPr>
                <w:b/>
                <w:color w:val="FFFFFF"/>
                <w:sz w:val="20"/>
              </w:rPr>
              <w:t>Manual Approach</w:t>
            </w:r>
          </w:p>
        </w:tc>
        <w:tc>
          <w:tcPr>
            <w:tcW w:type="dxa" w:w="3024"/>
            <w:shd w:fill="003366"/>
            <w:tcMar>
              <w:top w:w="40" w:type="dxa"/>
              <w:bottom w:w="40" w:type="dxa"/>
              <w:left w:w="80" w:type="dxa"/>
              <w:right w:w="80" w:type="dxa"/>
            </w:tcMar>
          </w:tcPr>
          <w:p>
            <w:pPr>
              <w:jc w:val="left"/>
            </w:pPr>
            <w:r>
              <w:rPr>
                <w:b/>
                <w:color w:val="FFFFFF"/>
                <w:sz w:val="20"/>
              </w:rPr>
              <w:t>Our Platform</w:t>
            </w:r>
          </w:p>
        </w:tc>
      </w:tr>
      <w:tr>
        <w:tc>
          <w:tcPr>
            <w:tcW w:type="dxa" w:w="3024"/>
            <w:shd w:fill="FFFFFF"/>
            <w:tcMar>
              <w:top w:w="40" w:type="dxa"/>
              <w:bottom w:w="40" w:type="dxa"/>
              <w:left w:w="80" w:type="dxa"/>
              <w:right w:w="80" w:type="dxa"/>
            </w:tcMar>
          </w:tcPr>
          <w:p>
            <w:pPr>
              <w:jc w:val="left"/>
            </w:pPr>
            <w:r>
              <w:rPr>
                <w:color w:val="333333"/>
                <w:sz w:val="20"/>
              </w:rPr>
              <w:t>Complete validation coverage</w:t>
            </w:r>
          </w:p>
        </w:tc>
        <w:tc>
          <w:tcPr>
            <w:tcW w:type="dxa" w:w="3024"/>
            <w:shd w:fill="FFFFFF"/>
            <w:tcMar>
              <w:top w:w="40" w:type="dxa"/>
              <w:bottom w:w="40" w:type="dxa"/>
              <w:left w:w="80" w:type="dxa"/>
              <w:right w:w="80" w:type="dxa"/>
            </w:tcMar>
          </w:tcPr>
          <w:p>
            <w:pPr>
              <w:jc w:val="left"/>
            </w:pPr>
            <w:r>
              <w:rPr>
                <w:color w:val="333333"/>
                <w:sz w:val="20"/>
              </w:rPr>
              <w:t>Sampling only (~20%)</w:t>
            </w:r>
          </w:p>
        </w:tc>
        <w:tc>
          <w:tcPr>
            <w:tcW w:type="dxa" w:w="3024"/>
            <w:shd w:fill="FFFFFF"/>
            <w:tcMar>
              <w:top w:w="40" w:type="dxa"/>
              <w:bottom w:w="40" w:type="dxa"/>
              <w:left w:w="80" w:type="dxa"/>
              <w:right w:w="80" w:type="dxa"/>
            </w:tcMar>
          </w:tcPr>
          <w:p>
            <w:pPr>
              <w:jc w:val="left"/>
            </w:pPr>
            <w:r>
              <w:rPr>
                <w:color w:val="333333"/>
                <w:sz w:val="20"/>
              </w:rPr>
              <w:t>100% of records</w:t>
            </w:r>
          </w:p>
        </w:tc>
      </w:tr>
      <w:tr>
        <w:tc>
          <w:tcPr>
            <w:tcW w:type="dxa" w:w="3024"/>
            <w:shd w:fill="DCEBF8"/>
            <w:tcMar>
              <w:top w:w="40" w:type="dxa"/>
              <w:bottom w:w="40" w:type="dxa"/>
              <w:left w:w="80" w:type="dxa"/>
              <w:right w:w="80" w:type="dxa"/>
            </w:tcMar>
          </w:tcPr>
          <w:p>
            <w:pPr>
              <w:jc w:val="left"/>
            </w:pPr>
            <w:r>
              <w:rPr>
                <w:color w:val="333333"/>
                <w:sz w:val="20"/>
              </w:rPr>
              <w:t>Regulatory audit evidence</w:t>
            </w:r>
          </w:p>
        </w:tc>
        <w:tc>
          <w:tcPr>
            <w:tcW w:type="dxa" w:w="3024"/>
            <w:shd w:fill="DCEBF8"/>
            <w:tcMar>
              <w:top w:w="40" w:type="dxa"/>
              <w:bottom w:w="40" w:type="dxa"/>
              <w:left w:w="80" w:type="dxa"/>
              <w:right w:w="80" w:type="dxa"/>
            </w:tcMar>
          </w:tcPr>
          <w:p>
            <w:pPr>
              <w:jc w:val="left"/>
            </w:pPr>
            <w:r>
              <w:rPr>
                <w:color w:val="333333"/>
                <w:sz w:val="20"/>
              </w:rPr>
              <w:t>Manual evidence gathering</w:t>
            </w:r>
          </w:p>
        </w:tc>
        <w:tc>
          <w:tcPr>
            <w:tcW w:type="dxa" w:w="3024"/>
            <w:shd w:fill="DCEBF8"/>
            <w:tcMar>
              <w:top w:w="40" w:type="dxa"/>
              <w:bottom w:w="40" w:type="dxa"/>
              <w:left w:w="80" w:type="dxa"/>
              <w:right w:w="80" w:type="dxa"/>
            </w:tcMar>
          </w:tcPr>
          <w:p>
            <w:pPr>
              <w:jc w:val="left"/>
            </w:pPr>
            <w:r>
              <w:rPr>
                <w:color w:val="333333"/>
                <w:sz w:val="20"/>
              </w:rPr>
              <w:t>Automated CSV export</w:t>
            </w:r>
          </w:p>
        </w:tc>
      </w:tr>
      <w:tr>
        <w:tc>
          <w:tcPr>
            <w:tcW w:type="dxa" w:w="3024"/>
            <w:shd w:fill="FFFFFF"/>
            <w:tcMar>
              <w:top w:w="40" w:type="dxa"/>
              <w:bottom w:w="40" w:type="dxa"/>
              <w:left w:w="80" w:type="dxa"/>
              <w:right w:w="80" w:type="dxa"/>
            </w:tcMar>
          </w:tcPr>
          <w:p>
            <w:pPr>
              <w:jc w:val="left"/>
            </w:pPr>
            <w:r>
              <w:rPr>
                <w:color w:val="333333"/>
                <w:sz w:val="20"/>
              </w:rPr>
              <w:t>Repeatable process</w:t>
            </w:r>
          </w:p>
        </w:tc>
        <w:tc>
          <w:tcPr>
            <w:tcW w:type="dxa" w:w="3024"/>
            <w:shd w:fill="FFFFFF"/>
            <w:tcMar>
              <w:top w:w="40" w:type="dxa"/>
              <w:bottom w:w="40" w:type="dxa"/>
              <w:left w:w="80" w:type="dxa"/>
              <w:right w:w="80" w:type="dxa"/>
            </w:tcMar>
          </w:tcPr>
          <w:p>
            <w:pPr>
              <w:jc w:val="left"/>
            </w:pPr>
            <w:r>
              <w:rPr>
                <w:color w:val="333333"/>
                <w:sz w:val="20"/>
              </w:rPr>
              <w:t>New scripts each migration</w:t>
            </w:r>
          </w:p>
        </w:tc>
        <w:tc>
          <w:tcPr>
            <w:tcW w:type="dxa" w:w="3024"/>
            <w:shd w:fill="FFFFFF"/>
            <w:tcMar>
              <w:top w:w="40" w:type="dxa"/>
              <w:bottom w:w="40" w:type="dxa"/>
              <w:left w:w="80" w:type="dxa"/>
              <w:right w:w="80" w:type="dxa"/>
            </w:tcMar>
          </w:tcPr>
          <w:p>
            <w:pPr>
              <w:jc w:val="left"/>
            </w:pPr>
            <w:r>
              <w:rPr>
                <w:color w:val="333333"/>
                <w:sz w:val="20"/>
              </w:rPr>
              <w:t>Standardised framework</w:t>
            </w:r>
          </w:p>
        </w:tc>
      </w:tr>
      <w:tr>
        <w:tc>
          <w:tcPr>
            <w:tcW w:type="dxa" w:w="3024"/>
            <w:shd w:fill="DCEBF8"/>
            <w:tcMar>
              <w:top w:w="40" w:type="dxa"/>
              <w:bottom w:w="40" w:type="dxa"/>
              <w:left w:w="80" w:type="dxa"/>
              <w:right w:w="80" w:type="dxa"/>
            </w:tcMar>
          </w:tcPr>
          <w:p>
            <w:pPr>
              <w:jc w:val="left"/>
            </w:pPr>
            <w:r>
              <w:rPr>
                <w:color w:val="333333"/>
                <w:sz w:val="20"/>
              </w:rPr>
              <w:t>Migration governance</w:t>
            </w:r>
          </w:p>
        </w:tc>
        <w:tc>
          <w:tcPr>
            <w:tcW w:type="dxa" w:w="3024"/>
            <w:shd w:fill="DCEBF8"/>
            <w:tcMar>
              <w:top w:w="40" w:type="dxa"/>
              <w:bottom w:w="40" w:type="dxa"/>
              <w:left w:w="80" w:type="dxa"/>
              <w:right w:w="80" w:type="dxa"/>
            </w:tcMar>
          </w:tcPr>
          <w:p>
            <w:pPr>
              <w:jc w:val="left"/>
            </w:pPr>
            <w:r>
              <w:rPr>
                <w:color w:val="333333"/>
                <w:sz w:val="20"/>
              </w:rPr>
              <w:t>Spreadsheet tracking</w:t>
            </w:r>
          </w:p>
        </w:tc>
        <w:tc>
          <w:tcPr>
            <w:tcW w:type="dxa" w:w="3024"/>
            <w:shd w:fill="DCEBF8"/>
            <w:tcMar>
              <w:top w:w="40" w:type="dxa"/>
              <w:bottom w:w="40" w:type="dxa"/>
              <w:left w:w="80" w:type="dxa"/>
              <w:right w:w="80" w:type="dxa"/>
            </w:tcMar>
          </w:tcPr>
          <w:p>
            <w:pPr>
              <w:jc w:val="left"/>
            </w:pPr>
            <w:r>
              <w:rPr>
                <w:color w:val="333333"/>
                <w:sz w:val="20"/>
              </w:rPr>
              <w:t>Release gates + audit</w:t>
            </w:r>
          </w:p>
        </w:tc>
      </w:tr>
      <w:tr>
        <w:tc>
          <w:tcPr>
            <w:tcW w:type="dxa" w:w="3024"/>
            <w:shd w:fill="FFFFFF"/>
            <w:tcMar>
              <w:top w:w="40" w:type="dxa"/>
              <w:bottom w:w="40" w:type="dxa"/>
              <w:left w:w="80" w:type="dxa"/>
              <w:right w:w="80" w:type="dxa"/>
            </w:tcMar>
          </w:tcPr>
          <w:p>
            <w:pPr>
              <w:jc w:val="left"/>
            </w:pPr>
            <w:r>
              <w:rPr>
                <w:color w:val="333333"/>
                <w:sz w:val="20"/>
              </w:rPr>
              <w:t>Objective quality metrics</w:t>
            </w:r>
          </w:p>
        </w:tc>
        <w:tc>
          <w:tcPr>
            <w:tcW w:type="dxa" w:w="3024"/>
            <w:shd w:fill="FFFFFF"/>
            <w:tcMar>
              <w:top w:w="40" w:type="dxa"/>
              <w:bottom w:w="40" w:type="dxa"/>
              <w:left w:w="80" w:type="dxa"/>
              <w:right w:w="80" w:type="dxa"/>
            </w:tcMar>
          </w:tcPr>
          <w:p>
            <w:pPr>
              <w:jc w:val="left"/>
            </w:pPr>
            <w:r>
              <w:rPr>
                <w:color w:val="333333"/>
                <w:sz w:val="20"/>
              </w:rPr>
              <w:t>Subjective assessment</w:t>
            </w:r>
          </w:p>
        </w:tc>
        <w:tc>
          <w:tcPr>
            <w:tcW w:type="dxa" w:w="3024"/>
            <w:shd w:fill="FFFFFF"/>
            <w:tcMar>
              <w:top w:w="40" w:type="dxa"/>
              <w:bottom w:w="40" w:type="dxa"/>
              <w:left w:w="80" w:type="dxa"/>
              <w:right w:w="80" w:type="dxa"/>
            </w:tcMar>
          </w:tcPr>
          <w:p>
            <w:pPr>
              <w:jc w:val="left"/>
            </w:pPr>
            <w:r>
              <w:rPr>
                <w:color w:val="333333"/>
                <w:sz w:val="20"/>
              </w:rPr>
              <w:t>Automated scoring</w:t>
            </w:r>
          </w:p>
        </w:tc>
      </w:tr>
      <w:tr>
        <w:tc>
          <w:tcPr>
            <w:tcW w:type="dxa" w:w="3024"/>
            <w:shd w:fill="DCEBF8"/>
            <w:tcMar>
              <w:top w:w="40" w:type="dxa"/>
              <w:bottom w:w="40" w:type="dxa"/>
              <w:left w:w="80" w:type="dxa"/>
              <w:right w:w="80" w:type="dxa"/>
            </w:tcMar>
          </w:tcPr>
          <w:p>
            <w:pPr>
              <w:jc w:val="left"/>
            </w:pPr>
            <w:r>
              <w:rPr>
                <w:color w:val="333333"/>
                <w:sz w:val="20"/>
              </w:rPr>
              <w:t>Fast deployment</w:t>
            </w:r>
          </w:p>
        </w:tc>
        <w:tc>
          <w:tcPr>
            <w:tcW w:type="dxa" w:w="3024"/>
            <w:shd w:fill="DCEBF8"/>
            <w:tcMar>
              <w:top w:w="40" w:type="dxa"/>
              <w:bottom w:w="40" w:type="dxa"/>
              <w:left w:w="80" w:type="dxa"/>
              <w:right w:w="80" w:type="dxa"/>
            </w:tcMar>
          </w:tcPr>
          <w:p>
            <w:pPr>
              <w:jc w:val="left"/>
            </w:pPr>
            <w:r>
              <w:rPr>
                <w:color w:val="333333"/>
                <w:sz w:val="20"/>
              </w:rPr>
              <w:t>Weeks of setup</w:t>
            </w:r>
          </w:p>
        </w:tc>
        <w:tc>
          <w:tcPr>
            <w:tcW w:type="dxa" w:w="3024"/>
            <w:shd w:fill="DCEBF8"/>
            <w:tcMar>
              <w:top w:w="40" w:type="dxa"/>
              <w:bottom w:w="40" w:type="dxa"/>
              <w:left w:w="80" w:type="dxa"/>
              <w:right w:w="80" w:type="dxa"/>
            </w:tcMar>
          </w:tcPr>
          <w:p>
            <w:pPr>
              <w:jc w:val="left"/>
            </w:pPr>
            <w:r>
              <w:rPr>
                <w:color w:val="333333"/>
                <w:sz w:val="20"/>
              </w:rPr>
              <w:t>Docker, minutes to deploy</w:t>
            </w:r>
          </w:p>
        </w:tc>
      </w:tr>
    </w:tbl>
    <w:p/>
    <w:p>
      <w:r>
        <w:br w:type="page"/>
      </w:r>
    </w:p>
    <w:p>
      <w:pPr>
        <w:pStyle w:val="Heading1"/>
      </w:pPr>
      <w:r>
        <w:t>Phase 2.8 — Product Roadmap</w:t>
      </w:r>
    </w:p>
    <w:p>
      <w:pPr/>
      <w:r>
        <w:rPr>
          <w:b/>
        </w:rPr>
        <w:t>Version:</w:t>
      </w:r>
      <w:r>
        <w:t xml:space="preserve"> 2.0</w:t>
      </w:r>
    </w:p>
    <w:p>
      <w:pPr/>
      <w:r>
        <w:rPr>
          <w:b/>
        </w:rPr>
        <w:t>Product:</w:t>
      </w:r>
      <w:r>
        <w:t xml:space="preserve"> FS Migration Validation Engine</w:t>
      </w:r>
    </w:p>
    <w:p>
      <w:pPr>
        <w:pBdr>
          <w:bottom w:val="single" w:sz="6" w:space="1" w:color="CCCCCC"/>
        </w:pBdr>
      </w:pPr>
    </w:p>
    <w:p>
      <w:pPr>
        <w:pStyle w:val="Heading2"/>
      </w:pPr>
      <w:r>
        <w:t>Vision</w:t>
      </w:r>
    </w:p>
    <w:p>
      <w:pPr/>
      <w:r>
        <w:t xml:space="preserve">To become the </w:t>
      </w:r>
      <w:r>
        <w:rPr>
          <w:b/>
        </w:rPr>
        <w:t>standard platform for regulated data migration assurance</w:t>
      </w:r>
      <w:r>
        <w:t xml:space="preserve"> — helping Financial Services institutions validate every data migration with automated controls, objective scoring, and auditable governance.</w:t>
      </w:r>
    </w:p>
    <w:p>
      <w:pPr>
        <w:pBdr>
          <w:bottom w:val="single" w:sz="6" w:space="1" w:color="CCCCCC"/>
        </w:pBdr>
      </w:pPr>
    </w:p>
    <w:p>
      <w:pPr>
        <w:pStyle w:val="Heading2"/>
      </w:pPr>
      <w:r>
        <w:t>Product Evolution</w:t>
      </w:r>
    </w:p>
    <w:p>
      <w:pPr>
        <w:pStyle w:val="CodeBlock"/>
      </w:pPr>
      <w:r>
        <w:rPr>
          <w:rFonts w:ascii="Courier New" w:hAnsi="Courier New"/>
          <w:sz w:val="18"/>
        </w:rPr>
        <w:t>MVP (CLI Engine)</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Enterprise API Platform (REST API + Dashboard)</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AI-Assisted Migration (Azure OpenAI Mapping)</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Multi-Tenant SaaS (Web Portal + Marketplace)</w:t>
      </w:r>
    </w:p>
    <w:p>
      <w:pPr>
        <w:pStyle w:val="CodeBlock"/>
      </w:pPr>
      <w:r>
        <w:rPr>
          <w:rFonts w:ascii="Courier New" w:hAnsi="Courier New"/>
          <w:sz w:val="18"/>
        </w:rPr>
        <w:t xml:space="preserve">    │</w:t>
      </w:r>
    </w:p>
    <w:p>
      <w:pPr>
        <w:pStyle w:val="CodeBlock"/>
      </w:pPr>
      <w:r>
        <w:rPr>
          <w:rFonts w:ascii="Courier New" w:hAnsi="Courier New"/>
          <w:sz w:val="18"/>
        </w:rPr>
        <w:t xml:space="preserve">    ▼</w:t>
      </w:r>
    </w:p>
    <w:p>
      <w:pPr>
        <w:pStyle w:val="CodeBlock"/>
      </w:pPr>
      <w:r>
        <w:rPr>
          <w:rFonts w:ascii="Courier New" w:hAnsi="Courier New"/>
          <w:sz w:val="18"/>
        </w:rPr>
        <w:t>Intelligent Migration Platform (AI Agents + Fabric)</w:t>
      </w:r>
    </w:p>
    <w:p/>
    <w:p>
      <w:pPr>
        <w:pBdr>
          <w:bottom w:val="single" w:sz="6" w:space="1" w:color="CCCCCC"/>
        </w:pBdr>
      </w:pPr>
    </w:p>
    <w:p>
      <w:pPr>
        <w:pStyle w:val="Heading2"/>
      </w:pPr>
      <w:r>
        <w:t>Year 1 — Foundation &amp; Validation (Current)</w:t>
      </w:r>
    </w:p>
    <w:p>
      <w:pPr>
        <w:pStyle w:val="Heading3"/>
      </w:pPr>
      <w:r>
        <w:t>Objective</w:t>
      </w:r>
    </w:p>
    <w:p>
      <w:pPr/>
      <w:r>
        <w:t>Establish the platform with Financial Services customers and validate product-market fit.</w:t>
      </w:r>
    </w:p>
    <w:p>
      <w:pPr>
        <w:pStyle w:val="Heading3"/>
      </w:pPr>
      <w:r>
        <w:t>Completed</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Capability</w:t>
            </w:r>
          </w:p>
        </w:tc>
        <w:tc>
          <w:tcPr>
            <w:tcW w:type="dxa" w:w="4536"/>
            <w:shd w:fill="003366"/>
            <w:tcMar>
              <w:top w:w="40" w:type="dxa"/>
              <w:bottom w:w="40" w:type="dxa"/>
              <w:left w:w="80" w:type="dxa"/>
              <w:right w:w="80" w:type="dxa"/>
            </w:tcMar>
          </w:tcPr>
          <w:p>
            <w:pPr>
              <w:jc w:val="left"/>
            </w:pPr>
            <w:r>
              <w:rPr>
                <w:b/>
                <w:color w:val="FFFFFF"/>
                <w:sz w:val="20"/>
              </w:rPr>
              <w:t>Status</w:t>
            </w:r>
          </w:p>
        </w:tc>
      </w:tr>
      <w:tr>
        <w:tc>
          <w:tcPr>
            <w:tcW w:type="dxa" w:w="4536"/>
            <w:shd w:fill="FFFFFF"/>
            <w:tcMar>
              <w:top w:w="40" w:type="dxa"/>
              <w:bottom w:w="40" w:type="dxa"/>
              <w:left w:w="80" w:type="dxa"/>
              <w:right w:w="80" w:type="dxa"/>
            </w:tcMar>
          </w:tcPr>
          <w:p>
            <w:pPr>
              <w:jc w:val="left"/>
            </w:pPr>
            <w:r>
              <w:rPr>
                <w:color w:val="333333"/>
                <w:sz w:val="20"/>
              </w:rPr>
              <w:t>CLI Engine (10 controls)</w:t>
            </w:r>
          </w:p>
        </w:tc>
        <w:tc>
          <w:tcPr>
            <w:tcW w:type="dxa" w:w="4536"/>
            <w:shd w:fill="FFFFFF"/>
            <w:tcMar>
              <w:top w:w="40" w:type="dxa"/>
              <w:bottom w:w="40" w:type="dxa"/>
              <w:left w:w="80" w:type="dxa"/>
              <w:right w:w="80" w:type="dxa"/>
            </w:tcMar>
          </w:tcPr>
          <w:p>
            <w:pPr>
              <w:jc w:val="left"/>
            </w:pPr>
            <w:r>
              <w:rPr>
                <w:color w:val="333333"/>
                <w:sz w:val="20"/>
              </w:rPr>
              <w:t>[OK] Complete</w:t>
            </w:r>
          </w:p>
        </w:tc>
      </w:tr>
      <w:tr>
        <w:tc>
          <w:tcPr>
            <w:tcW w:type="dxa" w:w="4536"/>
            <w:shd w:fill="DCEBF8"/>
            <w:tcMar>
              <w:top w:w="40" w:type="dxa"/>
              <w:bottom w:w="40" w:type="dxa"/>
              <w:left w:w="80" w:type="dxa"/>
              <w:right w:w="80" w:type="dxa"/>
            </w:tcMar>
          </w:tcPr>
          <w:p>
            <w:pPr>
              <w:jc w:val="left"/>
            </w:pPr>
            <w:r>
              <w:rPr>
                <w:color w:val="333333"/>
                <w:sz w:val="20"/>
              </w:rPr>
              <w:t>PostgreSQL schema</w:t>
            </w:r>
          </w:p>
        </w:tc>
        <w:tc>
          <w:tcPr>
            <w:tcW w:type="dxa" w:w="4536"/>
            <w:shd w:fill="DCEBF8"/>
            <w:tcMar>
              <w:top w:w="40" w:type="dxa"/>
              <w:bottom w:w="40" w:type="dxa"/>
              <w:left w:w="80" w:type="dxa"/>
              <w:right w:w="80" w:type="dxa"/>
            </w:tcMar>
          </w:tcPr>
          <w:p>
            <w:pPr>
              <w:jc w:val="left"/>
            </w:pPr>
            <w:r>
              <w:rPr>
                <w:color w:val="333333"/>
                <w:sz w:val="20"/>
              </w:rPr>
              <w:t>[OK] Complete</w:t>
            </w:r>
          </w:p>
        </w:tc>
      </w:tr>
      <w:tr>
        <w:tc>
          <w:tcPr>
            <w:tcW w:type="dxa" w:w="4536"/>
            <w:shd w:fill="FFFFFF"/>
            <w:tcMar>
              <w:top w:w="40" w:type="dxa"/>
              <w:bottom w:w="40" w:type="dxa"/>
              <w:left w:w="80" w:type="dxa"/>
              <w:right w:w="80" w:type="dxa"/>
            </w:tcMar>
          </w:tcPr>
          <w:p>
            <w:pPr>
              <w:jc w:val="left"/>
            </w:pPr>
            <w:r>
              <w:rPr>
                <w:color w:val="333333"/>
                <w:sz w:val="20"/>
              </w:rPr>
              <w:t>Scoring engine</w:t>
            </w:r>
          </w:p>
        </w:tc>
        <w:tc>
          <w:tcPr>
            <w:tcW w:type="dxa" w:w="4536"/>
            <w:shd w:fill="FFFFFF"/>
            <w:tcMar>
              <w:top w:w="40" w:type="dxa"/>
              <w:bottom w:w="40" w:type="dxa"/>
              <w:left w:w="80" w:type="dxa"/>
              <w:right w:w="80" w:type="dxa"/>
            </w:tcMar>
          </w:tcPr>
          <w:p>
            <w:pPr>
              <w:jc w:val="left"/>
            </w:pPr>
            <w:r>
              <w:rPr>
                <w:color w:val="333333"/>
                <w:sz w:val="20"/>
              </w:rPr>
              <w:t>[OK] Complete</w:t>
            </w:r>
          </w:p>
        </w:tc>
      </w:tr>
      <w:tr>
        <w:tc>
          <w:tcPr>
            <w:tcW w:type="dxa" w:w="4536"/>
            <w:shd w:fill="DCEBF8"/>
            <w:tcMar>
              <w:top w:w="40" w:type="dxa"/>
              <w:bottom w:w="40" w:type="dxa"/>
              <w:left w:w="80" w:type="dxa"/>
              <w:right w:w="80" w:type="dxa"/>
            </w:tcMar>
          </w:tcPr>
          <w:p>
            <w:pPr>
              <w:jc w:val="left"/>
            </w:pPr>
            <w:r>
              <w:rPr>
                <w:color w:val="333333"/>
                <w:sz w:val="20"/>
              </w:rPr>
              <w:t>Release gates</w:t>
            </w:r>
          </w:p>
        </w:tc>
        <w:tc>
          <w:tcPr>
            <w:tcW w:type="dxa" w:w="4536"/>
            <w:shd w:fill="DCEBF8"/>
            <w:tcMar>
              <w:top w:w="40" w:type="dxa"/>
              <w:bottom w:w="40" w:type="dxa"/>
              <w:left w:w="80" w:type="dxa"/>
              <w:right w:w="80" w:type="dxa"/>
            </w:tcMar>
          </w:tcPr>
          <w:p>
            <w:pPr>
              <w:jc w:val="left"/>
            </w:pPr>
            <w:r>
              <w:rPr>
                <w:color w:val="333333"/>
                <w:sz w:val="20"/>
              </w:rPr>
              <w:t>[OK] Complete</w:t>
            </w:r>
          </w:p>
        </w:tc>
      </w:tr>
      <w:tr>
        <w:tc>
          <w:tcPr>
            <w:tcW w:type="dxa" w:w="4536"/>
            <w:shd w:fill="FFFFFF"/>
            <w:tcMar>
              <w:top w:w="40" w:type="dxa"/>
              <w:bottom w:w="40" w:type="dxa"/>
              <w:left w:w="80" w:type="dxa"/>
              <w:right w:w="80" w:type="dxa"/>
            </w:tcMar>
          </w:tcPr>
          <w:p>
            <w:pPr>
              <w:jc w:val="left"/>
            </w:pPr>
            <w:r>
              <w:rPr>
                <w:color w:val="333333"/>
                <w:sz w:val="20"/>
              </w:rPr>
              <w:t>Audit export (CSV)</w:t>
            </w:r>
          </w:p>
        </w:tc>
        <w:tc>
          <w:tcPr>
            <w:tcW w:type="dxa" w:w="4536"/>
            <w:shd w:fill="FFFFFF"/>
            <w:tcMar>
              <w:top w:w="40" w:type="dxa"/>
              <w:bottom w:w="40" w:type="dxa"/>
              <w:left w:w="80" w:type="dxa"/>
              <w:right w:w="80" w:type="dxa"/>
            </w:tcMar>
          </w:tcPr>
          <w:p>
            <w:pPr>
              <w:jc w:val="left"/>
            </w:pPr>
            <w:r>
              <w:rPr>
                <w:color w:val="333333"/>
                <w:sz w:val="20"/>
              </w:rPr>
              <w:t>[OK] Complete</w:t>
            </w:r>
          </w:p>
        </w:tc>
      </w:tr>
      <w:tr>
        <w:tc>
          <w:tcPr>
            <w:tcW w:type="dxa" w:w="4536"/>
            <w:shd w:fill="DCEBF8"/>
            <w:tcMar>
              <w:top w:w="40" w:type="dxa"/>
              <w:bottom w:w="40" w:type="dxa"/>
              <w:left w:w="80" w:type="dxa"/>
              <w:right w:w="80" w:type="dxa"/>
            </w:tcMar>
          </w:tcPr>
          <w:p>
            <w:pPr>
              <w:jc w:val="left"/>
            </w:pPr>
            <w:r>
              <w:rPr>
                <w:color w:val="333333"/>
                <w:sz w:val="20"/>
              </w:rPr>
              <w:t>Docker deployment</w:t>
            </w:r>
          </w:p>
        </w:tc>
        <w:tc>
          <w:tcPr>
            <w:tcW w:type="dxa" w:w="4536"/>
            <w:shd w:fill="DCEBF8"/>
            <w:tcMar>
              <w:top w:w="40" w:type="dxa"/>
              <w:bottom w:w="40" w:type="dxa"/>
              <w:left w:w="80" w:type="dxa"/>
              <w:right w:w="80" w:type="dxa"/>
            </w:tcMar>
          </w:tcPr>
          <w:p>
            <w:pPr>
              <w:jc w:val="left"/>
            </w:pPr>
            <w:r>
              <w:rPr>
                <w:color w:val="333333"/>
                <w:sz w:val="20"/>
              </w:rPr>
              <w:t>[OK] Complete</w:t>
            </w:r>
          </w:p>
        </w:tc>
      </w:tr>
      <w:tr>
        <w:tc>
          <w:tcPr>
            <w:tcW w:type="dxa" w:w="4536"/>
            <w:shd w:fill="FFFFFF"/>
            <w:tcMar>
              <w:top w:w="40" w:type="dxa"/>
              <w:bottom w:w="40" w:type="dxa"/>
              <w:left w:w="80" w:type="dxa"/>
              <w:right w:w="80" w:type="dxa"/>
            </w:tcMar>
          </w:tcPr>
          <w:p>
            <w:pPr>
              <w:jc w:val="left"/>
            </w:pPr>
            <w:r>
              <w:rPr>
                <w:color w:val="333333"/>
                <w:sz w:val="20"/>
              </w:rPr>
              <w:t>Control dependency DAG</w:t>
            </w:r>
          </w:p>
        </w:tc>
        <w:tc>
          <w:tcPr>
            <w:tcW w:type="dxa" w:w="4536"/>
            <w:shd w:fill="FFFFFF"/>
            <w:tcMar>
              <w:top w:w="40" w:type="dxa"/>
              <w:bottom w:w="40" w:type="dxa"/>
              <w:left w:w="80" w:type="dxa"/>
              <w:right w:w="80" w:type="dxa"/>
            </w:tcMar>
          </w:tcPr>
          <w:p>
            <w:pPr>
              <w:jc w:val="left"/>
            </w:pPr>
            <w:r>
              <w:rPr>
                <w:color w:val="333333"/>
                <w:sz w:val="20"/>
              </w:rPr>
              <w:t>[OK] Complete</w:t>
            </w:r>
          </w:p>
        </w:tc>
      </w:tr>
      <w:tr>
        <w:tc>
          <w:tcPr>
            <w:tcW w:type="dxa" w:w="4536"/>
            <w:shd w:fill="DCEBF8"/>
            <w:tcMar>
              <w:top w:w="40" w:type="dxa"/>
              <w:bottom w:w="40" w:type="dxa"/>
              <w:left w:w="80" w:type="dxa"/>
              <w:right w:w="80" w:type="dxa"/>
            </w:tcMar>
          </w:tcPr>
          <w:p>
            <w:pPr>
              <w:jc w:val="left"/>
            </w:pPr>
            <w:r>
              <w:rPr>
                <w:color w:val="333333"/>
                <w:sz w:val="20"/>
              </w:rPr>
              <w:t>Security scanning</w:t>
            </w:r>
          </w:p>
        </w:tc>
        <w:tc>
          <w:tcPr>
            <w:tcW w:type="dxa" w:w="4536"/>
            <w:shd w:fill="DCEBF8"/>
            <w:tcMar>
              <w:top w:w="40" w:type="dxa"/>
              <w:bottom w:w="40" w:type="dxa"/>
              <w:left w:w="80" w:type="dxa"/>
              <w:right w:w="80" w:type="dxa"/>
            </w:tcMar>
          </w:tcPr>
          <w:p>
            <w:pPr>
              <w:jc w:val="left"/>
            </w:pPr>
            <w:r>
              <w:rPr>
                <w:color w:val="333333"/>
                <w:sz w:val="20"/>
              </w:rPr>
              <w:t>[OK] Complete</w:t>
            </w:r>
          </w:p>
        </w:tc>
      </w:tr>
      <w:tr>
        <w:tc>
          <w:tcPr>
            <w:tcW w:type="dxa" w:w="4536"/>
            <w:shd w:fill="FFFFFF"/>
            <w:tcMar>
              <w:top w:w="40" w:type="dxa"/>
              <w:bottom w:w="40" w:type="dxa"/>
              <w:left w:w="80" w:type="dxa"/>
              <w:right w:w="80" w:type="dxa"/>
            </w:tcMar>
          </w:tcPr>
          <w:p>
            <w:pPr>
              <w:jc w:val="left"/>
            </w:pPr>
            <w:r>
              <w:rPr>
                <w:color w:val="333333"/>
                <w:sz w:val="20"/>
              </w:rPr>
              <w:t>REST API (FastAPI)</w:t>
            </w:r>
          </w:p>
        </w:tc>
        <w:tc>
          <w:tcPr>
            <w:tcW w:type="dxa" w:w="4536"/>
            <w:shd w:fill="FFFFFF"/>
            <w:tcMar>
              <w:top w:w="40" w:type="dxa"/>
              <w:bottom w:w="40" w:type="dxa"/>
              <w:left w:w="80" w:type="dxa"/>
              <w:right w:w="80" w:type="dxa"/>
            </w:tcMar>
          </w:tcPr>
          <w:p>
            <w:pPr>
              <w:jc w:val="left"/>
            </w:pPr>
            <w:r>
              <w:rPr>
                <w:color w:val="333333"/>
                <w:sz w:val="20"/>
              </w:rPr>
              <w:t>[OK] Built</w:t>
            </w:r>
          </w:p>
        </w:tc>
      </w:tr>
      <w:tr>
        <w:tc>
          <w:tcPr>
            <w:tcW w:type="dxa" w:w="4536"/>
            <w:shd w:fill="DCEBF8"/>
            <w:tcMar>
              <w:top w:w="40" w:type="dxa"/>
              <w:bottom w:w="40" w:type="dxa"/>
              <w:left w:w="80" w:type="dxa"/>
              <w:right w:w="80" w:type="dxa"/>
            </w:tcMar>
          </w:tcPr>
          <w:p>
            <w:pPr>
              <w:jc w:val="left"/>
            </w:pPr>
            <w:r>
              <w:rPr>
                <w:color w:val="333333"/>
                <w:sz w:val="20"/>
              </w:rPr>
              <w:t>Schema discovery</w:t>
            </w:r>
          </w:p>
        </w:tc>
        <w:tc>
          <w:tcPr>
            <w:tcW w:type="dxa" w:w="4536"/>
            <w:shd w:fill="DCEBF8"/>
            <w:tcMar>
              <w:top w:w="40" w:type="dxa"/>
              <w:bottom w:w="40" w:type="dxa"/>
              <w:left w:w="80" w:type="dxa"/>
              <w:right w:w="80" w:type="dxa"/>
            </w:tcMar>
          </w:tcPr>
          <w:p>
            <w:pPr>
              <w:jc w:val="left"/>
            </w:pPr>
            <w:r>
              <w:rPr>
                <w:color w:val="333333"/>
                <w:sz w:val="20"/>
              </w:rPr>
              <w:t>[OK] Built</w:t>
            </w:r>
          </w:p>
        </w:tc>
      </w:tr>
      <w:tr>
        <w:tc>
          <w:tcPr>
            <w:tcW w:type="dxa" w:w="4536"/>
            <w:shd w:fill="FFFFFF"/>
            <w:tcMar>
              <w:top w:w="40" w:type="dxa"/>
              <w:bottom w:w="40" w:type="dxa"/>
              <w:left w:w="80" w:type="dxa"/>
              <w:right w:w="80" w:type="dxa"/>
            </w:tcMar>
          </w:tcPr>
          <w:p>
            <w:pPr>
              <w:jc w:val="left"/>
            </w:pPr>
            <w:r>
              <w:rPr>
                <w:color w:val="333333"/>
                <w:sz w:val="20"/>
              </w:rPr>
              <w:t>Rule executor</w:t>
            </w:r>
          </w:p>
        </w:tc>
        <w:tc>
          <w:tcPr>
            <w:tcW w:type="dxa" w:w="4536"/>
            <w:shd w:fill="FFFFFF"/>
            <w:tcMar>
              <w:top w:w="40" w:type="dxa"/>
              <w:bottom w:w="40" w:type="dxa"/>
              <w:left w:w="80" w:type="dxa"/>
              <w:right w:w="80" w:type="dxa"/>
            </w:tcMar>
          </w:tcPr>
          <w:p>
            <w:pPr>
              <w:jc w:val="left"/>
            </w:pPr>
            <w:r>
              <w:rPr>
                <w:color w:val="333333"/>
                <w:sz w:val="20"/>
              </w:rPr>
              <w:t>[OK] Built</w:t>
            </w:r>
          </w:p>
        </w:tc>
      </w:tr>
    </w:tbl>
    <w:p/>
    <w:p>
      <w:pPr>
        <w:pStyle w:val="Heading3"/>
      </w:pPr>
      <w:r>
        <w:t>In Development</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Capability</w:t>
            </w:r>
          </w:p>
        </w:tc>
        <w:tc>
          <w:tcPr>
            <w:tcW w:type="dxa" w:w="4536"/>
            <w:shd w:fill="003366"/>
            <w:tcMar>
              <w:top w:w="40" w:type="dxa"/>
              <w:bottom w:w="40" w:type="dxa"/>
              <w:left w:w="80" w:type="dxa"/>
              <w:right w:w="80" w:type="dxa"/>
            </w:tcMar>
          </w:tcPr>
          <w:p>
            <w:pPr>
              <w:jc w:val="left"/>
            </w:pPr>
            <w:r>
              <w:rPr>
                <w:b/>
                <w:color w:val="FFFFFF"/>
                <w:sz w:val="20"/>
              </w:rPr>
              <w:t>Timeline</w:t>
            </w:r>
          </w:p>
        </w:tc>
      </w:tr>
      <w:tr>
        <w:tc>
          <w:tcPr>
            <w:tcW w:type="dxa" w:w="4536"/>
            <w:shd w:fill="FFFFFF"/>
            <w:tcMar>
              <w:top w:w="40" w:type="dxa"/>
              <w:bottom w:w="40" w:type="dxa"/>
              <w:left w:w="80" w:type="dxa"/>
              <w:right w:w="80" w:type="dxa"/>
            </w:tcMar>
          </w:tcPr>
          <w:p>
            <w:pPr>
              <w:jc w:val="left"/>
            </w:pPr>
            <w:r>
              <w:rPr>
                <w:color w:val="333333"/>
                <w:sz w:val="20"/>
              </w:rPr>
              <w:t>Web dashboard (interactive)</w:t>
            </w:r>
          </w:p>
        </w:tc>
        <w:tc>
          <w:tcPr>
            <w:tcW w:type="dxa" w:w="4536"/>
            <w:shd w:fill="FFFFFF"/>
            <w:tcMar>
              <w:top w:w="40" w:type="dxa"/>
              <w:bottom w:w="40" w:type="dxa"/>
              <w:left w:w="80" w:type="dxa"/>
              <w:right w:w="80" w:type="dxa"/>
            </w:tcMar>
          </w:tcPr>
          <w:p>
            <w:pPr>
              <w:jc w:val="left"/>
            </w:pPr>
            <w:r>
              <w:rPr>
                <w:color w:val="333333"/>
                <w:sz w:val="20"/>
              </w:rPr>
              <w:t>Q3</w:t>
            </w:r>
          </w:p>
        </w:tc>
      </w:tr>
      <w:tr>
        <w:tc>
          <w:tcPr>
            <w:tcW w:type="dxa" w:w="4536"/>
            <w:shd w:fill="DCEBF8"/>
            <w:tcMar>
              <w:top w:w="40" w:type="dxa"/>
              <w:bottom w:w="40" w:type="dxa"/>
              <w:left w:w="80" w:type="dxa"/>
              <w:right w:w="80" w:type="dxa"/>
            </w:tcMar>
          </w:tcPr>
          <w:p>
            <w:pPr>
              <w:jc w:val="left"/>
            </w:pPr>
            <w:r>
              <w:rPr>
                <w:color w:val="333333"/>
                <w:sz w:val="20"/>
              </w:rPr>
              <w:t>AI-assisted mapping (Azure OpenAI)</w:t>
            </w:r>
          </w:p>
        </w:tc>
        <w:tc>
          <w:tcPr>
            <w:tcW w:type="dxa" w:w="4536"/>
            <w:shd w:fill="DCEBF8"/>
            <w:tcMar>
              <w:top w:w="40" w:type="dxa"/>
              <w:bottom w:w="40" w:type="dxa"/>
              <w:left w:w="80" w:type="dxa"/>
              <w:right w:w="80" w:type="dxa"/>
            </w:tcMar>
          </w:tcPr>
          <w:p>
            <w:pPr>
              <w:jc w:val="left"/>
            </w:pPr>
            <w:r>
              <w:rPr>
                <w:color w:val="333333"/>
                <w:sz w:val="20"/>
              </w:rPr>
              <w:t>Q4</w:t>
            </w:r>
          </w:p>
        </w:tc>
      </w:tr>
      <w:tr>
        <w:tc>
          <w:tcPr>
            <w:tcW w:type="dxa" w:w="4536"/>
            <w:shd w:fill="FFFFFF"/>
            <w:tcMar>
              <w:top w:w="40" w:type="dxa"/>
              <w:bottom w:w="40" w:type="dxa"/>
              <w:left w:w="80" w:type="dxa"/>
              <w:right w:w="80" w:type="dxa"/>
            </w:tcMar>
          </w:tcPr>
          <w:p>
            <w:pPr>
              <w:jc w:val="left"/>
            </w:pPr>
            <w:r>
              <w:rPr>
                <w:color w:val="333333"/>
                <w:sz w:val="20"/>
              </w:rPr>
              <w:t>Enterprise SSO (Entra ID)</w:t>
            </w:r>
          </w:p>
        </w:tc>
        <w:tc>
          <w:tcPr>
            <w:tcW w:type="dxa" w:w="4536"/>
            <w:shd w:fill="FFFFFF"/>
            <w:tcMar>
              <w:top w:w="40" w:type="dxa"/>
              <w:bottom w:w="40" w:type="dxa"/>
              <w:left w:w="80" w:type="dxa"/>
              <w:right w:w="80" w:type="dxa"/>
            </w:tcMar>
          </w:tcPr>
          <w:p>
            <w:pPr>
              <w:jc w:val="left"/>
            </w:pPr>
            <w:r>
              <w:rPr>
                <w:color w:val="333333"/>
                <w:sz w:val="20"/>
              </w:rPr>
              <w:t>Q4</w:t>
            </w:r>
          </w:p>
        </w:tc>
      </w:tr>
    </w:tbl>
    <w:p/>
    <w:p>
      <w:pPr>
        <w:pStyle w:val="Heading3"/>
      </w:pPr>
      <w:r>
        <w:t>Milestones</w:t>
      </w:r>
    </w:p>
    <w:p>
      <w:pPr>
        <w:pStyle w:val="ListBullet"/>
      </w:pPr>
      <w:r>
        <w:t>[OK] 5 pilot customers in UK Financial Services</w:t>
      </w:r>
    </w:p>
    <w:p>
      <w:pPr>
        <w:pStyle w:val="ListBullet"/>
      </w:pPr>
      <w:r>
        <w:t>[OK] Azure Marketplace listing</w:t>
      </w:r>
    </w:p>
    <w:p>
      <w:pPr>
        <w:pStyle w:val="ListBullet"/>
      </w:pPr>
      <w:r>
        <w:t>⬜ ISO 27001 certification (Q4)</w:t>
      </w:r>
    </w:p>
    <w:p>
      <w:pPr>
        <w:pStyle w:val="ListBullet"/>
      </w:pPr>
      <w:r>
        <w:t>⬜ First paid enterprise customer (Q3)</w:t>
      </w:r>
    </w:p>
    <w:p>
      <w:pPr>
        <w:pBdr>
          <w:bottom w:val="single" w:sz="6" w:space="1" w:color="CCCCCC"/>
        </w:pBdr>
      </w:pPr>
    </w:p>
    <w:p>
      <w:pPr>
        <w:pStyle w:val="Heading2"/>
      </w:pPr>
      <w:r>
        <w:t>Year 2 — Enterprise Platform</w:t>
      </w:r>
    </w:p>
    <w:p>
      <w:pPr>
        <w:pStyle w:val="Heading3"/>
      </w:pPr>
      <w:r>
        <w:t>Objective</w:t>
      </w:r>
    </w:p>
    <w:p>
      <w:pPr/>
      <w:r>
        <w:t>Expand to multi-tenant SaaS with enterprise-grade capabilities.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Capability</w:t>
            </w:r>
          </w:p>
        </w:tc>
        <w:tc>
          <w:tcPr>
            <w:tcW w:type="dxa" w:w="3024"/>
            <w:shd w:fill="003366"/>
            <w:tcMar>
              <w:top w:w="40" w:type="dxa"/>
              <w:bottom w:w="40" w:type="dxa"/>
              <w:left w:w="80" w:type="dxa"/>
              <w:right w:w="80" w:type="dxa"/>
            </w:tcMar>
          </w:tcPr>
          <w:p>
            <w:pPr>
              <w:jc w:val="left"/>
            </w:pPr>
            <w:r>
              <w:rPr>
                <w:b/>
                <w:color w:val="FFFFFF"/>
                <w:sz w:val="20"/>
              </w:rPr>
              <w:t>Description</w:t>
            </w:r>
          </w:p>
        </w:tc>
        <w:tc>
          <w:tcPr>
            <w:tcW w:type="dxa" w:w="3024"/>
            <w:shd w:fill="003366"/>
            <w:tcMar>
              <w:top w:w="40" w:type="dxa"/>
              <w:bottom w:w="40" w:type="dxa"/>
              <w:left w:w="80" w:type="dxa"/>
              <w:right w:w="80" w:type="dxa"/>
            </w:tcMar>
          </w:tcPr>
          <w:p>
            <w:pPr>
              <w:jc w:val="left"/>
            </w:pPr>
            <w:r>
              <w:rPr>
                <w:b/>
                <w:color w:val="FFFFFF"/>
                <w:sz w:val="20"/>
              </w:rPr>
              <w:t>Priority</w:t>
            </w:r>
          </w:p>
        </w:tc>
      </w:tr>
      <w:tr>
        <w:tc>
          <w:tcPr>
            <w:tcW w:type="dxa" w:w="3024"/>
            <w:shd w:fill="FFFFFF"/>
            <w:tcMar>
              <w:top w:w="40" w:type="dxa"/>
              <w:bottom w:w="40" w:type="dxa"/>
              <w:left w:w="80" w:type="dxa"/>
              <w:right w:w="80" w:type="dxa"/>
            </w:tcMar>
          </w:tcPr>
          <w:p>
            <w:pPr>
              <w:jc w:val="left"/>
            </w:pPr>
            <w:r>
              <w:rPr>
                <w:color w:val="333333"/>
                <w:sz w:val="20"/>
              </w:rPr>
              <w:t>Multi-tenant architecture</w:t>
            </w:r>
          </w:p>
        </w:tc>
        <w:tc>
          <w:tcPr>
            <w:tcW w:type="dxa" w:w="3024"/>
            <w:shd w:fill="FFFFFF"/>
            <w:tcMar>
              <w:top w:w="40" w:type="dxa"/>
              <w:bottom w:w="40" w:type="dxa"/>
              <w:left w:w="80" w:type="dxa"/>
              <w:right w:w="80" w:type="dxa"/>
            </w:tcMar>
          </w:tcPr>
          <w:p>
            <w:pPr>
              <w:jc w:val="left"/>
            </w:pPr>
            <w:r>
              <w:rPr>
                <w:color w:val="333333"/>
                <w:sz w:val="20"/>
              </w:rPr>
              <w:t>Isolated customer workspaces</w:t>
            </w:r>
          </w:p>
        </w:tc>
        <w:tc>
          <w:tcPr>
            <w:tcW w:type="dxa" w:w="3024"/>
            <w:shd w:fill="FFFFFF"/>
            <w:tcMar>
              <w:top w:w="40" w:type="dxa"/>
              <w:bottom w:w="40" w:type="dxa"/>
              <w:left w:w="80" w:type="dxa"/>
              <w:right w:w="80" w:type="dxa"/>
            </w:tcMar>
          </w:tcPr>
          <w:p>
            <w:pPr>
              <w:jc w:val="left"/>
            </w:pPr>
            <w:r>
              <w:rPr>
                <w:color w:val="333333"/>
                <w:sz w:val="20"/>
              </w:rPr>
              <w:t>High</w:t>
            </w:r>
          </w:p>
        </w:tc>
      </w:tr>
      <w:tr>
        <w:tc>
          <w:tcPr>
            <w:tcW w:type="dxa" w:w="3024"/>
            <w:shd w:fill="DCEBF8"/>
            <w:tcMar>
              <w:top w:w="40" w:type="dxa"/>
              <w:bottom w:w="40" w:type="dxa"/>
              <w:left w:w="80" w:type="dxa"/>
              <w:right w:w="80" w:type="dxa"/>
            </w:tcMar>
          </w:tcPr>
          <w:p>
            <w:pPr>
              <w:jc w:val="left"/>
            </w:pPr>
            <w:r>
              <w:rPr>
                <w:color w:val="333333"/>
                <w:sz w:val="20"/>
              </w:rPr>
              <w:t>Interactive dashboard</w:t>
            </w:r>
          </w:p>
        </w:tc>
        <w:tc>
          <w:tcPr>
            <w:tcW w:type="dxa" w:w="3024"/>
            <w:shd w:fill="DCEBF8"/>
            <w:tcMar>
              <w:top w:w="40" w:type="dxa"/>
              <w:bottom w:w="40" w:type="dxa"/>
              <w:left w:w="80" w:type="dxa"/>
              <w:right w:w="80" w:type="dxa"/>
            </w:tcMar>
          </w:tcPr>
          <w:p>
            <w:pPr>
              <w:jc w:val="left"/>
            </w:pPr>
            <w:r>
              <w:rPr>
                <w:color w:val="333333"/>
                <w:sz w:val="20"/>
              </w:rPr>
              <w:t>Real-time migration quality visualisation</w:t>
            </w:r>
          </w:p>
        </w:tc>
        <w:tc>
          <w:tcPr>
            <w:tcW w:type="dxa" w:w="3024"/>
            <w:shd w:fill="DCEBF8"/>
            <w:tcMar>
              <w:top w:w="40" w:type="dxa"/>
              <w:bottom w:w="40" w:type="dxa"/>
              <w:left w:w="80" w:type="dxa"/>
              <w:right w:w="80" w:type="dxa"/>
            </w:tcMar>
          </w:tcPr>
          <w:p>
            <w:pPr>
              <w:jc w:val="left"/>
            </w:pPr>
            <w:r>
              <w:rPr>
                <w:color w:val="333333"/>
                <w:sz w:val="20"/>
              </w:rPr>
              <w:t>High</w:t>
            </w:r>
          </w:p>
        </w:tc>
      </w:tr>
      <w:tr>
        <w:tc>
          <w:tcPr>
            <w:tcW w:type="dxa" w:w="3024"/>
            <w:shd w:fill="FFFFFF"/>
            <w:tcMar>
              <w:top w:w="40" w:type="dxa"/>
              <w:bottom w:w="40" w:type="dxa"/>
              <w:left w:w="80" w:type="dxa"/>
              <w:right w:w="80" w:type="dxa"/>
            </w:tcMar>
          </w:tcPr>
          <w:p>
            <w:pPr>
              <w:jc w:val="left"/>
            </w:pPr>
            <w:r>
              <w:rPr>
                <w:color w:val="333333"/>
                <w:sz w:val="20"/>
              </w:rPr>
              <w:t>AI mapping recommendations</w:t>
            </w:r>
          </w:p>
        </w:tc>
        <w:tc>
          <w:tcPr>
            <w:tcW w:type="dxa" w:w="3024"/>
            <w:shd w:fill="FFFFFF"/>
            <w:tcMar>
              <w:top w:w="40" w:type="dxa"/>
              <w:bottom w:w="40" w:type="dxa"/>
              <w:left w:w="80" w:type="dxa"/>
              <w:right w:w="80" w:type="dxa"/>
            </w:tcMar>
          </w:tcPr>
          <w:p>
            <w:pPr>
              <w:jc w:val="left"/>
            </w:pPr>
            <w:r>
              <w:rPr>
                <w:color w:val="333333"/>
                <w:sz w:val="20"/>
              </w:rPr>
              <w:t>Azure OpenAI-powered schema matching</w:t>
            </w:r>
          </w:p>
        </w:tc>
        <w:tc>
          <w:tcPr>
            <w:tcW w:type="dxa" w:w="3024"/>
            <w:shd w:fill="FFFFFF"/>
            <w:tcMar>
              <w:top w:w="40" w:type="dxa"/>
              <w:bottom w:w="40" w:type="dxa"/>
              <w:left w:w="80" w:type="dxa"/>
              <w:right w:w="80" w:type="dxa"/>
            </w:tcMar>
          </w:tcPr>
          <w:p>
            <w:pPr>
              <w:jc w:val="left"/>
            </w:pPr>
            <w:r>
              <w:rPr>
                <w:color w:val="333333"/>
                <w:sz w:val="20"/>
              </w:rPr>
              <w:t>High</w:t>
            </w:r>
          </w:p>
        </w:tc>
      </w:tr>
      <w:tr>
        <w:tc>
          <w:tcPr>
            <w:tcW w:type="dxa" w:w="3024"/>
            <w:shd w:fill="DCEBF8"/>
            <w:tcMar>
              <w:top w:w="40" w:type="dxa"/>
              <w:bottom w:w="40" w:type="dxa"/>
              <w:left w:w="80" w:type="dxa"/>
              <w:right w:w="80" w:type="dxa"/>
            </w:tcMar>
          </w:tcPr>
          <w:p>
            <w:pPr>
              <w:jc w:val="left"/>
            </w:pPr>
            <w:r>
              <w:rPr>
                <w:color w:val="333333"/>
                <w:sz w:val="20"/>
              </w:rPr>
              <w:t>User management</w:t>
            </w:r>
          </w:p>
        </w:tc>
        <w:tc>
          <w:tcPr>
            <w:tcW w:type="dxa" w:w="3024"/>
            <w:shd w:fill="DCEBF8"/>
            <w:tcMar>
              <w:top w:w="40" w:type="dxa"/>
              <w:bottom w:w="40" w:type="dxa"/>
              <w:left w:w="80" w:type="dxa"/>
              <w:right w:w="80" w:type="dxa"/>
            </w:tcMar>
          </w:tcPr>
          <w:p>
            <w:pPr>
              <w:jc w:val="left"/>
            </w:pPr>
            <w:r>
              <w:rPr>
                <w:color w:val="333333"/>
                <w:sz w:val="20"/>
              </w:rPr>
              <w:t>RBAC, team collaboration</w:t>
            </w:r>
          </w:p>
        </w:tc>
        <w:tc>
          <w:tcPr>
            <w:tcW w:type="dxa" w:w="3024"/>
            <w:shd w:fill="DCEBF8"/>
            <w:tcMar>
              <w:top w:w="40" w:type="dxa"/>
              <w:bottom w:w="40" w:type="dxa"/>
              <w:left w:w="80" w:type="dxa"/>
              <w:right w:w="80" w:type="dxa"/>
            </w:tcMar>
          </w:tcPr>
          <w:p>
            <w:pPr>
              <w:jc w:val="left"/>
            </w:pPr>
            <w:r>
              <w:rPr>
                <w:color w:val="333333"/>
                <w:sz w:val="20"/>
              </w:rPr>
              <w:t>Medium</w:t>
            </w:r>
          </w:p>
        </w:tc>
      </w:tr>
      <w:tr>
        <w:tc>
          <w:tcPr>
            <w:tcW w:type="dxa" w:w="3024"/>
            <w:shd w:fill="FFFFFF"/>
            <w:tcMar>
              <w:top w:w="40" w:type="dxa"/>
              <w:bottom w:w="40" w:type="dxa"/>
              <w:left w:w="80" w:type="dxa"/>
              <w:right w:w="80" w:type="dxa"/>
            </w:tcMar>
          </w:tcPr>
          <w:p>
            <w:pPr>
              <w:jc w:val="left"/>
            </w:pPr>
            <w:r>
              <w:rPr>
                <w:color w:val="333333"/>
                <w:sz w:val="20"/>
              </w:rPr>
              <w:t>Advanced reporting</w:t>
            </w:r>
          </w:p>
        </w:tc>
        <w:tc>
          <w:tcPr>
            <w:tcW w:type="dxa" w:w="3024"/>
            <w:shd w:fill="FFFFFF"/>
            <w:tcMar>
              <w:top w:w="40" w:type="dxa"/>
              <w:bottom w:w="40" w:type="dxa"/>
              <w:left w:w="80" w:type="dxa"/>
              <w:right w:w="80" w:type="dxa"/>
            </w:tcMar>
          </w:tcPr>
          <w:p>
            <w:pPr>
              <w:jc w:val="left"/>
            </w:pPr>
            <w:r>
              <w:rPr>
                <w:color w:val="333333"/>
                <w:sz w:val="20"/>
              </w:rPr>
              <w:t>Custom report builder</w:t>
            </w:r>
          </w:p>
        </w:tc>
        <w:tc>
          <w:tcPr>
            <w:tcW w:type="dxa" w:w="3024"/>
            <w:shd w:fill="FFFFFF"/>
            <w:tcMar>
              <w:top w:w="40" w:type="dxa"/>
              <w:bottom w:w="40" w:type="dxa"/>
              <w:left w:w="80" w:type="dxa"/>
              <w:right w:w="80" w:type="dxa"/>
            </w:tcMar>
          </w:tcPr>
          <w:p>
            <w:pPr>
              <w:jc w:val="left"/>
            </w:pPr>
            <w:r>
              <w:rPr>
                <w:color w:val="333333"/>
                <w:sz w:val="20"/>
              </w:rPr>
              <w:t>Medium</w:t>
            </w:r>
          </w:p>
        </w:tc>
      </w:tr>
      <w:tr>
        <w:tc>
          <w:tcPr>
            <w:tcW w:type="dxa" w:w="3024"/>
            <w:shd w:fill="DCEBF8"/>
            <w:tcMar>
              <w:top w:w="40" w:type="dxa"/>
              <w:bottom w:w="40" w:type="dxa"/>
              <w:left w:w="80" w:type="dxa"/>
              <w:right w:w="80" w:type="dxa"/>
            </w:tcMar>
          </w:tcPr>
          <w:p>
            <w:pPr>
              <w:jc w:val="left"/>
            </w:pPr>
            <w:r>
              <w:rPr>
                <w:color w:val="333333"/>
                <w:sz w:val="20"/>
              </w:rPr>
              <w:t>API versioning</w:t>
            </w:r>
          </w:p>
        </w:tc>
        <w:tc>
          <w:tcPr>
            <w:tcW w:type="dxa" w:w="3024"/>
            <w:shd w:fill="DCEBF8"/>
            <w:tcMar>
              <w:top w:w="40" w:type="dxa"/>
              <w:bottom w:w="40" w:type="dxa"/>
              <w:left w:w="80" w:type="dxa"/>
              <w:right w:w="80" w:type="dxa"/>
            </w:tcMar>
          </w:tcPr>
          <w:p>
            <w:pPr>
              <w:jc w:val="left"/>
            </w:pPr>
            <w:r>
              <w:rPr>
                <w:color w:val="333333"/>
                <w:sz w:val="20"/>
              </w:rPr>
              <w:t>v2 API with enhanced capabilities</w:t>
            </w:r>
          </w:p>
        </w:tc>
        <w:tc>
          <w:tcPr>
            <w:tcW w:type="dxa" w:w="3024"/>
            <w:shd w:fill="DCEBF8"/>
            <w:tcMar>
              <w:top w:w="40" w:type="dxa"/>
              <w:bottom w:w="40" w:type="dxa"/>
              <w:left w:w="80" w:type="dxa"/>
              <w:right w:w="80" w:type="dxa"/>
            </w:tcMar>
          </w:tcPr>
          <w:p>
            <w:pPr>
              <w:jc w:val="left"/>
            </w:pPr>
            <w:r>
              <w:rPr>
                <w:color w:val="333333"/>
                <w:sz w:val="20"/>
              </w:rPr>
              <w:t>Medium</w:t>
            </w:r>
          </w:p>
        </w:tc>
      </w:tr>
      <w:tr>
        <w:tc>
          <w:tcPr>
            <w:tcW w:type="dxa" w:w="3024"/>
            <w:shd w:fill="FFFFFF"/>
            <w:tcMar>
              <w:top w:w="40" w:type="dxa"/>
              <w:bottom w:w="40" w:type="dxa"/>
              <w:left w:w="80" w:type="dxa"/>
              <w:right w:w="80" w:type="dxa"/>
            </w:tcMar>
          </w:tcPr>
          <w:p>
            <w:pPr>
              <w:jc w:val="left"/>
            </w:pPr>
            <w:r>
              <w:rPr>
                <w:color w:val="333333"/>
                <w:sz w:val="20"/>
              </w:rPr>
              <w:t>Power BI integration</w:t>
            </w:r>
          </w:p>
        </w:tc>
        <w:tc>
          <w:tcPr>
            <w:tcW w:type="dxa" w:w="3024"/>
            <w:shd w:fill="FFFFFF"/>
            <w:tcMar>
              <w:top w:w="40" w:type="dxa"/>
              <w:bottom w:w="40" w:type="dxa"/>
              <w:left w:w="80" w:type="dxa"/>
              <w:right w:w="80" w:type="dxa"/>
            </w:tcMar>
          </w:tcPr>
          <w:p>
            <w:pPr>
              <w:jc w:val="left"/>
            </w:pPr>
            <w:r>
              <w:rPr>
                <w:color w:val="333333"/>
                <w:sz w:val="20"/>
              </w:rPr>
              <w:t>Embedded analytics</w:t>
            </w:r>
          </w:p>
        </w:tc>
        <w:tc>
          <w:tcPr>
            <w:tcW w:type="dxa" w:w="3024"/>
            <w:shd w:fill="FFFFFF"/>
            <w:tcMar>
              <w:top w:w="40" w:type="dxa"/>
              <w:bottom w:w="40" w:type="dxa"/>
              <w:left w:w="80" w:type="dxa"/>
              <w:right w:w="80" w:type="dxa"/>
            </w:tcMar>
          </w:tcPr>
          <w:p>
            <w:pPr>
              <w:jc w:val="left"/>
            </w:pPr>
            <w:r>
              <w:rPr>
                <w:color w:val="333333"/>
                <w:sz w:val="20"/>
              </w:rPr>
              <w:t>Low</w:t>
            </w:r>
          </w:p>
        </w:tc>
      </w:tr>
    </w:tbl>
    <w:p/>
    <w:p>
      <w:pPr>
        <w:pStyle w:val="Heading3"/>
      </w:pPr>
      <w:r>
        <w:t>Milestones</w:t>
      </w:r>
    </w:p>
    <w:p>
      <w:pPr>
        <w:pStyle w:val="ListBullet"/>
      </w:pPr>
      <w:r>
        <w:t>30+ enterprise customers</w:t>
      </w:r>
    </w:p>
    <w:p>
      <w:pPr>
        <w:pStyle w:val="ListBullet"/>
      </w:pPr>
      <w:r>
        <w:t>European market expansion</w:t>
      </w:r>
    </w:p>
    <w:p>
      <w:pPr>
        <w:pStyle w:val="ListBullet"/>
      </w:pPr>
      <w:r>
        <w:t>2+ system integrator partnerships</w:t>
      </w:r>
    </w:p>
    <w:p>
      <w:pPr>
        <w:pStyle w:val="ListBullet"/>
      </w:pPr>
      <w:r>
        <w:t>Microsoft co-sell programme enrolment</w:t>
      </w:r>
    </w:p>
    <w:p>
      <w:pPr>
        <w:pBdr>
          <w:bottom w:val="single" w:sz="6" w:space="1" w:color="CCCCCC"/>
        </w:pBdr>
      </w:pPr>
    </w:p>
    <w:p>
      <w:pPr>
        <w:pStyle w:val="Heading2"/>
      </w:pPr>
      <w:r>
        <w:t>Year 3 — AI-Powered Migration Intelligence</w:t>
      </w:r>
    </w:p>
    <w:p>
      <w:pPr>
        <w:pStyle w:val="Heading3"/>
      </w:pPr>
      <w:r>
        <w:t>Objective</w:t>
      </w:r>
    </w:p>
    <w:p>
      <w:pPr/>
      <w:r>
        <w:t>Transition from automated validation to intelligent migration decision support.</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Capability</w:t>
            </w:r>
          </w:p>
        </w:tc>
        <w:tc>
          <w:tcPr>
            <w:tcW w:type="dxa" w:w="4536"/>
            <w:shd w:fill="003366"/>
            <w:tcMar>
              <w:top w:w="40" w:type="dxa"/>
              <w:bottom w:w="40" w:type="dxa"/>
              <w:left w:w="80" w:type="dxa"/>
              <w:right w:w="80" w:type="dxa"/>
            </w:tcMar>
          </w:tcPr>
          <w:p>
            <w:pPr>
              <w:jc w:val="left"/>
            </w:pPr>
            <w:r>
              <w:rPr>
                <w:b/>
                <w:color w:val="FFFFFF"/>
                <w:sz w:val="20"/>
              </w:rPr>
              <w:t>Description</w:t>
            </w:r>
          </w:p>
        </w:tc>
      </w:tr>
      <w:tr>
        <w:tc>
          <w:tcPr>
            <w:tcW w:type="dxa" w:w="4536"/>
            <w:shd w:fill="FFFFFF"/>
            <w:tcMar>
              <w:top w:w="40" w:type="dxa"/>
              <w:bottom w:w="40" w:type="dxa"/>
              <w:left w:w="80" w:type="dxa"/>
              <w:right w:w="80" w:type="dxa"/>
            </w:tcMar>
          </w:tcPr>
          <w:p>
            <w:pPr>
              <w:jc w:val="left"/>
            </w:pPr>
            <w:r>
              <w:rPr>
                <w:color w:val="333333"/>
                <w:sz w:val="20"/>
              </w:rPr>
              <w:t>Intelligent mapping engine</w:t>
            </w:r>
          </w:p>
        </w:tc>
        <w:tc>
          <w:tcPr>
            <w:tcW w:type="dxa" w:w="4536"/>
            <w:shd w:fill="FFFFFF"/>
            <w:tcMar>
              <w:top w:w="40" w:type="dxa"/>
              <w:bottom w:w="40" w:type="dxa"/>
              <w:left w:w="80" w:type="dxa"/>
              <w:right w:w="80" w:type="dxa"/>
            </w:tcMar>
          </w:tcPr>
          <w:p>
            <w:pPr>
              <w:jc w:val="left"/>
            </w:pPr>
            <w:r>
              <w:rPr>
                <w:color w:val="333333"/>
                <w:sz w:val="20"/>
              </w:rPr>
              <w:t>ML-powered schema matching with confidence scoring</w:t>
            </w:r>
          </w:p>
        </w:tc>
      </w:tr>
      <w:tr>
        <w:tc>
          <w:tcPr>
            <w:tcW w:type="dxa" w:w="4536"/>
            <w:shd w:fill="DCEBF8"/>
            <w:tcMar>
              <w:top w:w="40" w:type="dxa"/>
              <w:bottom w:w="40" w:type="dxa"/>
              <w:left w:w="80" w:type="dxa"/>
              <w:right w:w="80" w:type="dxa"/>
            </w:tcMar>
          </w:tcPr>
          <w:p>
            <w:pPr>
              <w:jc w:val="left"/>
            </w:pPr>
            <w:r>
              <w:rPr>
                <w:color w:val="333333"/>
                <w:sz w:val="20"/>
              </w:rPr>
              <w:t>Predictive risk scoring</w:t>
            </w:r>
          </w:p>
        </w:tc>
        <w:tc>
          <w:tcPr>
            <w:tcW w:type="dxa" w:w="4536"/>
            <w:shd w:fill="DCEBF8"/>
            <w:tcMar>
              <w:top w:w="40" w:type="dxa"/>
              <w:bottom w:w="40" w:type="dxa"/>
              <w:left w:w="80" w:type="dxa"/>
              <w:right w:w="80" w:type="dxa"/>
            </w:tcMar>
          </w:tcPr>
          <w:p>
            <w:pPr>
              <w:jc w:val="left"/>
            </w:pPr>
            <w:r>
              <w:rPr>
                <w:color w:val="333333"/>
                <w:sz w:val="20"/>
              </w:rPr>
              <w:t>AI models predict migration failure risk</w:t>
            </w:r>
          </w:p>
        </w:tc>
      </w:tr>
      <w:tr>
        <w:tc>
          <w:tcPr>
            <w:tcW w:type="dxa" w:w="4536"/>
            <w:shd w:fill="FFFFFF"/>
            <w:tcMar>
              <w:top w:w="40" w:type="dxa"/>
              <w:bottom w:w="40" w:type="dxa"/>
              <w:left w:w="80" w:type="dxa"/>
              <w:right w:w="80" w:type="dxa"/>
            </w:tcMar>
          </w:tcPr>
          <w:p>
            <w:pPr>
              <w:jc w:val="left"/>
            </w:pPr>
            <w:r>
              <w:rPr>
                <w:color w:val="333333"/>
                <w:sz w:val="20"/>
              </w:rPr>
              <w:t>Regulatory template library</w:t>
            </w:r>
          </w:p>
        </w:tc>
        <w:tc>
          <w:tcPr>
            <w:tcW w:type="dxa" w:w="4536"/>
            <w:shd w:fill="FFFFFF"/>
            <w:tcMar>
              <w:top w:w="40" w:type="dxa"/>
              <w:bottom w:w="40" w:type="dxa"/>
              <w:left w:w="80" w:type="dxa"/>
              <w:right w:w="80" w:type="dxa"/>
            </w:tcMar>
          </w:tcPr>
          <w:p>
            <w:pPr>
              <w:jc w:val="left"/>
            </w:pPr>
            <w:r>
              <w:rPr>
                <w:color w:val="333333"/>
                <w:sz w:val="20"/>
              </w:rPr>
              <w:t>Pre-built controls for Basel, SOX, FCA, PRA</w:t>
            </w:r>
          </w:p>
        </w:tc>
      </w:tr>
      <w:tr>
        <w:tc>
          <w:tcPr>
            <w:tcW w:type="dxa" w:w="4536"/>
            <w:shd w:fill="DCEBF8"/>
            <w:tcMar>
              <w:top w:w="40" w:type="dxa"/>
              <w:bottom w:w="40" w:type="dxa"/>
              <w:left w:w="80" w:type="dxa"/>
              <w:right w:w="80" w:type="dxa"/>
            </w:tcMar>
          </w:tcPr>
          <w:p>
            <w:pPr>
              <w:jc w:val="left"/>
            </w:pPr>
            <w:r>
              <w:rPr>
                <w:color w:val="333333"/>
                <w:sz w:val="20"/>
              </w:rPr>
              <w:t>Anomaly detection</w:t>
            </w:r>
          </w:p>
        </w:tc>
        <w:tc>
          <w:tcPr>
            <w:tcW w:type="dxa" w:w="4536"/>
            <w:shd w:fill="DCEBF8"/>
            <w:tcMar>
              <w:top w:w="40" w:type="dxa"/>
              <w:bottom w:w="40" w:type="dxa"/>
              <w:left w:w="80" w:type="dxa"/>
              <w:right w:w="80" w:type="dxa"/>
            </w:tcMar>
          </w:tcPr>
          <w:p>
            <w:pPr>
              <w:jc w:val="left"/>
            </w:pPr>
            <w:r>
              <w:rPr>
                <w:color w:val="333333"/>
                <w:sz w:val="20"/>
              </w:rPr>
              <w:t>AI identifies unusual data patterns during migration</w:t>
            </w:r>
          </w:p>
        </w:tc>
      </w:tr>
      <w:tr>
        <w:tc>
          <w:tcPr>
            <w:tcW w:type="dxa" w:w="4536"/>
            <w:shd w:fill="FFFFFF"/>
            <w:tcMar>
              <w:top w:w="40" w:type="dxa"/>
              <w:bottom w:w="40" w:type="dxa"/>
              <w:left w:w="80" w:type="dxa"/>
              <w:right w:w="80" w:type="dxa"/>
            </w:tcMar>
          </w:tcPr>
          <w:p>
            <w:pPr>
              <w:jc w:val="left"/>
            </w:pPr>
            <w:r>
              <w:rPr>
                <w:color w:val="333333"/>
                <w:sz w:val="20"/>
              </w:rPr>
              <w:t>Natural language queries</w:t>
            </w:r>
          </w:p>
        </w:tc>
        <w:tc>
          <w:tcPr>
            <w:tcW w:type="dxa" w:w="4536"/>
            <w:shd w:fill="FFFFFF"/>
            <w:tcMar>
              <w:top w:w="40" w:type="dxa"/>
              <w:bottom w:w="40" w:type="dxa"/>
              <w:left w:w="80" w:type="dxa"/>
              <w:right w:w="80" w:type="dxa"/>
            </w:tcMar>
          </w:tcPr>
          <w:p>
            <w:pPr>
              <w:jc w:val="left"/>
            </w:pPr>
            <w:r>
              <w:rPr>
                <w:color w:val="333333"/>
                <w:sz w:val="20"/>
              </w:rPr>
              <w:t>Ask questions about migration quality in plain English</w:t>
            </w:r>
          </w:p>
        </w:tc>
      </w:tr>
      <w:tr>
        <w:tc>
          <w:tcPr>
            <w:tcW w:type="dxa" w:w="4536"/>
            <w:shd w:fill="DCEBF8"/>
            <w:tcMar>
              <w:top w:w="40" w:type="dxa"/>
              <w:bottom w:w="40" w:type="dxa"/>
              <w:left w:w="80" w:type="dxa"/>
              <w:right w:w="80" w:type="dxa"/>
            </w:tcMar>
          </w:tcPr>
          <w:p>
            <w:pPr>
              <w:jc w:val="left"/>
            </w:pPr>
            <w:r>
              <w:rPr>
                <w:color w:val="333333"/>
                <w:sz w:val="20"/>
              </w:rPr>
              <w:t>Automated remediation suggestions</w:t>
            </w:r>
          </w:p>
        </w:tc>
        <w:tc>
          <w:tcPr>
            <w:tcW w:type="dxa" w:w="4536"/>
            <w:shd w:fill="DCEBF8"/>
            <w:tcMar>
              <w:top w:w="40" w:type="dxa"/>
              <w:bottom w:w="40" w:type="dxa"/>
              <w:left w:w="80" w:type="dxa"/>
              <w:right w:w="80" w:type="dxa"/>
            </w:tcMar>
          </w:tcPr>
          <w:p>
            <w:pPr>
              <w:jc w:val="left"/>
            </w:pPr>
            <w:r>
              <w:rPr>
                <w:color w:val="333333"/>
                <w:sz w:val="20"/>
              </w:rPr>
              <w:t>AI recommends fixes for failed controls</w:t>
            </w:r>
          </w:p>
        </w:tc>
      </w:tr>
    </w:tbl>
    <w:p/>
    <w:p>
      <w:pPr>
        <w:pStyle w:val="Heading3"/>
      </w:pPr>
      <w:r>
        <w:t>Milestones</w:t>
      </w:r>
    </w:p>
    <w:p>
      <w:pPr>
        <w:pStyle w:val="ListBullet"/>
      </w:pPr>
      <w:r>
        <w:t>100+ customers</w:t>
      </w:r>
    </w:p>
    <w:p>
      <w:pPr>
        <w:pStyle w:val="ListBullet"/>
      </w:pPr>
      <w:r>
        <w:t>$10M+ ARR</w:t>
      </w:r>
    </w:p>
    <w:p>
      <w:pPr>
        <w:pStyle w:val="ListBullet"/>
      </w:pPr>
      <w:r>
        <w:t>North America market entry</w:t>
      </w:r>
    </w:p>
    <w:p>
      <w:pPr>
        <w:pStyle w:val="ListBullet"/>
      </w:pPr>
      <w:r>
        <w:t>Series A fundraising</w:t>
      </w:r>
    </w:p>
    <w:p>
      <w:pPr>
        <w:pBdr>
          <w:bottom w:val="single" w:sz="6" w:space="1" w:color="CCCCCC"/>
        </w:pBdr>
      </w:pPr>
    </w:p>
    <w:p>
      <w:pPr>
        <w:pStyle w:val="Heading2"/>
      </w:pPr>
      <w:r>
        <w:t>Year 4+ — Intelligent Migration Platform</w:t>
      </w:r>
    </w:p>
    <w:p>
      <w:pPr>
        <w:pStyle w:val="Heading3"/>
      </w:pPr>
      <w:r>
        <w:t>Objective</w:t>
      </w:r>
    </w:p>
    <w:p>
      <w:pPr/>
      <w:r>
        <w:t>Become the comprehensive platform for migration governance and intelligence.</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Capability</w:t>
            </w:r>
          </w:p>
        </w:tc>
        <w:tc>
          <w:tcPr>
            <w:tcW w:type="dxa" w:w="4536"/>
            <w:shd w:fill="003366"/>
            <w:tcMar>
              <w:top w:w="40" w:type="dxa"/>
              <w:bottom w:w="40" w:type="dxa"/>
              <w:left w:w="80" w:type="dxa"/>
              <w:right w:w="80" w:type="dxa"/>
            </w:tcMar>
          </w:tcPr>
          <w:p>
            <w:pPr>
              <w:jc w:val="left"/>
            </w:pPr>
            <w:r>
              <w:rPr>
                <w:b/>
                <w:color w:val="FFFFFF"/>
                <w:sz w:val="20"/>
              </w:rPr>
              <w:t>Description</w:t>
            </w:r>
          </w:p>
        </w:tc>
      </w:tr>
      <w:tr>
        <w:tc>
          <w:tcPr>
            <w:tcW w:type="dxa" w:w="4536"/>
            <w:shd w:fill="FFFFFF"/>
            <w:tcMar>
              <w:top w:w="40" w:type="dxa"/>
              <w:bottom w:w="40" w:type="dxa"/>
              <w:left w:w="80" w:type="dxa"/>
              <w:right w:w="80" w:type="dxa"/>
            </w:tcMar>
          </w:tcPr>
          <w:p>
            <w:pPr>
              <w:jc w:val="left"/>
            </w:pPr>
            <w:r>
              <w:rPr>
                <w:color w:val="333333"/>
                <w:sz w:val="20"/>
              </w:rPr>
              <w:t>AI agents</w:t>
            </w:r>
          </w:p>
        </w:tc>
        <w:tc>
          <w:tcPr>
            <w:tcW w:type="dxa" w:w="4536"/>
            <w:shd w:fill="FFFFFF"/>
            <w:tcMar>
              <w:top w:w="40" w:type="dxa"/>
              <w:bottom w:w="40" w:type="dxa"/>
              <w:left w:w="80" w:type="dxa"/>
              <w:right w:w="80" w:type="dxa"/>
            </w:tcMar>
          </w:tcPr>
          <w:p>
            <w:pPr>
              <w:jc w:val="left"/>
            </w:pPr>
            <w:r>
              <w:rPr>
                <w:color w:val="333333"/>
                <w:sz w:val="20"/>
              </w:rPr>
              <w:t>Autonomous migration monitoring and alerting</w:t>
            </w:r>
          </w:p>
        </w:tc>
      </w:tr>
      <w:tr>
        <w:tc>
          <w:tcPr>
            <w:tcW w:type="dxa" w:w="4536"/>
            <w:shd w:fill="DCEBF8"/>
            <w:tcMar>
              <w:top w:w="40" w:type="dxa"/>
              <w:bottom w:w="40" w:type="dxa"/>
              <w:left w:w="80" w:type="dxa"/>
              <w:right w:w="80" w:type="dxa"/>
            </w:tcMar>
          </w:tcPr>
          <w:p>
            <w:pPr>
              <w:jc w:val="left"/>
            </w:pPr>
            <w:r>
              <w:rPr>
                <w:color w:val="333333"/>
                <w:sz w:val="20"/>
              </w:rPr>
              <w:t>Microsoft Fabric integration</w:t>
            </w:r>
          </w:p>
        </w:tc>
        <w:tc>
          <w:tcPr>
            <w:tcW w:type="dxa" w:w="4536"/>
            <w:shd w:fill="DCEBF8"/>
            <w:tcMar>
              <w:top w:w="40" w:type="dxa"/>
              <w:bottom w:w="40" w:type="dxa"/>
              <w:left w:w="80" w:type="dxa"/>
              <w:right w:w="80" w:type="dxa"/>
            </w:tcMar>
          </w:tcPr>
          <w:p>
            <w:pPr>
              <w:jc w:val="left"/>
            </w:pPr>
            <w:r>
              <w:rPr>
                <w:color w:val="333333"/>
                <w:sz w:val="20"/>
              </w:rPr>
              <w:t>Enterprise data platform connectivity</w:t>
            </w:r>
          </w:p>
        </w:tc>
      </w:tr>
      <w:tr>
        <w:tc>
          <w:tcPr>
            <w:tcW w:type="dxa" w:w="4536"/>
            <w:shd w:fill="FFFFFF"/>
            <w:tcMar>
              <w:top w:w="40" w:type="dxa"/>
              <w:bottom w:w="40" w:type="dxa"/>
              <w:left w:w="80" w:type="dxa"/>
              <w:right w:w="80" w:type="dxa"/>
            </w:tcMar>
          </w:tcPr>
          <w:p>
            <w:pPr>
              <w:jc w:val="left"/>
            </w:pPr>
            <w:r>
              <w:rPr>
                <w:color w:val="333333"/>
                <w:sz w:val="20"/>
              </w:rPr>
              <w:t>Marketplace</w:t>
            </w:r>
          </w:p>
        </w:tc>
        <w:tc>
          <w:tcPr>
            <w:tcW w:type="dxa" w:w="4536"/>
            <w:shd w:fill="FFFFFF"/>
            <w:tcMar>
              <w:top w:w="40" w:type="dxa"/>
              <w:bottom w:w="40" w:type="dxa"/>
              <w:left w:w="80" w:type="dxa"/>
              <w:right w:w="80" w:type="dxa"/>
            </w:tcMar>
          </w:tcPr>
          <w:p>
            <w:pPr>
              <w:jc w:val="left"/>
            </w:pPr>
            <w:r>
              <w:rPr>
                <w:color w:val="333333"/>
                <w:sz w:val="20"/>
              </w:rPr>
              <w:t>Third-party control and integration marketplace</w:t>
            </w:r>
          </w:p>
        </w:tc>
      </w:tr>
      <w:tr>
        <w:tc>
          <w:tcPr>
            <w:tcW w:type="dxa" w:w="4536"/>
            <w:shd w:fill="DCEBF8"/>
            <w:tcMar>
              <w:top w:w="40" w:type="dxa"/>
              <w:bottom w:w="40" w:type="dxa"/>
              <w:left w:w="80" w:type="dxa"/>
              <w:right w:w="80" w:type="dxa"/>
            </w:tcMar>
          </w:tcPr>
          <w:p>
            <w:pPr>
              <w:jc w:val="left"/>
            </w:pPr>
            <w:r>
              <w:rPr>
                <w:color w:val="333333"/>
                <w:sz w:val="20"/>
              </w:rPr>
              <w:t>Multi-cloud</w:t>
            </w:r>
          </w:p>
        </w:tc>
        <w:tc>
          <w:tcPr>
            <w:tcW w:type="dxa" w:w="4536"/>
            <w:shd w:fill="DCEBF8"/>
            <w:tcMar>
              <w:top w:w="40" w:type="dxa"/>
              <w:bottom w:w="40" w:type="dxa"/>
              <w:left w:w="80" w:type="dxa"/>
              <w:right w:w="80" w:type="dxa"/>
            </w:tcMar>
          </w:tcPr>
          <w:p>
            <w:pPr>
              <w:jc w:val="left"/>
            </w:pPr>
            <w:r>
              <w:rPr>
                <w:color w:val="333333"/>
                <w:sz w:val="20"/>
              </w:rPr>
              <w:t>AWS, GCP migration validation support</w:t>
            </w:r>
          </w:p>
        </w:tc>
      </w:tr>
      <w:tr>
        <w:tc>
          <w:tcPr>
            <w:tcW w:type="dxa" w:w="4536"/>
            <w:shd w:fill="FFFFFF"/>
            <w:tcMar>
              <w:top w:w="40" w:type="dxa"/>
              <w:bottom w:w="40" w:type="dxa"/>
              <w:left w:w="80" w:type="dxa"/>
              <w:right w:w="80" w:type="dxa"/>
            </w:tcMar>
          </w:tcPr>
          <w:p>
            <w:pPr>
              <w:jc w:val="left"/>
            </w:pPr>
            <w:r>
              <w:rPr>
                <w:color w:val="333333"/>
                <w:sz w:val="20"/>
              </w:rPr>
              <w:t>Compliance automation</w:t>
            </w:r>
          </w:p>
        </w:tc>
        <w:tc>
          <w:tcPr>
            <w:tcW w:type="dxa" w:w="4536"/>
            <w:shd w:fill="FFFFFF"/>
            <w:tcMar>
              <w:top w:w="40" w:type="dxa"/>
              <w:bottom w:w="40" w:type="dxa"/>
              <w:left w:w="80" w:type="dxa"/>
              <w:right w:w="80" w:type="dxa"/>
            </w:tcMar>
          </w:tcPr>
          <w:p>
            <w:pPr>
              <w:jc w:val="left"/>
            </w:pPr>
            <w:r>
              <w:rPr>
                <w:color w:val="333333"/>
                <w:sz w:val="20"/>
              </w:rPr>
              <w:t>Automated regulatory reporting for migrations</w:t>
            </w:r>
          </w:p>
        </w:tc>
      </w:tr>
      <w:tr>
        <w:tc>
          <w:tcPr>
            <w:tcW w:type="dxa" w:w="4536"/>
            <w:shd w:fill="DCEBF8"/>
            <w:tcMar>
              <w:top w:w="40" w:type="dxa"/>
              <w:bottom w:w="40" w:type="dxa"/>
              <w:left w:w="80" w:type="dxa"/>
              <w:right w:w="80" w:type="dxa"/>
            </w:tcMar>
          </w:tcPr>
          <w:p>
            <w:pPr>
              <w:jc w:val="left"/>
            </w:pPr>
            <w:r>
              <w:rPr>
                <w:color w:val="333333"/>
                <w:sz w:val="20"/>
              </w:rPr>
              <w:t>Migration knowledge graph</w:t>
            </w:r>
          </w:p>
        </w:tc>
        <w:tc>
          <w:tcPr>
            <w:tcW w:type="dxa" w:w="4536"/>
            <w:shd w:fill="DCEBF8"/>
            <w:tcMar>
              <w:top w:w="40" w:type="dxa"/>
              <w:bottom w:w="40" w:type="dxa"/>
              <w:left w:w="80" w:type="dxa"/>
              <w:right w:w="80" w:type="dxa"/>
            </w:tcMar>
          </w:tcPr>
          <w:p>
            <w:pPr>
              <w:jc w:val="left"/>
            </w:pPr>
            <w:r>
              <w:rPr>
                <w:color w:val="333333"/>
                <w:sz w:val="20"/>
              </w:rPr>
              <w:t>Cross-project migration intelligence</w:t>
            </w:r>
          </w:p>
        </w:tc>
      </w:tr>
    </w:tbl>
    <w:p/>
    <w:p>
      <w:pPr>
        <w:pBdr>
          <w:bottom w:val="single" w:sz="6" w:space="1" w:color="CCCCCC"/>
        </w:pBdr>
      </w:pPr>
    </w:p>
    <w:p>
      <w:pPr>
        <w:pStyle w:val="Heading2"/>
      </w:pPr>
      <w:r>
        <w:t>Technology Roadmap</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003366"/>
            <w:tcMar>
              <w:top w:w="40" w:type="dxa"/>
              <w:bottom w:w="40" w:type="dxa"/>
              <w:left w:w="80" w:type="dxa"/>
              <w:right w:w="80" w:type="dxa"/>
            </w:tcMar>
          </w:tcPr>
          <w:p>
            <w:pPr>
              <w:jc w:val="left"/>
            </w:pPr>
            <w:r>
              <w:rPr>
                <w:b/>
                <w:color w:val="FFFFFF"/>
                <w:sz w:val="20"/>
              </w:rPr>
              <w:t>Capability</w:t>
            </w:r>
          </w:p>
        </w:tc>
        <w:tc>
          <w:tcPr>
            <w:tcW w:type="dxa" w:w="1814"/>
            <w:shd w:fill="003366"/>
            <w:tcMar>
              <w:top w:w="40" w:type="dxa"/>
              <w:bottom w:w="40" w:type="dxa"/>
              <w:left w:w="80" w:type="dxa"/>
              <w:right w:w="80" w:type="dxa"/>
            </w:tcMar>
          </w:tcPr>
          <w:p>
            <w:pPr>
              <w:jc w:val="left"/>
            </w:pPr>
            <w:r>
              <w:rPr>
                <w:b/>
                <w:color w:val="FFFFFF"/>
                <w:sz w:val="20"/>
              </w:rPr>
              <w:t>Y1</w:t>
            </w:r>
          </w:p>
        </w:tc>
        <w:tc>
          <w:tcPr>
            <w:tcW w:type="dxa" w:w="1814"/>
            <w:shd w:fill="003366"/>
            <w:tcMar>
              <w:top w:w="40" w:type="dxa"/>
              <w:bottom w:w="40" w:type="dxa"/>
              <w:left w:w="80" w:type="dxa"/>
              <w:right w:w="80" w:type="dxa"/>
            </w:tcMar>
          </w:tcPr>
          <w:p>
            <w:pPr>
              <w:jc w:val="left"/>
            </w:pPr>
            <w:r>
              <w:rPr>
                <w:b/>
                <w:color w:val="FFFFFF"/>
                <w:sz w:val="20"/>
              </w:rPr>
              <w:t>Y2</w:t>
            </w:r>
          </w:p>
        </w:tc>
        <w:tc>
          <w:tcPr>
            <w:tcW w:type="dxa" w:w="1814"/>
            <w:shd w:fill="003366"/>
            <w:tcMar>
              <w:top w:w="40" w:type="dxa"/>
              <w:bottom w:w="40" w:type="dxa"/>
              <w:left w:w="80" w:type="dxa"/>
              <w:right w:w="80" w:type="dxa"/>
            </w:tcMar>
          </w:tcPr>
          <w:p>
            <w:pPr>
              <w:jc w:val="left"/>
            </w:pPr>
            <w:r>
              <w:rPr>
                <w:b/>
                <w:color w:val="FFFFFF"/>
                <w:sz w:val="20"/>
              </w:rPr>
              <w:t>Y3</w:t>
            </w:r>
          </w:p>
        </w:tc>
        <w:tc>
          <w:tcPr>
            <w:tcW w:type="dxa" w:w="1814"/>
            <w:shd w:fill="003366"/>
            <w:tcMar>
              <w:top w:w="40" w:type="dxa"/>
              <w:bottom w:w="40" w:type="dxa"/>
              <w:left w:w="80" w:type="dxa"/>
              <w:right w:w="80" w:type="dxa"/>
            </w:tcMar>
          </w:tcPr>
          <w:p>
            <w:pPr>
              <w:jc w:val="left"/>
            </w:pPr>
            <w:r>
              <w:rPr>
                <w:b/>
                <w:color w:val="FFFFFF"/>
                <w:sz w:val="20"/>
              </w:rPr>
              <w:t>Y4+</w:t>
            </w:r>
          </w:p>
        </w:tc>
      </w:tr>
      <w:tr>
        <w:tc>
          <w:tcPr>
            <w:tcW w:type="dxa" w:w="1814"/>
            <w:shd w:fill="FFFFFF"/>
            <w:tcMar>
              <w:top w:w="40" w:type="dxa"/>
              <w:bottom w:w="40" w:type="dxa"/>
              <w:left w:w="80" w:type="dxa"/>
              <w:right w:w="80" w:type="dxa"/>
            </w:tcMar>
          </w:tcPr>
          <w:p>
            <w:pPr>
              <w:jc w:val="left"/>
            </w:pPr>
            <w:r>
              <w:rPr>
                <w:color w:val="333333"/>
                <w:sz w:val="20"/>
              </w:rPr>
              <w:t>CLI Engine</w:t>
            </w:r>
          </w:p>
        </w:tc>
        <w:tc>
          <w:tcPr>
            <w:tcW w:type="dxa" w:w="1814"/>
            <w:shd w:fill="FFFFFF"/>
            <w:tcMar>
              <w:top w:w="40" w:type="dxa"/>
              <w:bottom w:w="40" w:type="dxa"/>
              <w:left w:w="80" w:type="dxa"/>
              <w:right w:w="80" w:type="dxa"/>
            </w:tcMar>
          </w:tcPr>
          <w:p>
            <w:pPr>
              <w:jc w:val="left"/>
            </w:pPr>
            <w:r>
              <w:rPr>
                <w:color w:val="333333"/>
                <w:sz w:val="20"/>
              </w:rPr>
              <w:t>[OK]</w:t>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r>
      <w:tr>
        <w:tc>
          <w:tcPr>
            <w:tcW w:type="dxa" w:w="1814"/>
            <w:shd w:fill="DCEBF8"/>
            <w:tcMar>
              <w:top w:w="40" w:type="dxa"/>
              <w:bottom w:w="40" w:type="dxa"/>
              <w:left w:w="80" w:type="dxa"/>
              <w:right w:w="80" w:type="dxa"/>
            </w:tcMar>
          </w:tcPr>
          <w:p>
            <w:pPr>
              <w:jc w:val="left"/>
            </w:pPr>
            <w:r>
              <w:rPr>
                <w:color w:val="333333"/>
                <w:sz w:val="20"/>
              </w:rPr>
              <w:t>REST API</w:t>
            </w:r>
          </w:p>
        </w:tc>
        <w:tc>
          <w:tcPr>
            <w:tcW w:type="dxa" w:w="1814"/>
            <w:shd w:fill="DCEBF8"/>
            <w:tcMar>
              <w:top w:w="40" w:type="dxa"/>
              <w:bottom w:w="40" w:type="dxa"/>
              <w:left w:w="80" w:type="dxa"/>
              <w:right w:w="80" w:type="dxa"/>
            </w:tcMar>
          </w:tcPr>
          <w:p>
            <w:pPr>
              <w:jc w:val="left"/>
            </w:pPr>
            <w:r>
              <w:rPr>
                <w:color w:val="333333"/>
                <w:sz w:val="20"/>
              </w:rPr>
              <w:t>[OK]</w:t>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r>
          </w:p>
        </w:tc>
      </w:tr>
      <w:tr>
        <w:tc>
          <w:tcPr>
            <w:tcW w:type="dxa" w:w="1814"/>
            <w:shd w:fill="FFFFFF"/>
            <w:tcMar>
              <w:top w:w="40" w:type="dxa"/>
              <w:bottom w:w="40" w:type="dxa"/>
              <w:left w:w="80" w:type="dxa"/>
              <w:right w:w="80" w:type="dxa"/>
            </w:tcMar>
          </w:tcPr>
          <w:p>
            <w:pPr>
              <w:jc w:val="left"/>
            </w:pPr>
            <w:r>
              <w:rPr>
                <w:color w:val="333333"/>
                <w:sz w:val="20"/>
              </w:rPr>
              <w:t>PostgreSQL</w:t>
            </w:r>
          </w:p>
        </w:tc>
        <w:tc>
          <w:tcPr>
            <w:tcW w:type="dxa" w:w="1814"/>
            <w:shd w:fill="FFFFFF"/>
            <w:tcMar>
              <w:top w:w="40" w:type="dxa"/>
              <w:bottom w:w="40" w:type="dxa"/>
              <w:left w:w="80" w:type="dxa"/>
              <w:right w:w="80" w:type="dxa"/>
            </w:tcMar>
          </w:tcPr>
          <w:p>
            <w:pPr>
              <w:jc w:val="left"/>
            </w:pPr>
            <w:r>
              <w:rPr>
                <w:color w:val="333333"/>
                <w:sz w:val="20"/>
              </w:rPr>
              <w:t>[OK]</w:t>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r>
      <w:tr>
        <w:tc>
          <w:tcPr>
            <w:tcW w:type="dxa" w:w="1814"/>
            <w:shd w:fill="DCEBF8"/>
            <w:tcMar>
              <w:top w:w="40" w:type="dxa"/>
              <w:bottom w:w="40" w:type="dxa"/>
              <w:left w:w="80" w:type="dxa"/>
              <w:right w:w="80" w:type="dxa"/>
            </w:tcMar>
          </w:tcPr>
          <w:p>
            <w:pPr>
              <w:jc w:val="left"/>
            </w:pPr>
            <w:r>
              <w:rPr>
                <w:color w:val="333333"/>
                <w:sz w:val="20"/>
              </w:rPr>
              <w:t>Docker</w:t>
            </w:r>
          </w:p>
        </w:tc>
        <w:tc>
          <w:tcPr>
            <w:tcW w:type="dxa" w:w="1814"/>
            <w:shd w:fill="DCEBF8"/>
            <w:tcMar>
              <w:top w:w="40" w:type="dxa"/>
              <w:bottom w:w="40" w:type="dxa"/>
              <w:left w:w="80" w:type="dxa"/>
              <w:right w:w="80" w:type="dxa"/>
            </w:tcMar>
          </w:tcPr>
          <w:p>
            <w:pPr>
              <w:jc w:val="left"/>
            </w:pPr>
            <w:r>
              <w:rPr>
                <w:color w:val="333333"/>
                <w:sz w:val="20"/>
              </w:rPr>
              <w:t>[OK]</w:t>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r>
          </w:p>
        </w:tc>
      </w:tr>
      <w:tr>
        <w:tc>
          <w:tcPr>
            <w:tcW w:type="dxa" w:w="1814"/>
            <w:shd w:fill="FFFFFF"/>
            <w:tcMar>
              <w:top w:w="40" w:type="dxa"/>
              <w:bottom w:w="40" w:type="dxa"/>
              <w:left w:w="80" w:type="dxa"/>
              <w:right w:w="80" w:type="dxa"/>
            </w:tcMar>
          </w:tcPr>
          <w:p>
            <w:pPr>
              <w:jc w:val="left"/>
            </w:pPr>
            <w:r>
              <w:rPr>
                <w:color w:val="333333"/>
                <w:sz w:val="20"/>
              </w:rPr>
              <w:t>Web Dashboard</w:t>
            </w:r>
          </w:p>
        </w:tc>
        <w:tc>
          <w:tcPr>
            <w:tcW w:type="dxa" w:w="1814"/>
            <w:shd w:fill="FFFFFF"/>
            <w:tcMar>
              <w:top w:w="40" w:type="dxa"/>
              <w:bottom w:w="40" w:type="dxa"/>
              <w:left w:w="80" w:type="dxa"/>
              <w:right w:w="80" w:type="dxa"/>
            </w:tcMar>
          </w:tcPr>
          <w:p>
            <w:pPr>
              <w:jc w:val="left"/>
            </w:pPr>
            <w:r>
              <w:rPr>
                <w:color w:val="333333"/>
                <w:sz w:val="20"/>
              </w:rPr>
              <w:t>🔄</w:t>
            </w:r>
          </w:p>
        </w:tc>
        <w:tc>
          <w:tcPr>
            <w:tcW w:type="dxa" w:w="1814"/>
            <w:shd w:fill="FFFFFF"/>
            <w:tcMar>
              <w:top w:w="40" w:type="dxa"/>
              <w:bottom w:w="40" w:type="dxa"/>
              <w:left w:w="80" w:type="dxa"/>
              <w:right w:w="80" w:type="dxa"/>
            </w:tcMar>
          </w:tcPr>
          <w:p>
            <w:pPr>
              <w:jc w:val="left"/>
            </w:pPr>
            <w:r>
              <w:rPr>
                <w:color w:val="333333"/>
                <w:sz w:val="20"/>
              </w:rPr>
              <w:t>[OK]</w:t>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r>
      <w:tr>
        <w:tc>
          <w:tcPr>
            <w:tcW w:type="dxa" w:w="1814"/>
            <w:shd w:fill="DCEBF8"/>
            <w:tcMar>
              <w:top w:w="40" w:type="dxa"/>
              <w:bottom w:w="40" w:type="dxa"/>
              <w:left w:w="80" w:type="dxa"/>
              <w:right w:w="80" w:type="dxa"/>
            </w:tcMar>
          </w:tcPr>
          <w:p>
            <w:pPr>
              <w:jc w:val="left"/>
            </w:pPr>
            <w:r>
              <w:rPr>
                <w:color w:val="333333"/>
                <w:sz w:val="20"/>
              </w:rPr>
              <w:t>Azure OpenAI</w:t>
            </w:r>
          </w:p>
        </w:tc>
        <w:tc>
          <w:tcPr>
            <w:tcW w:type="dxa" w:w="1814"/>
            <w:shd w:fill="DCEBF8"/>
            <w:tcMar>
              <w:top w:w="40" w:type="dxa"/>
              <w:bottom w:w="40" w:type="dxa"/>
              <w:left w:w="80" w:type="dxa"/>
              <w:right w:w="80" w:type="dxa"/>
            </w:tcMar>
          </w:tcPr>
          <w:p>
            <w:pPr>
              <w:jc w:val="left"/>
            </w:pPr>
            <w:r>
              <w:rPr>
                <w:color w:val="333333"/>
                <w:sz w:val="20"/>
              </w:rPr>
              <w:t>🔄</w:t>
            </w:r>
          </w:p>
        </w:tc>
        <w:tc>
          <w:tcPr>
            <w:tcW w:type="dxa" w:w="1814"/>
            <w:shd w:fill="DCEBF8"/>
            <w:tcMar>
              <w:top w:w="40" w:type="dxa"/>
              <w:bottom w:w="40" w:type="dxa"/>
              <w:left w:w="80" w:type="dxa"/>
              <w:right w:w="80" w:type="dxa"/>
            </w:tcMar>
          </w:tcPr>
          <w:p>
            <w:pPr>
              <w:jc w:val="left"/>
            </w:pPr>
            <w:r>
              <w:rPr>
                <w:color w:val="333333"/>
                <w:sz w:val="20"/>
              </w:rPr>
              <w:t>[OK]</w:t>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r>
          </w:p>
        </w:tc>
      </w:tr>
      <w:tr>
        <w:tc>
          <w:tcPr>
            <w:tcW w:type="dxa" w:w="1814"/>
            <w:shd w:fill="FFFFFF"/>
            <w:tcMar>
              <w:top w:w="40" w:type="dxa"/>
              <w:bottom w:w="40" w:type="dxa"/>
              <w:left w:w="80" w:type="dxa"/>
              <w:right w:w="80" w:type="dxa"/>
            </w:tcMar>
          </w:tcPr>
          <w:p>
            <w:pPr>
              <w:jc w:val="left"/>
            </w:pPr>
            <w:r>
              <w:rPr>
                <w:color w:val="333333"/>
                <w:sz w:val="20"/>
              </w:rPr>
              <w:t>Multi-Tenant SaaS</w:t>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t>[OK]</w:t>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r>
      <w:tr>
        <w:tc>
          <w:tcPr>
            <w:tcW w:type="dxa" w:w="1814"/>
            <w:shd w:fill="DCEBF8"/>
            <w:tcMar>
              <w:top w:w="40" w:type="dxa"/>
              <w:bottom w:w="40" w:type="dxa"/>
              <w:left w:w="80" w:type="dxa"/>
              <w:right w:w="80" w:type="dxa"/>
            </w:tcMar>
          </w:tcPr>
          <w:p>
            <w:pPr>
              <w:jc w:val="left"/>
            </w:pPr>
            <w:r>
              <w:rPr>
                <w:color w:val="333333"/>
                <w:sz w:val="20"/>
              </w:rPr>
              <w:t>RBAC / SSO</w:t>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t>[OK]</w:t>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r>
          </w:p>
        </w:tc>
      </w:tr>
      <w:tr>
        <w:tc>
          <w:tcPr>
            <w:tcW w:type="dxa" w:w="1814"/>
            <w:shd w:fill="FFFFFF"/>
            <w:tcMar>
              <w:top w:w="40" w:type="dxa"/>
              <w:bottom w:w="40" w:type="dxa"/>
              <w:left w:w="80" w:type="dxa"/>
              <w:right w:w="80" w:type="dxa"/>
            </w:tcMar>
          </w:tcPr>
          <w:p>
            <w:pPr>
              <w:jc w:val="left"/>
            </w:pPr>
            <w:r>
              <w:rPr>
                <w:color w:val="333333"/>
                <w:sz w:val="20"/>
              </w:rPr>
              <w:t>Power BI</w:t>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t>[OK]</w:t>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r>
      <w:tr>
        <w:tc>
          <w:tcPr>
            <w:tcW w:type="dxa" w:w="1814"/>
            <w:shd w:fill="DCEBF8"/>
            <w:tcMar>
              <w:top w:w="40" w:type="dxa"/>
              <w:bottom w:w="40" w:type="dxa"/>
              <w:left w:w="80" w:type="dxa"/>
              <w:right w:w="80" w:type="dxa"/>
            </w:tcMar>
          </w:tcPr>
          <w:p>
            <w:pPr>
              <w:jc w:val="left"/>
            </w:pPr>
            <w:r>
              <w:rPr>
                <w:color w:val="333333"/>
                <w:sz w:val="20"/>
              </w:rPr>
              <w:t>AI Mapping Engine</w:t>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t>🔄</w:t>
            </w:r>
          </w:p>
        </w:tc>
        <w:tc>
          <w:tcPr>
            <w:tcW w:type="dxa" w:w="1814"/>
            <w:shd w:fill="DCEBF8"/>
            <w:tcMar>
              <w:top w:w="40" w:type="dxa"/>
              <w:bottom w:w="40" w:type="dxa"/>
              <w:left w:w="80" w:type="dxa"/>
              <w:right w:w="80" w:type="dxa"/>
            </w:tcMar>
          </w:tcPr>
          <w:p>
            <w:pPr>
              <w:jc w:val="left"/>
            </w:pPr>
            <w:r>
              <w:rPr>
                <w:color w:val="333333"/>
                <w:sz w:val="20"/>
              </w:rPr>
              <w:t>[OK]</w:t>
            </w:r>
          </w:p>
        </w:tc>
        <w:tc>
          <w:tcPr>
            <w:tcW w:type="dxa" w:w="1814"/>
            <w:shd w:fill="DCEBF8"/>
            <w:tcMar>
              <w:top w:w="40" w:type="dxa"/>
              <w:bottom w:w="40" w:type="dxa"/>
              <w:left w:w="80" w:type="dxa"/>
              <w:right w:w="80" w:type="dxa"/>
            </w:tcMar>
          </w:tcPr>
          <w:p>
            <w:pPr>
              <w:jc w:val="left"/>
            </w:pPr>
            <w:r>
              <w:rPr>
                <w:color w:val="333333"/>
                <w:sz w:val="20"/>
              </w:rPr>
            </w:r>
          </w:p>
        </w:tc>
      </w:tr>
      <w:tr>
        <w:tc>
          <w:tcPr>
            <w:tcW w:type="dxa" w:w="1814"/>
            <w:shd w:fill="FFFFFF"/>
            <w:tcMar>
              <w:top w:w="40" w:type="dxa"/>
              <w:bottom w:w="40" w:type="dxa"/>
              <w:left w:w="80" w:type="dxa"/>
              <w:right w:w="80" w:type="dxa"/>
            </w:tcMar>
          </w:tcPr>
          <w:p>
            <w:pPr>
              <w:jc w:val="left"/>
            </w:pPr>
            <w:r>
              <w:rPr>
                <w:color w:val="333333"/>
                <w:sz w:val="20"/>
              </w:rPr>
              <w:t>Regulatory Templates</w:t>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t>[OK]</w:t>
            </w:r>
          </w:p>
        </w:tc>
        <w:tc>
          <w:tcPr>
            <w:tcW w:type="dxa" w:w="1814"/>
            <w:shd w:fill="FFFFFF"/>
            <w:tcMar>
              <w:top w:w="40" w:type="dxa"/>
              <w:bottom w:w="40" w:type="dxa"/>
              <w:left w:w="80" w:type="dxa"/>
              <w:right w:w="80" w:type="dxa"/>
            </w:tcMar>
          </w:tcPr>
          <w:p>
            <w:pPr>
              <w:jc w:val="left"/>
            </w:pPr>
            <w:r>
              <w:rPr>
                <w:color w:val="333333"/>
                <w:sz w:val="20"/>
              </w:rPr>
            </w:r>
          </w:p>
        </w:tc>
      </w:tr>
      <w:tr>
        <w:tc>
          <w:tcPr>
            <w:tcW w:type="dxa" w:w="1814"/>
            <w:shd w:fill="DCEBF8"/>
            <w:tcMar>
              <w:top w:w="40" w:type="dxa"/>
              <w:bottom w:w="40" w:type="dxa"/>
              <w:left w:w="80" w:type="dxa"/>
              <w:right w:w="80" w:type="dxa"/>
            </w:tcMar>
          </w:tcPr>
          <w:p>
            <w:pPr>
              <w:jc w:val="left"/>
            </w:pPr>
            <w:r>
              <w:rPr>
                <w:color w:val="333333"/>
                <w:sz w:val="20"/>
              </w:rPr>
              <w:t>Predictive Risk</w:t>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t>[OK]</w:t>
            </w:r>
          </w:p>
        </w:tc>
        <w:tc>
          <w:tcPr>
            <w:tcW w:type="dxa" w:w="1814"/>
            <w:shd w:fill="DCEBF8"/>
            <w:tcMar>
              <w:top w:w="40" w:type="dxa"/>
              <w:bottom w:w="40" w:type="dxa"/>
              <w:left w:w="80" w:type="dxa"/>
              <w:right w:w="80" w:type="dxa"/>
            </w:tcMar>
          </w:tcPr>
          <w:p>
            <w:pPr>
              <w:jc w:val="left"/>
            </w:pPr>
            <w:r>
              <w:rPr>
                <w:color w:val="333333"/>
                <w:sz w:val="20"/>
              </w:rPr>
            </w:r>
          </w:p>
        </w:tc>
      </w:tr>
      <w:tr>
        <w:tc>
          <w:tcPr>
            <w:tcW w:type="dxa" w:w="1814"/>
            <w:shd w:fill="FFFFFF"/>
            <w:tcMar>
              <w:top w:w="40" w:type="dxa"/>
              <w:bottom w:w="40" w:type="dxa"/>
              <w:left w:w="80" w:type="dxa"/>
              <w:right w:w="80" w:type="dxa"/>
            </w:tcMar>
          </w:tcPr>
          <w:p>
            <w:pPr>
              <w:jc w:val="left"/>
            </w:pPr>
            <w:r>
              <w:rPr>
                <w:color w:val="333333"/>
                <w:sz w:val="20"/>
              </w:rPr>
              <w:t>Microsoft Fabric</w:t>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t>[OK]</w:t>
            </w:r>
          </w:p>
        </w:tc>
      </w:tr>
      <w:tr>
        <w:tc>
          <w:tcPr>
            <w:tcW w:type="dxa" w:w="1814"/>
            <w:shd w:fill="DCEBF8"/>
            <w:tcMar>
              <w:top w:w="40" w:type="dxa"/>
              <w:bottom w:w="40" w:type="dxa"/>
              <w:left w:w="80" w:type="dxa"/>
              <w:right w:w="80" w:type="dxa"/>
            </w:tcMar>
          </w:tcPr>
          <w:p>
            <w:pPr>
              <w:jc w:val="left"/>
            </w:pPr>
            <w:r>
              <w:rPr>
                <w:color w:val="333333"/>
                <w:sz w:val="20"/>
              </w:rPr>
              <w:t>Multi-Cloud</w:t>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t>[OK]</w:t>
            </w:r>
          </w:p>
        </w:tc>
      </w:tr>
      <w:tr>
        <w:tc>
          <w:tcPr>
            <w:tcW w:type="dxa" w:w="1814"/>
            <w:shd w:fill="FFFFFF"/>
            <w:tcMar>
              <w:top w:w="40" w:type="dxa"/>
              <w:bottom w:w="40" w:type="dxa"/>
              <w:left w:w="80" w:type="dxa"/>
              <w:right w:w="80" w:type="dxa"/>
            </w:tcMar>
          </w:tcPr>
          <w:p>
            <w:pPr>
              <w:jc w:val="left"/>
            </w:pPr>
            <w:r>
              <w:rPr>
                <w:color w:val="333333"/>
                <w:sz w:val="20"/>
              </w:rPr>
              <w:t>AI Agents</w:t>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r>
          </w:p>
        </w:tc>
        <w:tc>
          <w:tcPr>
            <w:tcW w:type="dxa" w:w="1814"/>
            <w:shd w:fill="FFFFFF"/>
            <w:tcMar>
              <w:top w:w="40" w:type="dxa"/>
              <w:bottom w:w="40" w:type="dxa"/>
              <w:left w:w="80" w:type="dxa"/>
              <w:right w:w="80" w:type="dxa"/>
            </w:tcMar>
          </w:tcPr>
          <w:p>
            <w:pPr>
              <w:jc w:val="left"/>
            </w:pPr>
            <w:r>
              <w:rPr>
                <w:color w:val="333333"/>
                <w:sz w:val="20"/>
              </w:rPr>
              <w:t>[OK]</w:t>
            </w:r>
          </w:p>
        </w:tc>
      </w:tr>
      <w:tr>
        <w:tc>
          <w:tcPr>
            <w:tcW w:type="dxa" w:w="1814"/>
            <w:shd w:fill="DCEBF8"/>
            <w:tcMar>
              <w:top w:w="40" w:type="dxa"/>
              <w:bottom w:w="40" w:type="dxa"/>
              <w:left w:w="80" w:type="dxa"/>
              <w:right w:w="80" w:type="dxa"/>
            </w:tcMar>
          </w:tcPr>
          <w:p>
            <w:pPr>
              <w:jc w:val="left"/>
            </w:pPr>
            <w:r>
              <w:rPr>
                <w:color w:val="333333"/>
                <w:sz w:val="20"/>
              </w:rPr>
              <w:t>Marketplace</w:t>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r>
          </w:p>
        </w:tc>
        <w:tc>
          <w:tcPr>
            <w:tcW w:type="dxa" w:w="1814"/>
            <w:shd w:fill="DCEBF8"/>
            <w:tcMar>
              <w:top w:w="40" w:type="dxa"/>
              <w:bottom w:w="40" w:type="dxa"/>
              <w:left w:w="80" w:type="dxa"/>
              <w:right w:w="80" w:type="dxa"/>
            </w:tcMar>
          </w:tcPr>
          <w:p>
            <w:pPr>
              <w:jc w:val="left"/>
            </w:pPr>
            <w:r>
              <w:rPr>
                <w:color w:val="333333"/>
                <w:sz w:val="20"/>
              </w:rPr>
              <w:t>[OK]</w:t>
            </w:r>
          </w:p>
        </w:tc>
      </w:tr>
    </w:tbl>
    <w:p/>
    <w:p>
      <w:pPr>
        <w:jc w:val="center"/>
      </w:pPr>
      <w:r>
        <w:drawing>
          <wp:inline xmlns:a="http://schemas.openxmlformats.org/drawingml/2006/main" xmlns:pic="http://schemas.openxmlformats.org/drawingml/2006/picture">
            <wp:extent cx="5303520" cy="1555699"/>
            <wp:docPr id="15" name="Picture 15"/>
            <wp:cNvGraphicFramePr>
              <a:graphicFrameLocks noChangeAspect="1"/>
            </wp:cNvGraphicFramePr>
            <a:graphic>
              <a:graphicData uri="http://schemas.openxmlformats.org/drawingml/2006/picture">
                <pic:pic>
                  <pic:nvPicPr>
                    <pic:cNvPr id="0" name="product_roadmap.png"/>
                    <pic:cNvPicPr/>
                  </pic:nvPicPr>
                  <pic:blipFill>
                    <a:blip r:embed="rId25"/>
                    <a:stretch>
                      <a:fillRect/>
                    </a:stretch>
                  </pic:blipFill>
                  <pic:spPr>
                    <a:xfrm>
                      <a:off x="0" y="0"/>
                      <a:ext cx="5303520" cy="1555699"/>
                    </a:xfrm>
                    <a:prstGeom prst="rect"/>
                  </pic:spPr>
                </pic:pic>
              </a:graphicData>
            </a:graphic>
          </wp:inline>
        </w:drawing>
      </w:r>
    </w:p>
    <w:p>
      <w:pPr>
        <w:pStyle w:val="Caption2"/>
      </w:pPr>
      <w:r>
        <w:t>Product Roadmap</w:t>
      </w:r>
    </w:p>
    <w:p>
      <w:r>
        <w:br w:type="page"/>
      </w:r>
    </w:p>
    <w:p>
      <w:pPr>
        <w:pStyle w:val="Heading1"/>
      </w:pPr>
      <w:r>
        <w:t>Phase 2.9 — Investor FAQ</w:t>
      </w:r>
    </w:p>
    <w:p>
      <w:pPr/>
      <w:r>
        <w:rPr>
          <w:b/>
        </w:rPr>
        <w:t>Version:</w:t>
      </w:r>
      <w:r>
        <w:t xml:space="preserve"> 2.1</w:t>
      </w:r>
    </w:p>
    <w:p>
      <w:pPr/>
      <w:r>
        <w:rPr>
          <w:b/>
        </w:rPr>
        <w:t>Product:</w:t>
      </w:r>
      <w:r>
        <w:t xml:space="preserve"> FS Migration Validation Engine</w:t>
      </w:r>
    </w:p>
    <w:p>
      <w:pPr/>
      <w:r>
        <w:rPr>
          <w:b/>
        </w:rPr>
        <w:t>Currency:</w:t>
      </w:r>
      <w:r>
        <w:t xml:space="preserve"> GBP (£) — UK-based company</w:t>
      </w:r>
    </w:p>
    <w:p>
      <w:pPr>
        <w:pBdr>
          <w:bottom w:val="single" w:sz="6" w:space="1" w:color="CCCCCC"/>
        </w:pBdr>
      </w:pPr>
    </w:p>
    <w:p>
      <w:pPr>
        <w:pStyle w:val="Heading2"/>
      </w:pPr>
      <w:r>
        <w:t>Company &amp; Vision</w:t>
      </w:r>
    </w:p>
    <w:p>
      <w:pPr>
        <w:pStyle w:val="Heading3"/>
      </w:pPr>
      <w:r>
        <w:t>1. What problem are you solving?</w:t>
      </w:r>
    </w:p>
    <w:p>
      <w:pPr/>
      <w:r>
        <w:t>Financial Services institutions migrating data between systems lack automated validation tools. They rely on manual sampling, spreadsheets, and custom scripts — resulting in incomplete coverage, no audit trail, and high risk of undetected data errors. In regulated environments, this is unacceptable.</w:t>
      </w:r>
    </w:p>
    <w:p>
      <w:pPr>
        <w:pStyle w:val="Heading3"/>
      </w:pPr>
      <w:r>
        <w:t>2. Why is this problem important now?</w:t>
      </w:r>
    </w:p>
    <w:p>
      <w:pPr/>
      <w:r>
        <w:t>Three trends converge: (1) accelerating cloud migration in Financial Services, (2) increasing regulatory pressure for data integrity (FCA, PRA, Basel IV, SOX), and (3) retirement of legacy platform experts. Institutions need automated, governed, and audit-ready validation — not manual processes from a bygone era.</w:t>
      </w:r>
    </w:p>
    <w:p>
      <w:pPr>
        <w:pStyle w:val="Heading3"/>
      </w:pPr>
      <w:r>
        <w:t>3. Who are your customers?</w:t>
      </w:r>
    </w:p>
    <w:p>
      <w:pPr/>
      <w:r>
        <w:t>Tier 1–3 banks, insurance companies, asset managers, FinTechs, and regulated enterprises undergoing data migration. Initial focus on UK Financial Services, expanding to Europe and North America.</w:t>
      </w:r>
    </w:p>
    <w:p>
      <w:pPr>
        <w:pStyle w:val="Heading3"/>
      </w:pPr>
      <w:r>
        <w:t>4. How large is the opportunity?</w:t>
      </w:r>
    </w:p>
    <w:p>
      <w:pPr/>
      <w:r>
        <w:t>Global TAM estimated at $8–12B annually across Financial Services data migration, RegTech, and data validation. SAM of $1.5–2.5B for Azure-centric FSI organisations. SOM of $10–30M in Year 1–2.</w:t>
      </w:r>
    </w:p>
    <w:p>
      <w:pPr>
        <w:pBdr>
          <w:bottom w:val="single" w:sz="6" w:space="1" w:color="CCCCCC"/>
        </w:pBdr>
      </w:pPr>
    </w:p>
    <w:p>
      <w:pPr>
        <w:pStyle w:val="Heading2"/>
      </w:pPr>
      <w:r>
        <w:t>Product</w:t>
      </w:r>
    </w:p>
    <w:p>
      <w:pPr>
        <w:pStyle w:val="Heading3"/>
      </w:pPr>
      <w:r>
        <w:t>5. What does the platform do?</w:t>
      </w:r>
    </w:p>
    <w:p>
      <w:pPr/>
      <w:r>
        <w:t>Automated data migration validation. It discovers source/target schemas, runs 10 structured validation controls (row counts, data types, keys, business rules, etc.), scores migration quality, enforces release gates, and produces audit-ready CSV exports.</w:t>
      </w:r>
    </w:p>
    <w:p>
      <w:pPr>
        <w:pStyle w:val="Heading3"/>
      </w:pPr>
      <w:r>
        <w:t>6. What makes you different from ETL testing tools?</w:t>
      </w:r>
    </w:p>
    <w:p>
      <w:pPr/>
      <w:r>
        <w:t xml:space="preserve">We're purpose-built for </w:t>
      </w:r>
      <w:r>
        <w:rPr>
          <w:b/>
        </w:rPr>
        <w:t>data migration</w:t>
      </w:r>
      <w:r>
        <w:t>, not generic ETL testing. Our 10 controls are standardised for migration validation. We include governance features (release gates, audit trails, dependency management) that ETL tools don't have. And we're focused specifically on regulated Financial Services.</w:t>
      </w:r>
    </w:p>
    <w:p>
      <w:pPr>
        <w:pStyle w:val="Heading3"/>
      </w:pPr>
      <w:r>
        <w:t>7. Is your technology defensible?</w:t>
      </w:r>
    </w:p>
    <w:p>
      <w:pPr/>
      <w:r>
        <w:t>Yes — our defensibility comes from: (1) domain expertise in Financial Services migration, (2) proprietary control framework (C01–C010), (3) modular Platform Core architecture, (4) customer implementation knowledge, and (5) regulatory alignment that generic tools can't easily replicate.</w:t>
      </w:r>
    </w:p>
    <w:p>
      <w:pPr>
        <w:pStyle w:val="Heading3"/>
      </w:pPr>
      <w:r>
        <w:t>8. Do you use AI?</w:t>
      </w:r>
    </w:p>
    <w:p>
      <w:pPr/>
      <w:r>
        <w:t>Our current platform is rule-based and metadata-driven — delivering reliable, deterministic validation. We plan to integrate Azure OpenAI for AI-assisted mapping recommendations in Phase 2. We prioritise accuracy and auditability over black-box AI.</w:t>
      </w:r>
    </w:p>
    <w:p>
      <w:pPr>
        <w:pBdr>
          <w:bottom w:val="single" w:sz="6" w:space="1" w:color="CCCCCC"/>
        </w:pBdr>
      </w:pPr>
    </w:p>
    <w:p>
      <w:pPr>
        <w:pStyle w:val="Heading2"/>
      </w:pPr>
      <w:r>
        <w:t>Market</w:t>
      </w:r>
    </w:p>
    <w:p>
      <w:pPr>
        <w:pStyle w:val="Heading3"/>
      </w:pPr>
      <w:r>
        <w:t>9. Who are your competitors?</w:t>
      </w:r>
    </w:p>
    <w:p>
      <w:pPr/>
      <w:r>
        <w:t>Manual in-house solutions, ETL testing tools (QuerySurge, iCEDQ), data quality platforms (Informatica, Talend), Big 4 migration services (Accenture, Deloitte), and cloud migration tools (Azure Migrate). None offer our combination of migration-focused controls, governance, audit, and lightweight deployment.</w:t>
      </w:r>
    </w:p>
    <w:p>
      <w:pPr>
        <w:pStyle w:val="Heading3"/>
      </w:pPr>
      <w:r>
        <w:t>10. Why will customers buy from you instead of building internally?</w:t>
      </w:r>
    </w:p>
    <w:p>
      <w:pPr/>
      <w:r>
        <w:t>Building an equivalent platform requires expertise in migration validation, database internals, governance frameworks, and regulatory compliance — plus months of development. Our platform is ready to deploy today, standardised, and continuously improved.</w:t>
      </w:r>
    </w:p>
    <w:p>
      <w:pPr>
        <w:pStyle w:val="Heading3"/>
      </w:pPr>
      <w:r>
        <w:t>11. What is your pricing model?</w:t>
      </w:r>
    </w:p>
    <w:p>
      <w:pPr/>
      <w:r>
        <w:t>SaaS subscription — £1,500–£3,500/month (Starter), £3,500–£10,000/month (Professional), £10,000–£35,000/month (Enterprise), custom for Strategic deployments. Plus professional services for implementation (£15k–£40k) and custom controls (£5k–£20k each).</w:t>
      </w:r>
    </w:p>
    <w:p>
      <w:pPr>
        <w:pBdr>
          <w:bottom w:val="single" w:sz="6" w:space="1" w:color="CCCCCC"/>
        </w:pBdr>
      </w:pPr>
    </w:p>
    <w:p>
      <w:pPr>
        <w:pStyle w:val="Heading2"/>
      </w:pPr>
      <w:r>
        <w:t>Business</w:t>
      </w:r>
    </w:p>
    <w:p>
      <w:pPr>
        <w:pStyle w:val="Heading3"/>
      </w:pPr>
      <w:r>
        <w:t>12. What is your business model?</w:t>
      </w:r>
    </w:p>
    <w:p>
      <w:pPr/>
      <w:r>
        <w:t>Recurring SaaS subscriptions with tiered pricing based on migration project volume and support level. Additional revenue from professional services and future AI modules.</w:t>
      </w:r>
    </w:p>
    <w:p>
      <w:pPr>
        <w:pStyle w:val="Heading3"/>
      </w:pPr>
      <w:r>
        <w:t>13. What are your expected margins?</w:t>
      </w:r>
    </w:p>
    <w:p>
      <w:pPr/>
      <w:r>
        <w:t>Gross margins of 80%+ as we scale, typical for SaaS platforms. Operating margins improve from Year 2 as development costs stabilise and revenue scales.</w:t>
      </w:r>
    </w:p>
    <w:p>
      <w:pPr>
        <w:pStyle w:val="Heading3"/>
      </w:pPr>
      <w:r>
        <w:t>14. How will you acquire customers?</w:t>
      </w:r>
    </w:p>
    <w:p>
      <w:pPr/>
      <w:r>
        <w:t>Founder-led direct sales to Financial Services CTOs and Heads of Data, Azure Marketplace listings, system integrator partnerships (Accenture, Deloitte, Infosys), and Microsoft co-sell programme.</w:t>
      </w:r>
    </w:p>
    <w:p>
      <w:pPr>
        <w:pStyle w:val="Heading3"/>
      </w:pPr>
      <w:r>
        <w:t>15. What is your sales cycle?</w:t>
      </w:r>
    </w:p>
    <w:p>
      <w:pPr/>
      <w:r>
        <w:t>2–4 months for mid-size banks and FinTech, 6–12 months for large Tier 1 banks. Pilot projects provide a faster entry path.</w:t>
      </w:r>
    </w:p>
    <w:p>
      <w:pPr>
        <w:pBdr>
          <w:bottom w:val="single" w:sz="6" w:space="1" w:color="CCCCCC"/>
        </w:pBdr>
      </w:pPr>
    </w:p>
    <w:p>
      <w:pPr>
        <w:pStyle w:val="Heading2"/>
      </w:pPr>
      <w:r>
        <w:t>Funding</w:t>
      </w:r>
    </w:p>
    <w:p>
      <w:pPr>
        <w:pStyle w:val="Heading3"/>
      </w:pPr>
      <w:r>
        <w:t>16. How much funding are you seeking?</w:t>
      </w:r>
    </w:p>
    <w:p>
      <w:pPr/>
      <w:r>
        <w:t>£500,000–£750,000 seed round, or utilisation of Azure Founders Hub credits (up to £120,000) for initial infrastructure and development. As a UK-based company, we are also exploring Innovate UK Smart Grants and EIS-qualified angel investment.</w:t>
      </w:r>
    </w:p>
    <w:p>
      <w:pPr>
        <w:pStyle w:val="Heading3"/>
      </w:pPr>
      <w:r>
        <w:t>17. How will the funds be used?</w:t>
      </w:r>
    </w:p>
    <w:p>
      <w:pPr/>
      <w:r>
        <w:t>40% product development (Phase 2), 20% AI mapping module (Azure OpenAI), 20% customer pilots, 10% security certifications, 10% marketplace readiness.</w:t>
      </w:r>
    </w:p>
    <w:p>
      <w:pPr>
        <w:pStyle w:val="Heading3"/>
      </w:pPr>
      <w:r>
        <w:t>18. What milestones will this funding achieve?</w:t>
      </w:r>
    </w:p>
    <w:p>
      <w:pPr/>
      <w:r>
        <w:t>Product validation with 5+ Financial Services customers, Azure Marketplace listing, ISO 27001 certification, repeatable sales process, and £450k+ ARR.</w:t>
      </w:r>
    </w:p>
    <w:p>
      <w:pPr>
        <w:pBdr>
          <w:bottom w:val="single" w:sz="6" w:space="1" w:color="CCCCCC"/>
        </w:pBdr>
      </w:pPr>
    </w:p>
    <w:p>
      <w:pPr>
        <w:pStyle w:val="Heading2"/>
      </w:pPr>
      <w:r>
        <w:t>Risks</w:t>
      </w:r>
    </w:p>
    <w:p>
      <w:pPr>
        <w:pStyle w:val="Heading3"/>
      </w:pPr>
      <w:r>
        <w:t>19. What are the biggest risks?</w:t>
      </w:r>
    </w:p>
    <w:p>
      <w:pPr/>
      <w:r>
        <w:t>Enterprise sales cycles are longer than consumer SaaS. Competition from established data quality vendors. Customer adoption of new validation methodologies. These are mitigated through pilot programmes, SI partnerships, and Financial Services domain focus.</w:t>
      </w:r>
    </w:p>
    <w:p>
      <w:pPr>
        <w:pStyle w:val="Heading3"/>
      </w:pPr>
      <w:r>
        <w:t>20. What prevents Microsoft or a large vendor from copying you?</w:t>
      </w:r>
    </w:p>
    <w:p>
      <w:pPr/>
      <w:r>
        <w:t>Large vendors move slowly in specialised niches. Our Financial Services domain expertise, migration-specific control framework, and customer implementation knowledge create a moat. We're not competing with Azure Migrate — we complement it.</w:t>
      </w:r>
    </w:p>
    <w:p>
      <w:r>
        <w:br w:type="page"/>
      </w:r>
    </w:p>
    <w:p>
      <w:pPr>
        <w:pStyle w:val="Heading1"/>
      </w:pPr>
      <w:r>
        <w:t>Phase 2.10 — Demo Script</w:t>
      </w:r>
    </w:p>
    <w:p>
      <w:pPr/>
      <w:r>
        <w:rPr>
          <w:b/>
        </w:rPr>
        <w:t>Version:</w:t>
      </w:r>
      <w:r>
        <w:t xml:space="preserve"> 2.0</w:t>
      </w:r>
    </w:p>
    <w:p>
      <w:pPr/>
      <w:r>
        <w:rPr>
          <w:b/>
        </w:rPr>
        <w:t>Product:</w:t>
      </w:r>
      <w:r>
        <w:t xml:space="preserve"> FS Migration Validation Engine</w:t>
      </w:r>
    </w:p>
    <w:p>
      <w:pPr/>
      <w:r>
        <w:rPr>
          <w:b/>
        </w:rPr>
        <w:t>Duration:</w:t>
      </w:r>
      <w:r>
        <w:t xml:space="preserve"> 10–15 minutes</w:t>
      </w:r>
    </w:p>
    <w:p>
      <w:pPr>
        <w:pBdr>
          <w:bottom w:val="single" w:sz="6" w:space="1" w:color="CCCCCC"/>
        </w:pBdr>
      </w:pPr>
    </w:p>
    <w:p>
      <w:pPr>
        <w:pStyle w:val="Heading2"/>
      </w:pPr>
      <w:r>
        <w:t>Objective</w:t>
      </w:r>
    </w:p>
    <w:p>
      <w:pPr/>
      <w:r>
        <w:t>Demonstrate how the FS Migration Validation Engine automates data migration validation for Financial Services — from schema discovery through 10 validation controls, objective scoring, release gate enforcement, and audit-ready exports.</w:t>
      </w:r>
    </w:p>
    <w:p>
      <w:pPr>
        <w:pBdr>
          <w:bottom w:val="single" w:sz="6" w:space="1" w:color="CCCCCC"/>
        </w:pBdr>
      </w:pPr>
    </w:p>
    <w:p>
      <w:pPr>
        <w:pStyle w:val="Heading2"/>
      </w:pPr>
      <w:r>
        <w:t>Demo Flow</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Section</w:t>
            </w:r>
          </w:p>
        </w:tc>
        <w:tc>
          <w:tcPr>
            <w:tcW w:type="dxa" w:w="4536"/>
            <w:shd w:fill="003366"/>
            <w:tcMar>
              <w:top w:w="40" w:type="dxa"/>
              <w:bottom w:w="40" w:type="dxa"/>
              <w:left w:w="80" w:type="dxa"/>
              <w:right w:w="80" w:type="dxa"/>
            </w:tcMar>
          </w:tcPr>
          <w:p>
            <w:pPr>
              <w:jc w:val="left"/>
            </w:pPr>
            <w:r>
              <w:rPr>
                <w:b/>
                <w:color w:val="FFFFFF"/>
                <w:sz w:val="20"/>
              </w:rPr>
              <w:t>Duration</w:t>
            </w:r>
          </w:p>
        </w:tc>
      </w:tr>
      <w:tr>
        <w:tc>
          <w:tcPr>
            <w:tcW w:type="dxa" w:w="4536"/>
            <w:shd w:fill="FFFFFF"/>
            <w:tcMar>
              <w:top w:w="40" w:type="dxa"/>
              <w:bottom w:w="40" w:type="dxa"/>
              <w:left w:w="80" w:type="dxa"/>
              <w:right w:w="80" w:type="dxa"/>
            </w:tcMar>
          </w:tcPr>
          <w:p>
            <w:pPr>
              <w:jc w:val="left"/>
            </w:pPr>
            <w:r>
              <w:rPr>
                <w:color w:val="333333"/>
                <w:sz w:val="20"/>
              </w:rPr>
              <w:t>Introduction &amp; Problem</w:t>
            </w:r>
          </w:p>
        </w:tc>
        <w:tc>
          <w:tcPr>
            <w:tcW w:type="dxa" w:w="4536"/>
            <w:shd w:fill="FFFFFF"/>
            <w:tcMar>
              <w:top w:w="40" w:type="dxa"/>
              <w:bottom w:w="40" w:type="dxa"/>
              <w:left w:w="80" w:type="dxa"/>
              <w:right w:w="80" w:type="dxa"/>
            </w:tcMar>
          </w:tcPr>
          <w:p>
            <w:pPr>
              <w:jc w:val="left"/>
            </w:pPr>
            <w:r>
              <w:rPr>
                <w:color w:val="333333"/>
                <w:sz w:val="20"/>
              </w:rPr>
              <w:t>1 min</w:t>
            </w:r>
          </w:p>
        </w:tc>
      </w:tr>
      <w:tr>
        <w:tc>
          <w:tcPr>
            <w:tcW w:type="dxa" w:w="4536"/>
            <w:shd w:fill="DCEBF8"/>
            <w:tcMar>
              <w:top w:w="40" w:type="dxa"/>
              <w:bottom w:w="40" w:type="dxa"/>
              <w:left w:w="80" w:type="dxa"/>
              <w:right w:w="80" w:type="dxa"/>
            </w:tcMar>
          </w:tcPr>
          <w:p>
            <w:pPr>
              <w:jc w:val="left"/>
            </w:pPr>
            <w:r>
              <w:rPr>
                <w:color w:val="333333"/>
                <w:sz w:val="20"/>
              </w:rPr>
              <w:t>Platform Overview</w:t>
            </w:r>
          </w:p>
        </w:tc>
        <w:tc>
          <w:tcPr>
            <w:tcW w:type="dxa" w:w="4536"/>
            <w:shd w:fill="DCEBF8"/>
            <w:tcMar>
              <w:top w:w="40" w:type="dxa"/>
              <w:bottom w:w="40" w:type="dxa"/>
              <w:left w:w="80" w:type="dxa"/>
              <w:right w:w="80" w:type="dxa"/>
            </w:tcMar>
          </w:tcPr>
          <w:p>
            <w:pPr>
              <w:jc w:val="left"/>
            </w:pPr>
            <w:r>
              <w:rPr>
                <w:color w:val="333333"/>
                <w:sz w:val="20"/>
              </w:rPr>
              <w:t>2 mins</w:t>
            </w:r>
          </w:p>
        </w:tc>
      </w:tr>
      <w:tr>
        <w:tc>
          <w:tcPr>
            <w:tcW w:type="dxa" w:w="4536"/>
            <w:shd w:fill="FFFFFF"/>
            <w:tcMar>
              <w:top w:w="40" w:type="dxa"/>
              <w:bottom w:w="40" w:type="dxa"/>
              <w:left w:w="80" w:type="dxa"/>
              <w:right w:w="80" w:type="dxa"/>
            </w:tcMar>
          </w:tcPr>
          <w:p>
            <w:pPr>
              <w:jc w:val="left"/>
            </w:pPr>
            <w:r>
              <w:rPr>
                <w:color w:val="333333"/>
                <w:sz w:val="20"/>
              </w:rPr>
              <w:t>Schema Discovery</w:t>
            </w:r>
          </w:p>
        </w:tc>
        <w:tc>
          <w:tcPr>
            <w:tcW w:type="dxa" w:w="4536"/>
            <w:shd w:fill="FFFFFF"/>
            <w:tcMar>
              <w:top w:w="40" w:type="dxa"/>
              <w:bottom w:w="40" w:type="dxa"/>
              <w:left w:w="80" w:type="dxa"/>
              <w:right w:w="80" w:type="dxa"/>
            </w:tcMar>
          </w:tcPr>
          <w:p>
            <w:pPr>
              <w:jc w:val="left"/>
            </w:pPr>
            <w:r>
              <w:rPr>
                <w:color w:val="333333"/>
                <w:sz w:val="20"/>
              </w:rPr>
              <w:t>2 mins</w:t>
            </w:r>
          </w:p>
        </w:tc>
      </w:tr>
      <w:tr>
        <w:tc>
          <w:tcPr>
            <w:tcW w:type="dxa" w:w="4536"/>
            <w:shd w:fill="DCEBF8"/>
            <w:tcMar>
              <w:top w:w="40" w:type="dxa"/>
              <w:bottom w:w="40" w:type="dxa"/>
              <w:left w:w="80" w:type="dxa"/>
              <w:right w:w="80" w:type="dxa"/>
            </w:tcMar>
          </w:tcPr>
          <w:p>
            <w:pPr>
              <w:jc w:val="left"/>
            </w:pPr>
            <w:r>
              <w:rPr>
                <w:color w:val="333333"/>
                <w:sz w:val="20"/>
              </w:rPr>
              <w:t>Validation Execution (C01–C010)</w:t>
            </w:r>
          </w:p>
        </w:tc>
        <w:tc>
          <w:tcPr>
            <w:tcW w:type="dxa" w:w="4536"/>
            <w:shd w:fill="DCEBF8"/>
            <w:tcMar>
              <w:top w:w="40" w:type="dxa"/>
              <w:bottom w:w="40" w:type="dxa"/>
              <w:left w:w="80" w:type="dxa"/>
              <w:right w:w="80" w:type="dxa"/>
            </w:tcMar>
          </w:tcPr>
          <w:p>
            <w:pPr>
              <w:jc w:val="left"/>
            </w:pPr>
            <w:r>
              <w:rPr>
                <w:color w:val="333333"/>
                <w:sz w:val="20"/>
              </w:rPr>
              <w:t>3 mins</w:t>
            </w:r>
          </w:p>
        </w:tc>
      </w:tr>
      <w:tr>
        <w:tc>
          <w:tcPr>
            <w:tcW w:type="dxa" w:w="4536"/>
            <w:shd w:fill="FFFFFF"/>
            <w:tcMar>
              <w:top w:w="40" w:type="dxa"/>
              <w:bottom w:w="40" w:type="dxa"/>
              <w:left w:w="80" w:type="dxa"/>
              <w:right w:w="80" w:type="dxa"/>
            </w:tcMar>
          </w:tcPr>
          <w:p>
            <w:pPr>
              <w:jc w:val="left"/>
            </w:pPr>
            <w:r>
              <w:rPr>
                <w:color w:val="333333"/>
                <w:sz w:val="20"/>
              </w:rPr>
              <w:t>Scoring &amp; Release Gates</w:t>
            </w:r>
          </w:p>
        </w:tc>
        <w:tc>
          <w:tcPr>
            <w:tcW w:type="dxa" w:w="4536"/>
            <w:shd w:fill="FFFFFF"/>
            <w:tcMar>
              <w:top w:w="40" w:type="dxa"/>
              <w:bottom w:w="40" w:type="dxa"/>
              <w:left w:w="80" w:type="dxa"/>
              <w:right w:w="80" w:type="dxa"/>
            </w:tcMar>
          </w:tcPr>
          <w:p>
            <w:pPr>
              <w:jc w:val="left"/>
            </w:pPr>
            <w:r>
              <w:rPr>
                <w:color w:val="333333"/>
                <w:sz w:val="20"/>
              </w:rPr>
              <w:t>2 mins</w:t>
            </w:r>
          </w:p>
        </w:tc>
      </w:tr>
      <w:tr>
        <w:tc>
          <w:tcPr>
            <w:tcW w:type="dxa" w:w="4536"/>
            <w:shd w:fill="DCEBF8"/>
            <w:tcMar>
              <w:top w:w="40" w:type="dxa"/>
              <w:bottom w:w="40" w:type="dxa"/>
              <w:left w:w="80" w:type="dxa"/>
              <w:right w:w="80" w:type="dxa"/>
            </w:tcMar>
          </w:tcPr>
          <w:p>
            <w:pPr>
              <w:jc w:val="left"/>
            </w:pPr>
            <w:r>
              <w:rPr>
                <w:color w:val="333333"/>
                <w:sz w:val="20"/>
              </w:rPr>
              <w:t>Audit Export</w:t>
            </w:r>
          </w:p>
        </w:tc>
        <w:tc>
          <w:tcPr>
            <w:tcW w:type="dxa" w:w="4536"/>
            <w:shd w:fill="DCEBF8"/>
            <w:tcMar>
              <w:top w:w="40" w:type="dxa"/>
              <w:bottom w:w="40" w:type="dxa"/>
              <w:left w:w="80" w:type="dxa"/>
              <w:right w:w="80" w:type="dxa"/>
            </w:tcMar>
          </w:tcPr>
          <w:p>
            <w:pPr>
              <w:jc w:val="left"/>
            </w:pPr>
            <w:r>
              <w:rPr>
                <w:color w:val="333333"/>
                <w:sz w:val="20"/>
              </w:rPr>
              <w:t>2 mins</w:t>
            </w:r>
          </w:p>
        </w:tc>
      </w:tr>
      <w:tr>
        <w:tc>
          <w:tcPr>
            <w:tcW w:type="dxa" w:w="4536"/>
            <w:shd w:fill="FFFFFF"/>
            <w:tcMar>
              <w:top w:w="40" w:type="dxa"/>
              <w:bottom w:w="40" w:type="dxa"/>
              <w:left w:w="80" w:type="dxa"/>
              <w:right w:w="80" w:type="dxa"/>
            </w:tcMar>
          </w:tcPr>
          <w:p>
            <w:pPr>
              <w:jc w:val="left"/>
            </w:pPr>
            <w:r>
              <w:rPr>
                <w:color w:val="333333"/>
                <w:sz w:val="20"/>
              </w:rPr>
              <w:t>API Integration</w:t>
            </w:r>
          </w:p>
        </w:tc>
        <w:tc>
          <w:tcPr>
            <w:tcW w:type="dxa" w:w="4536"/>
            <w:shd w:fill="FFFFFF"/>
            <w:tcMar>
              <w:top w:w="40" w:type="dxa"/>
              <w:bottom w:w="40" w:type="dxa"/>
              <w:left w:w="80" w:type="dxa"/>
              <w:right w:w="80" w:type="dxa"/>
            </w:tcMar>
          </w:tcPr>
          <w:p>
            <w:pPr>
              <w:jc w:val="left"/>
            </w:pPr>
            <w:r>
              <w:rPr>
                <w:color w:val="333333"/>
                <w:sz w:val="20"/>
              </w:rPr>
              <w:t>1 min</w:t>
            </w:r>
          </w:p>
        </w:tc>
      </w:tr>
      <w:tr>
        <w:tc>
          <w:tcPr>
            <w:tcW w:type="dxa" w:w="4536"/>
            <w:shd w:fill="DCEBF8"/>
            <w:tcMar>
              <w:top w:w="40" w:type="dxa"/>
              <w:bottom w:w="40" w:type="dxa"/>
              <w:left w:w="80" w:type="dxa"/>
              <w:right w:w="80" w:type="dxa"/>
            </w:tcMar>
          </w:tcPr>
          <w:p>
            <w:pPr>
              <w:jc w:val="left"/>
            </w:pPr>
            <w:r>
              <w:rPr>
                <w:color w:val="333333"/>
                <w:sz w:val="20"/>
              </w:rPr>
              <w:t>Closing &amp; Business Value</w:t>
            </w:r>
          </w:p>
        </w:tc>
        <w:tc>
          <w:tcPr>
            <w:tcW w:type="dxa" w:w="4536"/>
            <w:shd w:fill="DCEBF8"/>
            <w:tcMar>
              <w:top w:w="40" w:type="dxa"/>
              <w:bottom w:w="40" w:type="dxa"/>
              <w:left w:w="80" w:type="dxa"/>
              <w:right w:w="80" w:type="dxa"/>
            </w:tcMar>
          </w:tcPr>
          <w:p>
            <w:pPr>
              <w:jc w:val="left"/>
            </w:pPr>
            <w:r>
              <w:rPr>
                <w:color w:val="333333"/>
                <w:sz w:val="20"/>
              </w:rPr>
              <w:t>2 mins</w:t>
            </w:r>
          </w:p>
        </w:tc>
      </w:tr>
      <w:tr>
        <w:tc>
          <w:tcPr>
            <w:tcW w:type="dxa" w:w="4536"/>
            <w:shd w:fill="FFFFFF"/>
            <w:tcMar>
              <w:top w:w="40" w:type="dxa"/>
              <w:bottom w:w="40" w:type="dxa"/>
              <w:left w:w="80" w:type="dxa"/>
              <w:right w:w="80" w:type="dxa"/>
            </w:tcMar>
          </w:tcPr>
          <w:p>
            <w:pPr>
              <w:jc w:val="left"/>
            </w:pPr>
            <w:r>
              <w:rPr>
                <w:color w:val="333333"/>
                <w:sz w:val="20"/>
              </w:rPr>
              <w:t>Total</w:t>
            </w:r>
          </w:p>
        </w:tc>
        <w:tc>
          <w:tcPr>
            <w:tcW w:type="dxa" w:w="4536"/>
            <w:shd w:fill="FFFFFF"/>
            <w:tcMar>
              <w:top w:w="40" w:type="dxa"/>
              <w:bottom w:w="40" w:type="dxa"/>
              <w:left w:w="80" w:type="dxa"/>
              <w:right w:w="80" w:type="dxa"/>
            </w:tcMar>
          </w:tcPr>
          <w:p>
            <w:pPr>
              <w:jc w:val="left"/>
            </w:pPr>
            <w:r>
              <w:rPr>
                <w:color w:val="333333"/>
                <w:sz w:val="20"/>
              </w:rPr>
              <w:t>~15 minutes</w:t>
            </w:r>
          </w:p>
        </w:tc>
      </w:tr>
    </w:tbl>
    <w:p/>
    <w:p>
      <w:pPr>
        <w:pBdr>
          <w:bottom w:val="single" w:sz="6" w:space="1" w:color="CCCCCC"/>
        </w:pBdr>
      </w:pPr>
    </w:p>
    <w:p>
      <w:pPr>
        <w:pStyle w:val="Heading2"/>
      </w:pPr>
      <w:r>
        <w:t>1. Opening (1 Minute)</w:t>
      </w:r>
    </w:p>
    <w:p>
      <w:pPr>
        <w:ind w:left="567"/>
      </w:pPr>
      <w:r>
        <w:rPr>
          <w:i/>
          <w:color w:val="505050"/>
        </w:rPr>
        <w:t>"Financial Services institutions migrating data between systems face a critical challenge: how to ensure accuracy, completeness, and regulatory compliance when millions of records are in motion.</w:t>
      </w:r>
    </w:p>
    <w:p>
      <w:pPr>
        <w:ind w:left="567"/>
      </w:pPr>
      <w:r>
        <w:rPr>
          <w:i/>
          <w:color w:val="505050"/>
        </w:rPr>
      </w:r>
    </w:p>
    <w:p>
      <w:pPr>
        <w:ind w:left="567"/>
      </w:pPr>
      <w:r>
        <w:rPr>
          <w:i/>
          <w:color w:val="505050"/>
        </w:rPr>
        <w:t>Traditional approaches rely on manual sampling, spreadsheets, and custom scripts — which are slow, error-prone, and fail regulatory scrutiny.</w:t>
      </w:r>
    </w:p>
    <w:p>
      <w:pPr>
        <w:ind w:left="567"/>
      </w:pPr>
      <w:r>
        <w:rPr>
          <w:i/>
          <w:color w:val="505050"/>
        </w:rPr>
      </w:r>
    </w:p>
    <w:p>
      <w:pPr>
        <w:ind w:left="567"/>
      </w:pPr>
      <w:r>
        <w:rPr>
          <w:i/>
          <w:color w:val="505050"/>
        </w:rPr>
        <w:t>The FS Migration Validation Engine automates this process — providing complete validation coverage, objective scoring, governance, and audit-ready evidence."</w:t>
      </w:r>
    </w:p>
    <w:p>
      <w:pPr>
        <w:pBdr>
          <w:bottom w:val="single" w:sz="6" w:space="1" w:color="CCCCCC"/>
        </w:pBdr>
      </w:pPr>
    </w:p>
    <w:p>
      <w:pPr>
        <w:pStyle w:val="Heading2"/>
      </w:pPr>
      <w:r>
        <w:t>2. Platform Overview (2 Minutes)</w:t>
      </w:r>
    </w:p>
    <w:p>
      <w:pPr/>
      <w:r>
        <w:t>Show the CLI interface and explain the architecture:</w:t>
      </w:r>
    </w:p>
    <w:p>
      <w:pPr>
        <w:pStyle w:val="CodeBlock"/>
      </w:pPr>
      <w:r>
        <w:rPr>
          <w:rFonts w:ascii="Courier New" w:hAnsi="Courier New"/>
          <w:sz w:val="18"/>
        </w:rPr>
        <w:t>FS Migration Validation Engine v1.4</w:t>
      </w:r>
    </w:p>
    <w:p>
      <w:pPr>
        <w:pStyle w:val="CodeBlock"/>
      </w:pPr>
      <w:r>
        <w:rPr>
          <w:rFonts w:ascii="Courier New" w:hAnsi="Courier New"/>
          <w:sz w:val="18"/>
        </w:rPr>
        <w:t>├── 10 Migration Controls (C01–C010)</w:t>
      </w:r>
    </w:p>
    <w:p>
      <w:pPr>
        <w:pStyle w:val="CodeBlock"/>
      </w:pPr>
      <w:r>
        <w:rPr>
          <w:rFonts w:ascii="Courier New" w:hAnsi="Courier New"/>
          <w:sz w:val="18"/>
        </w:rPr>
        <w:t>├── Automated Scoring Engine</w:t>
      </w:r>
    </w:p>
    <w:p>
      <w:pPr>
        <w:pStyle w:val="CodeBlock"/>
      </w:pPr>
      <w:r>
        <w:rPr>
          <w:rFonts w:ascii="Courier New" w:hAnsi="Courier New"/>
          <w:sz w:val="18"/>
        </w:rPr>
        <w:t>├── Release Gate Enforcement</w:t>
      </w:r>
    </w:p>
    <w:p>
      <w:pPr>
        <w:pStyle w:val="CodeBlock"/>
      </w:pPr>
      <w:r>
        <w:rPr>
          <w:rFonts w:ascii="Courier New" w:hAnsi="Courier New"/>
          <w:sz w:val="18"/>
        </w:rPr>
        <w:t>├── Audit Export (CSV)</w:t>
      </w:r>
    </w:p>
    <w:p>
      <w:pPr>
        <w:pStyle w:val="CodeBlock"/>
      </w:pPr>
      <w:r>
        <w:rPr>
          <w:rFonts w:ascii="Courier New" w:hAnsi="Courier New"/>
          <w:sz w:val="18"/>
        </w:rPr>
        <w:t>├── REST API (FastAPI)</w:t>
      </w:r>
    </w:p>
    <w:p>
      <w:pPr>
        <w:pStyle w:val="CodeBlock"/>
      </w:pPr>
      <w:r>
        <w:rPr>
          <w:rFonts w:ascii="Courier New" w:hAnsi="Courier New"/>
          <w:sz w:val="18"/>
        </w:rPr>
        <w:t>└── Docker Deployment</w:t>
      </w:r>
    </w:p>
    <w:p/>
    <w:p>
      <w:pPr>
        <w:ind w:left="567"/>
      </w:pPr>
      <w:r>
        <w:rPr>
          <w:i/>
          <w:color w:val="505050"/>
        </w:rPr>
        <w:t>"The engine runs as a CLI tool, REST API, or Docker container. It connects to source and target databases, runs 10 standardised validation controls, scores the results, enforces release gates, and produces audit-ready CSV exports."</w:t>
      </w:r>
    </w:p>
    <w:p>
      <w:pPr>
        <w:pBdr>
          <w:bottom w:val="single" w:sz="6" w:space="1" w:color="CCCCCC"/>
        </w:pBdr>
      </w:pPr>
    </w:p>
    <w:p>
      <w:pPr>
        <w:pStyle w:val="Heading2"/>
      </w:pPr>
      <w:r>
        <w:t>3. Schema Discovery (2 Minutes)</w:t>
      </w:r>
    </w:p>
    <w:p>
      <w:pPr/>
      <w:r>
        <w:t>Show the discovery command:</w:t>
      </w:r>
    </w:p>
    <w:p>
      <w:pPr>
        <w:pStyle w:val="CodeBlock"/>
      </w:pPr>
      <w:r>
        <w:rPr>
          <w:rFonts w:ascii="Courier New" w:hAnsi="Courier New"/>
          <w:sz w:val="18"/>
        </w:rPr>
        <w:t>python app/main.py discover --config config.yaml</w:t>
      </w:r>
    </w:p>
    <w:p/>
    <w:p>
      <w:pPr/>
      <w:r>
        <w:t>Highlight:</w:t>
      </w:r>
    </w:p>
    <w:p>
      <w:pPr>
        <w:pStyle w:val="ListBullet"/>
      </w:pPr>
      <w:r>
        <w:t>Automated connection to source and target databases</w:t>
      </w:r>
    </w:p>
    <w:p>
      <w:pPr>
        <w:pStyle w:val="ListBullet"/>
      </w:pPr>
      <w:r>
        <w:t>Schema metadata extraction</w:t>
      </w:r>
    </w:p>
    <w:p>
      <w:pPr>
        <w:pStyle w:val="ListBullet"/>
      </w:pPr>
      <w:r>
        <w:t>Table, column, and relationship discovery</w:t>
      </w:r>
    </w:p>
    <w:p>
      <w:pPr>
        <w:ind w:left="567"/>
      </w:pPr>
      <w:r>
        <w:rPr>
          <w:i/>
          <w:color w:val="505050"/>
        </w:rPr>
        <w:t>"The discovery engine automatically connects to source and target databases, extracts schema information, and builds a metadata repository. No manual schema documentation required."</w:t>
      </w:r>
    </w:p>
    <w:p>
      <w:pPr>
        <w:pBdr>
          <w:bottom w:val="single" w:sz="6" w:space="1" w:color="CCCCCC"/>
        </w:pBdr>
      </w:pPr>
    </w:p>
    <w:p>
      <w:pPr>
        <w:pStyle w:val="Heading2"/>
      </w:pPr>
      <w:r>
        <w:t>4. Validation Execution (3 Minutes)</w:t>
      </w:r>
    </w:p>
    <w:p>
      <w:pPr/>
      <w:r>
        <w:t>Show the run command:</w:t>
      </w:r>
    </w:p>
    <w:p>
      <w:pPr>
        <w:pStyle w:val="CodeBlock"/>
      </w:pPr>
      <w:r>
        <w:rPr>
          <w:rFonts w:ascii="Courier New" w:hAnsi="Courier New"/>
          <w:sz w:val="18"/>
        </w:rPr>
        <w:t>python app/main.py run --config config.yaml</w:t>
      </w:r>
    </w:p>
    <w:p/>
    <w:p>
      <w:pPr/>
      <w:r>
        <w:t>Walk through controls being executed:</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3366"/>
            <w:tcMar>
              <w:top w:w="40" w:type="dxa"/>
              <w:bottom w:w="40" w:type="dxa"/>
              <w:left w:w="80" w:type="dxa"/>
              <w:right w:w="80" w:type="dxa"/>
            </w:tcMar>
          </w:tcPr>
          <w:p>
            <w:pPr>
              <w:jc w:val="left"/>
            </w:pPr>
            <w:r>
              <w:rPr>
                <w:b/>
                <w:color w:val="FFFFFF"/>
                <w:sz w:val="20"/>
              </w:rPr>
              <w:t>Control</w:t>
            </w:r>
          </w:p>
        </w:tc>
        <w:tc>
          <w:tcPr>
            <w:tcW w:type="dxa" w:w="3024"/>
            <w:shd w:fill="003366"/>
            <w:tcMar>
              <w:top w:w="40" w:type="dxa"/>
              <w:bottom w:w="40" w:type="dxa"/>
              <w:left w:w="80" w:type="dxa"/>
              <w:right w:w="80" w:type="dxa"/>
            </w:tcMar>
          </w:tcPr>
          <w:p>
            <w:pPr>
              <w:jc w:val="left"/>
            </w:pPr>
            <w:r>
              <w:rPr>
                <w:b/>
                <w:color w:val="FFFFFF"/>
                <w:sz w:val="20"/>
              </w:rPr>
              <w:t>Description</w:t>
            </w:r>
          </w:p>
        </w:tc>
        <w:tc>
          <w:tcPr>
            <w:tcW w:type="dxa" w:w="3024"/>
            <w:shd w:fill="003366"/>
            <w:tcMar>
              <w:top w:w="40" w:type="dxa"/>
              <w:bottom w:w="40" w:type="dxa"/>
              <w:left w:w="80" w:type="dxa"/>
              <w:right w:w="80" w:type="dxa"/>
            </w:tcMar>
          </w:tcPr>
          <w:p>
            <w:pPr>
              <w:jc w:val="left"/>
            </w:pPr>
            <w:r>
              <w:rPr>
                <w:b/>
                <w:color w:val="FFFFFF"/>
                <w:sz w:val="20"/>
              </w:rPr>
              <w:t>Example Output</w:t>
            </w:r>
          </w:p>
        </w:tc>
      </w:tr>
      <w:tr>
        <w:tc>
          <w:tcPr>
            <w:tcW w:type="dxa" w:w="3024"/>
            <w:shd w:fill="FFFFFF"/>
            <w:tcMar>
              <w:top w:w="40" w:type="dxa"/>
              <w:bottom w:w="40" w:type="dxa"/>
              <w:left w:w="80" w:type="dxa"/>
              <w:right w:w="80" w:type="dxa"/>
            </w:tcMar>
          </w:tcPr>
          <w:p>
            <w:pPr>
              <w:jc w:val="left"/>
            </w:pPr>
            <w:r>
              <w:rPr>
                <w:color w:val="333333"/>
                <w:sz w:val="20"/>
              </w:rPr>
              <w:t>C01</w:t>
            </w:r>
          </w:p>
        </w:tc>
        <w:tc>
          <w:tcPr>
            <w:tcW w:type="dxa" w:w="3024"/>
            <w:shd w:fill="FFFFFF"/>
            <w:tcMar>
              <w:top w:w="40" w:type="dxa"/>
              <w:bottom w:w="40" w:type="dxa"/>
              <w:left w:w="80" w:type="dxa"/>
              <w:right w:w="80" w:type="dxa"/>
            </w:tcMar>
          </w:tcPr>
          <w:p>
            <w:pPr>
              <w:jc w:val="left"/>
            </w:pPr>
            <w:r>
              <w:rPr>
                <w:color w:val="333333"/>
                <w:sz w:val="20"/>
              </w:rPr>
              <w:t>Row count reconciliation</w:t>
            </w:r>
          </w:p>
        </w:tc>
        <w:tc>
          <w:tcPr>
            <w:tcW w:type="dxa" w:w="3024"/>
            <w:shd w:fill="FFFFFF"/>
            <w:tcMar>
              <w:top w:w="40" w:type="dxa"/>
              <w:bottom w:w="40" w:type="dxa"/>
              <w:left w:w="80" w:type="dxa"/>
              <w:right w:w="80" w:type="dxa"/>
            </w:tcMar>
          </w:tcPr>
          <w:p>
            <w:pPr>
              <w:jc w:val="left"/>
            </w:pPr>
            <w:r>
              <w:rPr>
                <w:color w:val="333333"/>
                <w:sz w:val="20"/>
              </w:rPr>
              <w:t>"PASS — Source: 1,234,567 vs Target: 1,234,567"</w:t>
            </w:r>
          </w:p>
        </w:tc>
      </w:tr>
      <w:tr>
        <w:tc>
          <w:tcPr>
            <w:tcW w:type="dxa" w:w="3024"/>
            <w:shd w:fill="DCEBF8"/>
            <w:tcMar>
              <w:top w:w="40" w:type="dxa"/>
              <w:bottom w:w="40" w:type="dxa"/>
              <w:left w:w="80" w:type="dxa"/>
              <w:right w:w="80" w:type="dxa"/>
            </w:tcMar>
          </w:tcPr>
          <w:p>
            <w:pPr>
              <w:jc w:val="left"/>
            </w:pPr>
            <w:r>
              <w:rPr>
                <w:color w:val="333333"/>
                <w:sz w:val="20"/>
              </w:rPr>
              <w:t>C02</w:t>
            </w:r>
          </w:p>
        </w:tc>
        <w:tc>
          <w:tcPr>
            <w:tcW w:type="dxa" w:w="3024"/>
            <w:shd w:fill="DCEBF8"/>
            <w:tcMar>
              <w:top w:w="40" w:type="dxa"/>
              <w:bottom w:w="40" w:type="dxa"/>
              <w:left w:w="80" w:type="dxa"/>
              <w:right w:w="80" w:type="dxa"/>
            </w:tcMar>
          </w:tcPr>
          <w:p>
            <w:pPr>
              <w:jc w:val="left"/>
            </w:pPr>
            <w:r>
              <w:rPr>
                <w:color w:val="333333"/>
                <w:sz w:val="20"/>
              </w:rPr>
              <w:t>Data type validation</w:t>
            </w:r>
          </w:p>
        </w:tc>
        <w:tc>
          <w:tcPr>
            <w:tcW w:type="dxa" w:w="3024"/>
            <w:shd w:fill="DCEBF8"/>
            <w:tcMar>
              <w:top w:w="40" w:type="dxa"/>
              <w:bottom w:w="40" w:type="dxa"/>
              <w:left w:w="80" w:type="dxa"/>
              <w:right w:w="80" w:type="dxa"/>
            </w:tcMar>
          </w:tcPr>
          <w:p>
            <w:pPr>
              <w:jc w:val="left"/>
            </w:pPr>
            <w:r>
              <w:rPr>
                <w:color w:val="333333"/>
                <w:sz w:val="20"/>
              </w:rPr>
              <w:t>"PASS — All column types match"</w:t>
            </w:r>
          </w:p>
        </w:tc>
      </w:tr>
      <w:tr>
        <w:tc>
          <w:tcPr>
            <w:tcW w:type="dxa" w:w="3024"/>
            <w:shd w:fill="FFFFFF"/>
            <w:tcMar>
              <w:top w:w="40" w:type="dxa"/>
              <w:bottom w:w="40" w:type="dxa"/>
              <w:left w:w="80" w:type="dxa"/>
              <w:right w:w="80" w:type="dxa"/>
            </w:tcMar>
          </w:tcPr>
          <w:p>
            <w:pPr>
              <w:jc w:val="left"/>
            </w:pPr>
            <w:r>
              <w:rPr>
                <w:color w:val="333333"/>
                <w:sz w:val="20"/>
              </w:rPr>
              <w:t>C03</w:t>
            </w:r>
          </w:p>
        </w:tc>
        <w:tc>
          <w:tcPr>
            <w:tcW w:type="dxa" w:w="3024"/>
            <w:shd w:fill="FFFFFF"/>
            <w:tcMar>
              <w:top w:w="40" w:type="dxa"/>
              <w:bottom w:w="40" w:type="dxa"/>
              <w:left w:w="80" w:type="dxa"/>
              <w:right w:w="80" w:type="dxa"/>
            </w:tcMar>
          </w:tcPr>
          <w:p>
            <w:pPr>
              <w:jc w:val="left"/>
            </w:pPr>
            <w:r>
              <w:rPr>
                <w:color w:val="333333"/>
                <w:sz w:val="20"/>
              </w:rPr>
              <w:t>Nullability check</w:t>
            </w:r>
          </w:p>
        </w:tc>
        <w:tc>
          <w:tcPr>
            <w:tcW w:type="dxa" w:w="3024"/>
            <w:shd w:fill="FFFFFF"/>
            <w:tcMar>
              <w:top w:w="40" w:type="dxa"/>
              <w:bottom w:w="40" w:type="dxa"/>
              <w:left w:w="80" w:type="dxa"/>
              <w:right w:w="80" w:type="dxa"/>
            </w:tcMar>
          </w:tcPr>
          <w:p>
            <w:pPr>
              <w:jc w:val="left"/>
            </w:pPr>
            <w:r>
              <w:rPr>
                <w:color w:val="333333"/>
                <w:sz w:val="20"/>
              </w:rPr>
              <w:t>"PASS — All constraints satisfied"</w:t>
            </w:r>
          </w:p>
        </w:tc>
      </w:tr>
      <w:tr>
        <w:tc>
          <w:tcPr>
            <w:tcW w:type="dxa" w:w="3024"/>
            <w:shd w:fill="DCEBF8"/>
            <w:tcMar>
              <w:top w:w="40" w:type="dxa"/>
              <w:bottom w:w="40" w:type="dxa"/>
              <w:left w:w="80" w:type="dxa"/>
              <w:right w:w="80" w:type="dxa"/>
            </w:tcMar>
          </w:tcPr>
          <w:p>
            <w:pPr>
              <w:jc w:val="left"/>
            </w:pPr>
            <w:r>
              <w:rPr>
                <w:color w:val="333333"/>
                <w:sz w:val="20"/>
              </w:rPr>
              <w:t>C04</w:t>
            </w:r>
          </w:p>
        </w:tc>
        <w:tc>
          <w:tcPr>
            <w:tcW w:type="dxa" w:w="3024"/>
            <w:shd w:fill="DCEBF8"/>
            <w:tcMar>
              <w:top w:w="40" w:type="dxa"/>
              <w:bottom w:w="40" w:type="dxa"/>
              <w:left w:w="80" w:type="dxa"/>
              <w:right w:w="80" w:type="dxa"/>
            </w:tcMar>
          </w:tcPr>
          <w:p>
            <w:pPr>
              <w:jc w:val="left"/>
            </w:pPr>
            <w:r>
              <w:rPr>
                <w:color w:val="333333"/>
                <w:sz w:val="20"/>
              </w:rPr>
              <w:t>Primary key integrity</w:t>
            </w:r>
          </w:p>
        </w:tc>
        <w:tc>
          <w:tcPr>
            <w:tcW w:type="dxa" w:w="3024"/>
            <w:shd w:fill="DCEBF8"/>
            <w:tcMar>
              <w:top w:w="40" w:type="dxa"/>
              <w:bottom w:w="40" w:type="dxa"/>
              <w:left w:w="80" w:type="dxa"/>
              <w:right w:w="80" w:type="dxa"/>
            </w:tcMar>
          </w:tcPr>
          <w:p>
            <w:pPr>
              <w:jc w:val="left"/>
            </w:pPr>
            <w:r>
              <w:rPr>
                <w:color w:val="333333"/>
                <w:sz w:val="20"/>
              </w:rPr>
              <w:t>"PASS — No duplicates"</w:t>
            </w:r>
          </w:p>
        </w:tc>
      </w:tr>
      <w:tr>
        <w:tc>
          <w:tcPr>
            <w:tcW w:type="dxa" w:w="3024"/>
            <w:shd w:fill="FFFFFF"/>
            <w:tcMar>
              <w:top w:w="40" w:type="dxa"/>
              <w:bottom w:w="40" w:type="dxa"/>
              <w:left w:w="80" w:type="dxa"/>
              <w:right w:w="80" w:type="dxa"/>
            </w:tcMar>
          </w:tcPr>
          <w:p>
            <w:pPr>
              <w:jc w:val="left"/>
            </w:pPr>
            <w:r>
              <w:rPr>
                <w:color w:val="333333"/>
                <w:sz w:val="20"/>
              </w:rPr>
              <w:t>C05</w:t>
            </w:r>
          </w:p>
        </w:tc>
        <w:tc>
          <w:tcPr>
            <w:tcW w:type="dxa" w:w="3024"/>
            <w:shd w:fill="FFFFFF"/>
            <w:tcMar>
              <w:top w:w="40" w:type="dxa"/>
              <w:bottom w:w="40" w:type="dxa"/>
              <w:left w:w="80" w:type="dxa"/>
              <w:right w:w="80" w:type="dxa"/>
            </w:tcMar>
          </w:tcPr>
          <w:p>
            <w:pPr>
              <w:jc w:val="left"/>
            </w:pPr>
            <w:r>
              <w:rPr>
                <w:color w:val="333333"/>
                <w:sz w:val="20"/>
              </w:rPr>
              <w:t>Foreign key integrity</w:t>
            </w:r>
          </w:p>
        </w:tc>
        <w:tc>
          <w:tcPr>
            <w:tcW w:type="dxa" w:w="3024"/>
            <w:shd w:fill="FFFFFF"/>
            <w:tcMar>
              <w:top w:w="40" w:type="dxa"/>
              <w:bottom w:w="40" w:type="dxa"/>
              <w:left w:w="80" w:type="dxa"/>
              <w:right w:w="80" w:type="dxa"/>
            </w:tcMar>
          </w:tcPr>
          <w:p>
            <w:pPr>
              <w:jc w:val="left"/>
            </w:pPr>
            <w:r>
              <w:rPr>
                <w:color w:val="333333"/>
                <w:sz w:val="20"/>
              </w:rPr>
              <w:t>"PASS — All references valid"</w:t>
            </w:r>
          </w:p>
        </w:tc>
      </w:tr>
      <w:tr>
        <w:tc>
          <w:tcPr>
            <w:tcW w:type="dxa" w:w="3024"/>
            <w:shd w:fill="DCEBF8"/>
            <w:tcMar>
              <w:top w:w="40" w:type="dxa"/>
              <w:bottom w:w="40" w:type="dxa"/>
              <w:left w:w="80" w:type="dxa"/>
              <w:right w:w="80" w:type="dxa"/>
            </w:tcMar>
          </w:tcPr>
          <w:p>
            <w:pPr>
              <w:jc w:val="left"/>
            </w:pPr>
            <w:r>
              <w:rPr>
                <w:color w:val="333333"/>
                <w:sz w:val="20"/>
              </w:rPr>
              <w:t>C06</w:t>
            </w:r>
          </w:p>
        </w:tc>
        <w:tc>
          <w:tcPr>
            <w:tcW w:type="dxa" w:w="3024"/>
            <w:shd w:fill="DCEBF8"/>
            <w:tcMar>
              <w:top w:w="40" w:type="dxa"/>
              <w:bottom w:w="40" w:type="dxa"/>
              <w:left w:w="80" w:type="dxa"/>
              <w:right w:w="80" w:type="dxa"/>
            </w:tcMar>
          </w:tcPr>
          <w:p>
            <w:pPr>
              <w:jc w:val="left"/>
            </w:pPr>
            <w:r>
              <w:rPr>
                <w:color w:val="333333"/>
                <w:sz w:val="20"/>
              </w:rPr>
              <w:t>Business rule validation</w:t>
            </w:r>
          </w:p>
        </w:tc>
        <w:tc>
          <w:tcPr>
            <w:tcW w:type="dxa" w:w="3024"/>
            <w:shd w:fill="DCEBF8"/>
            <w:tcMar>
              <w:top w:w="40" w:type="dxa"/>
              <w:bottom w:w="40" w:type="dxa"/>
              <w:left w:w="80" w:type="dxa"/>
              <w:right w:w="80" w:type="dxa"/>
            </w:tcMar>
          </w:tcPr>
          <w:p>
            <w:pPr>
              <w:jc w:val="left"/>
            </w:pPr>
            <w:r>
              <w:rPr>
                <w:color w:val="333333"/>
                <w:sz w:val="20"/>
              </w:rPr>
              <w:t>"3 WARNINGS — See exception register"</w:t>
            </w:r>
          </w:p>
        </w:tc>
      </w:tr>
      <w:tr>
        <w:tc>
          <w:tcPr>
            <w:tcW w:type="dxa" w:w="3024"/>
            <w:shd w:fill="FFFFFF"/>
            <w:tcMar>
              <w:top w:w="40" w:type="dxa"/>
              <w:bottom w:w="40" w:type="dxa"/>
              <w:left w:w="80" w:type="dxa"/>
              <w:right w:w="80" w:type="dxa"/>
            </w:tcMar>
          </w:tcPr>
          <w:p>
            <w:pPr>
              <w:jc w:val="left"/>
            </w:pPr>
            <w:r>
              <w:rPr>
                <w:color w:val="333333"/>
                <w:sz w:val="20"/>
              </w:rPr>
              <w:t>C07–C010</w:t>
            </w:r>
          </w:p>
        </w:tc>
        <w:tc>
          <w:tcPr>
            <w:tcW w:type="dxa" w:w="3024"/>
            <w:shd w:fill="FFFFFF"/>
            <w:tcMar>
              <w:top w:w="40" w:type="dxa"/>
              <w:bottom w:w="40" w:type="dxa"/>
              <w:left w:w="80" w:type="dxa"/>
              <w:right w:w="80" w:type="dxa"/>
            </w:tcMar>
          </w:tcPr>
          <w:p>
            <w:pPr>
              <w:jc w:val="left"/>
            </w:pPr>
            <w:r>
              <w:rPr>
                <w:color w:val="333333"/>
                <w:sz w:val="20"/>
              </w:rPr>
              <w:t>Additional controls</w:t>
            </w:r>
          </w:p>
        </w:tc>
        <w:tc>
          <w:tcPr>
            <w:tcW w:type="dxa" w:w="3024"/>
            <w:shd w:fill="FFFFFF"/>
            <w:tcMar>
              <w:top w:w="40" w:type="dxa"/>
              <w:bottom w:w="40" w:type="dxa"/>
              <w:left w:w="80" w:type="dxa"/>
              <w:right w:w="80" w:type="dxa"/>
            </w:tcMar>
          </w:tcPr>
          <w:p>
            <w:pPr>
              <w:jc w:val="left"/>
            </w:pPr>
            <w:r>
              <w:rPr>
                <w:color w:val="333333"/>
                <w:sz w:val="20"/>
              </w:rPr>
              <w:t>"PASS / WARN / FAIL per control"</w:t>
            </w:r>
          </w:p>
        </w:tc>
      </w:tr>
    </w:tbl>
    <w:p/>
    <w:p>
      <w:pPr>
        <w:ind w:left="567"/>
      </w:pPr>
      <w:r>
        <w:rPr>
          <w:i/>
          <w:color w:val="505050"/>
        </w:rPr>
        <w:t>"Each control runs independently with failure isolation. Results are captured with unique batch IDs for full traceability. The control dependency DAG ensures correct execution order — C02 waits for C01, C09 waits for C03."</w:t>
      </w:r>
    </w:p>
    <w:p>
      <w:pPr>
        <w:pBdr>
          <w:bottom w:val="single" w:sz="6" w:space="1" w:color="CCCCCC"/>
        </w:pBdr>
      </w:pPr>
    </w:p>
    <w:p>
      <w:pPr>
        <w:pStyle w:val="Heading2"/>
      </w:pPr>
      <w:r>
        <w:t>5. Scoring &amp; Release Gates (2 Minutes)</w:t>
      </w:r>
    </w:p>
    <w:p>
      <w:pPr/>
      <w:r>
        <w:t>Show the scoring output:</w:t>
      </w:r>
    </w:p>
    <w:p>
      <w:pPr>
        <w:pStyle w:val="CodeBlock"/>
      </w:pPr>
      <w:r>
        <w:rPr>
          <w:rFonts w:ascii="Courier New" w:hAnsi="Courier New"/>
          <w:sz w:val="18"/>
        </w:rPr>
        <w:t>Batch: ae40b96c-20da-4972-bb29-bff3c2451ae0</w:t>
      </w:r>
    </w:p>
    <w:p>
      <w:pPr>
        <w:pStyle w:val="CodeBlock"/>
      </w:pPr>
      <w:r>
        <w:rPr>
          <w:rFonts w:ascii="Courier New" w:hAnsi="Courier New"/>
          <w:sz w:val="18"/>
        </w:rPr>
        <w:t>Overall Score: 87/100</w:t>
      </w:r>
    </w:p>
    <w:p>
      <w:pPr>
        <w:pStyle w:val="CodeBlock"/>
      </w:pPr>
      <w:r>
        <w:rPr>
          <w:rFonts w:ascii="Courier New" w:hAnsi="Courier New"/>
          <w:sz w:val="18"/>
        </w:rPr>
        <w:t>Controls Passed: 8/10</w:t>
      </w:r>
    </w:p>
    <w:p>
      <w:pPr>
        <w:pStyle w:val="CodeBlock"/>
      </w:pPr>
      <w:r>
        <w:rPr>
          <w:rFonts w:ascii="Courier New" w:hAnsi="Courier New"/>
          <w:sz w:val="18"/>
        </w:rPr>
        <w:t>Controls Warning: 2/10</w:t>
      </w:r>
    </w:p>
    <w:p>
      <w:pPr>
        <w:pStyle w:val="CodeBlock"/>
      </w:pPr>
      <w:r>
        <w:rPr>
          <w:rFonts w:ascii="Courier New" w:hAnsi="Courier New"/>
          <w:sz w:val="18"/>
        </w:rPr>
        <w:t>Controls Failed: 0/10</w:t>
      </w:r>
    </w:p>
    <w:p>
      <w:pPr>
        <w:pStyle w:val="CodeBlock"/>
      </w:pPr>
      <w:r>
        <w:rPr>
          <w:rFonts w:ascii="Courier New" w:hAnsi="Courier New"/>
          <w:sz w:val="18"/>
        </w:rPr>
      </w:r>
    </w:p>
    <w:p>
      <w:pPr>
        <w:pStyle w:val="CodeBlock"/>
      </w:pPr>
      <w:r>
        <w:rPr>
          <w:rFonts w:ascii="Courier New" w:hAnsi="Courier New"/>
          <w:sz w:val="18"/>
        </w:rPr>
        <w:t>RELEASE GATE: PASSED (minimum 80% threshold met)</w:t>
      </w:r>
    </w:p>
    <w:p>
      <w:pPr>
        <w:pStyle w:val="CodeBlock"/>
      </w:pPr>
      <w:r>
        <w:rPr>
          <w:rFonts w:ascii="Courier New" w:hAnsi="Courier New"/>
          <w:sz w:val="18"/>
        </w:rPr>
        <w:t>Migration: APPROVED</w:t>
      </w:r>
    </w:p>
    <w:p/>
    <w:p>
      <w:pPr>
        <w:ind w:left="567"/>
      </w:pPr>
      <w:r>
        <w:rPr>
          <w:i/>
          <w:color w:val="505050"/>
        </w:rPr>
        <w:t>"The scoring engine produces objective, repeatable quality metrics. The release gate enforces a minimum quality threshold — if the score drops below 80%, the migration is blocked."</w:t>
      </w:r>
    </w:p>
    <w:p>
      <w:pPr>
        <w:pBdr>
          <w:bottom w:val="single" w:sz="6" w:space="1" w:color="CCCCCC"/>
        </w:pBdr>
      </w:pPr>
    </w:p>
    <w:p>
      <w:pPr>
        <w:pStyle w:val="Heading2"/>
      </w:pPr>
      <w:r>
        <w:t>6. Audit Export (2 Minutes)</w:t>
      </w:r>
    </w:p>
    <w:p>
      <w:pPr/>
      <w:r>
        <w:t>Show the export command:</w:t>
      </w:r>
    </w:p>
    <w:p>
      <w:pPr>
        <w:pStyle w:val="CodeBlock"/>
      </w:pPr>
      <w:r>
        <w:rPr>
          <w:rFonts w:ascii="Courier New" w:hAnsi="Courier New"/>
          <w:sz w:val="18"/>
        </w:rPr>
        <w:t>python app/main.py export --config config.yaml --batch-id &lt;id&gt;</w:t>
      </w:r>
    </w:p>
    <w:p/>
    <w:p>
      <w:pPr/>
      <w:r>
        <w:t>Show sample CSV output:</w:t>
      </w:r>
    </w:p>
    <w:p>
      <w:pPr>
        <w:pStyle w:val="CodeBlock"/>
      </w:pPr>
      <w:r>
        <w:rPr>
          <w:rFonts w:ascii="Courier New" w:hAnsi="Courier New"/>
          <w:sz w:val="18"/>
        </w:rPr>
        <w:t>batch_id,control_id,status,score,exceptions,timestamp</w:t>
      </w:r>
    </w:p>
    <w:p>
      <w:pPr>
        <w:pStyle w:val="CodeBlock"/>
      </w:pPr>
      <w:r>
        <w:rPr>
          <w:rFonts w:ascii="Courier New" w:hAnsi="Courier New"/>
          <w:sz w:val="18"/>
        </w:rPr>
        <w:t>ae40...,C01,PASS,100,0,2026-06-23 10:00:00</w:t>
      </w:r>
    </w:p>
    <w:p>
      <w:pPr>
        <w:pStyle w:val="CodeBlock"/>
      </w:pPr>
      <w:r>
        <w:rPr>
          <w:rFonts w:ascii="Courier New" w:hAnsi="Courier New"/>
          <w:sz w:val="18"/>
        </w:rPr>
        <w:t>ae40...,C02,PASS,100,0,2026-06-23 10:00:05</w:t>
      </w:r>
    </w:p>
    <w:p>
      <w:pPr>
        <w:pStyle w:val="CodeBlock"/>
      </w:pPr>
      <w:r>
        <w:rPr>
          <w:rFonts w:ascii="Courier New" w:hAnsi="Courier New"/>
          <w:sz w:val="18"/>
        </w:rPr>
        <w:t>ae40...,C06,WARN,70,3,2026-06-23 10:00:30</w:t>
      </w:r>
    </w:p>
    <w:p/>
    <w:p>
      <w:pPr>
        <w:ind w:left="567"/>
      </w:pPr>
      <w:r>
        <w:rPr>
          <w:i/>
          <w:color w:val="505050"/>
        </w:rPr>
        <w:t>"Every validation execution produces a complete audit trail — suitable for regulatory review. No manual evidence gathering required."</w:t>
      </w:r>
    </w:p>
    <w:p>
      <w:pPr>
        <w:pBdr>
          <w:bottom w:val="single" w:sz="6" w:space="1" w:color="CCCCCC"/>
        </w:pBdr>
      </w:pPr>
    </w:p>
    <w:p>
      <w:pPr>
        <w:pStyle w:val="Heading2"/>
      </w:pPr>
      <w:r>
        <w:t>7. API Integration (1 Minute)</w:t>
      </w:r>
    </w:p>
    <w:p>
      <w:pPr/>
      <w:r>
        <w:t>Show a sample API call:</w:t>
      </w:r>
    </w:p>
    <w:p>
      <w:pPr>
        <w:pStyle w:val="CodeBlock"/>
      </w:pPr>
      <w:r>
        <w:rPr>
          <w:rFonts w:ascii="Courier New" w:hAnsi="Courier New"/>
          <w:sz w:val="18"/>
        </w:rPr>
        <w:t>curl -X POST https://api.example.com/api/v1/validate \</w:t>
      </w:r>
    </w:p>
    <w:p>
      <w:pPr>
        <w:pStyle w:val="CodeBlock"/>
      </w:pPr>
      <w:r>
        <w:rPr>
          <w:rFonts w:ascii="Courier New" w:hAnsi="Courier New"/>
          <w:sz w:val="18"/>
        </w:rPr>
        <w:t xml:space="preserve">  -H "Content-Type: application/json" \</w:t>
      </w:r>
    </w:p>
    <w:p>
      <w:pPr>
        <w:pStyle w:val="CodeBlock"/>
      </w:pPr>
      <w:r>
        <w:rPr>
          <w:rFonts w:ascii="Courier New" w:hAnsi="Courier New"/>
          <w:sz w:val="18"/>
        </w:rPr>
        <w:t xml:space="preserve">  -d '{"project_id": "ae40...", "controls": ["C01","C02"]}'</w:t>
      </w:r>
    </w:p>
    <w:p/>
    <w:p>
      <w:pPr>
        <w:ind w:left="567"/>
      </w:pPr>
      <w:r>
        <w:rPr>
          <w:i/>
          <w:color w:val="505050"/>
        </w:rPr>
        <w:t>"The FastAPI REST API enables integration with existing CI/CD pipelines, deployment workflows, and enterprise toolchains."</w:t>
      </w:r>
    </w:p>
    <w:p>
      <w:pPr>
        <w:pBdr>
          <w:bottom w:val="single" w:sz="6" w:space="1" w:color="CCCCCC"/>
        </w:pBdr>
      </w:pPr>
    </w:p>
    <w:p>
      <w:pPr>
        <w:pStyle w:val="Heading2"/>
      </w:pPr>
      <w:r>
        <w:t>8. Closing Summary (2 Minutes)</w:t>
      </w:r>
    </w:p>
    <w:p>
      <w:pPr>
        <w:ind w:left="567"/>
      </w:pPr>
      <w:r>
        <w:rPr>
          <w:i/>
          <w:color w:val="505050"/>
        </w:rPr>
        <w:t>"In just a few minutes, we've demonstrated:</w:t>
      </w:r>
    </w:p>
    <w:p>
      <w:pPr>
        <w:ind w:left="567"/>
      </w:pPr>
      <w:r>
        <w:rPr>
          <w:i/>
          <w:color w:val="505050"/>
        </w:rPr>
      </w:r>
    </w:p>
    <w:p>
      <w:pPr>
        <w:ind w:left="567"/>
      </w:pPr>
      <w:r>
        <w:rPr>
          <w:i/>
          <w:color w:val="505050"/>
        </w:rPr>
        <w:t>[OK] **Automated schema discovery** — No manual analysis required</w:t>
      </w:r>
    </w:p>
    <w:p>
      <w:pPr>
        <w:ind w:left="567"/>
      </w:pPr>
      <w:r>
        <w:rPr>
          <w:i/>
          <w:color w:val="505050"/>
        </w:rPr>
        <w:t>[OK] **10 structured validation controls** — Complete, standardised coverage</w:t>
      </w:r>
    </w:p>
    <w:p>
      <w:pPr>
        <w:ind w:left="567"/>
      </w:pPr>
      <w:r>
        <w:rPr>
          <w:i/>
          <w:color w:val="505050"/>
        </w:rPr>
        <w:t>[OK] **Objective scoring** — Repeatable quality metrics</w:t>
      </w:r>
    </w:p>
    <w:p>
      <w:pPr>
        <w:ind w:left="567"/>
      </w:pPr>
      <w:r>
        <w:rPr>
          <w:i/>
          <w:color w:val="505050"/>
        </w:rPr>
        <w:t>[OK] **Release gate governance** — Automated migration approval/blocking</w:t>
      </w:r>
    </w:p>
    <w:p>
      <w:pPr>
        <w:ind w:left="567"/>
      </w:pPr>
      <w:r>
        <w:rPr>
          <w:i/>
          <w:color w:val="505050"/>
        </w:rPr>
        <w:t>[OK] **Audit-ready exports** — CSV evidence for regulatory review</w:t>
      </w:r>
    </w:p>
    <w:p>
      <w:pPr>
        <w:ind w:left="567"/>
      </w:pPr>
      <w:r>
        <w:rPr>
          <w:i/>
          <w:color w:val="505050"/>
        </w:rPr>
      </w:r>
    </w:p>
    <w:p>
      <w:pPr>
        <w:ind w:left="567"/>
      </w:pPr>
      <w:r>
        <w:rPr>
          <w:i/>
          <w:color w:val="505050"/>
        </w:rPr>
        <w:t>The platform is Azure-native, Docker-deployable, and purpose-built for regulated Financial Services data migration.</w:t>
      </w:r>
    </w:p>
    <w:p>
      <w:pPr>
        <w:ind w:left="567"/>
      </w:pPr>
      <w:r>
        <w:rPr>
          <w:i/>
          <w:color w:val="505050"/>
        </w:rPr>
      </w:r>
    </w:p>
    <w:p>
      <w:pPr>
        <w:ind w:left="567"/>
      </w:pPr>
      <w:r>
        <w:rPr>
          <w:i/>
          <w:color w:val="505050"/>
        </w:rPr>
        <w:t>Our mission is to transform data migration validation from a manual, high-risk exercise into an automated, governed, and audit-ready process."</w:t>
      </w:r>
    </w:p>
    <w:p>
      <w:pPr>
        <w:pBdr>
          <w:bottom w:val="single" w:sz="6" w:space="1" w:color="CCCCCC"/>
        </w:pBdr>
      </w:pPr>
    </w:p>
    <w:p>
      <w:pPr>
        <w:pStyle w:val="Heading2"/>
      </w:pPr>
      <w:r>
        <w:t>Demo Environment Requirements</w:t>
      </w:r>
    </w:p>
    <w:tbl>
      <w:tblPr>
        <w:tblStyle w:val="TableGrid"/>
        <w:tblW w:type="auto" w:w="0"/>
        <w:jc w:val="center"/>
        <w:tblLook w:firstColumn="1" w:firstRow="1" w:lastColumn="0" w:lastRow="0" w:noHBand="0" w:noVBand="1" w:val="04A0"/>
      </w:tblPr>
      <w:tblGrid>
        <w:gridCol w:w="4536"/>
        <w:gridCol w:w="4536"/>
      </w:tblGrid>
      <w:tr>
        <w:tc>
          <w:tcPr>
            <w:tcW w:type="dxa" w:w="4536"/>
            <w:shd w:fill="003366"/>
            <w:tcMar>
              <w:top w:w="40" w:type="dxa"/>
              <w:bottom w:w="40" w:type="dxa"/>
              <w:left w:w="80" w:type="dxa"/>
              <w:right w:w="80" w:type="dxa"/>
            </w:tcMar>
          </w:tcPr>
          <w:p>
            <w:pPr>
              <w:jc w:val="left"/>
            </w:pPr>
            <w:r>
              <w:rPr>
                <w:b/>
                <w:color w:val="FFFFFF"/>
                <w:sz w:val="20"/>
              </w:rPr>
              <w:t>Item</w:t>
            </w:r>
          </w:p>
        </w:tc>
        <w:tc>
          <w:tcPr>
            <w:tcW w:type="dxa" w:w="4536"/>
            <w:shd w:fill="003366"/>
            <w:tcMar>
              <w:top w:w="40" w:type="dxa"/>
              <w:bottom w:w="40" w:type="dxa"/>
              <w:left w:w="80" w:type="dxa"/>
              <w:right w:w="80" w:type="dxa"/>
            </w:tcMar>
          </w:tcPr>
          <w:p>
            <w:pPr>
              <w:jc w:val="left"/>
            </w:pPr>
            <w:r>
              <w:rPr>
                <w:b/>
                <w:color w:val="FFFFFF"/>
                <w:sz w:val="20"/>
              </w:rPr>
              <w:t>Details</w:t>
            </w:r>
          </w:p>
        </w:tc>
      </w:tr>
      <w:tr>
        <w:tc>
          <w:tcPr>
            <w:tcW w:type="dxa" w:w="4536"/>
            <w:shd w:fill="FFFFFF"/>
            <w:tcMar>
              <w:top w:w="40" w:type="dxa"/>
              <w:bottom w:w="40" w:type="dxa"/>
              <w:left w:w="80" w:type="dxa"/>
              <w:right w:w="80" w:type="dxa"/>
            </w:tcMar>
          </w:tcPr>
          <w:p>
            <w:pPr>
              <w:jc w:val="left"/>
            </w:pPr>
            <w:r>
              <w:rPr>
                <w:color w:val="333333"/>
                <w:sz w:val="20"/>
              </w:rPr>
              <w:t>Engine</w:t>
            </w:r>
          </w:p>
        </w:tc>
        <w:tc>
          <w:tcPr>
            <w:tcW w:type="dxa" w:w="4536"/>
            <w:shd w:fill="FFFFFF"/>
            <w:tcMar>
              <w:top w:w="40" w:type="dxa"/>
              <w:bottom w:w="40" w:type="dxa"/>
              <w:left w:w="80" w:type="dxa"/>
              <w:right w:w="80" w:type="dxa"/>
            </w:tcMar>
          </w:tcPr>
          <w:p>
            <w:pPr>
              <w:jc w:val="left"/>
            </w:pPr>
            <w:r>
              <w:rPr>
                <w:color w:val="333333"/>
                <w:sz w:val="20"/>
              </w:rPr>
              <w:t>Running instance of FS Migration Validation Engine</w:t>
            </w:r>
          </w:p>
        </w:tc>
      </w:tr>
      <w:tr>
        <w:tc>
          <w:tcPr>
            <w:tcW w:type="dxa" w:w="4536"/>
            <w:shd w:fill="DCEBF8"/>
            <w:tcMar>
              <w:top w:w="40" w:type="dxa"/>
              <w:bottom w:w="40" w:type="dxa"/>
              <w:left w:w="80" w:type="dxa"/>
              <w:right w:w="80" w:type="dxa"/>
            </w:tcMar>
          </w:tcPr>
          <w:p>
            <w:pPr>
              <w:jc w:val="left"/>
            </w:pPr>
            <w:r>
              <w:rPr>
                <w:color w:val="333333"/>
                <w:sz w:val="20"/>
              </w:rPr>
              <w:t>Databases</w:t>
            </w:r>
          </w:p>
        </w:tc>
        <w:tc>
          <w:tcPr>
            <w:tcW w:type="dxa" w:w="4536"/>
            <w:shd w:fill="DCEBF8"/>
            <w:tcMar>
              <w:top w:w="40" w:type="dxa"/>
              <w:bottom w:w="40" w:type="dxa"/>
              <w:left w:w="80" w:type="dxa"/>
              <w:right w:w="80" w:type="dxa"/>
            </w:tcMar>
          </w:tcPr>
          <w:p>
            <w:pPr>
              <w:jc w:val="left"/>
            </w:pPr>
            <w:r>
              <w:rPr>
                <w:color w:val="333333"/>
                <w:sz w:val="20"/>
              </w:rPr>
              <w:t>Source and target PostgreSQL databases with demo data</w:t>
            </w:r>
          </w:p>
        </w:tc>
      </w:tr>
      <w:tr>
        <w:tc>
          <w:tcPr>
            <w:tcW w:type="dxa" w:w="4536"/>
            <w:shd w:fill="FFFFFF"/>
            <w:tcMar>
              <w:top w:w="40" w:type="dxa"/>
              <w:bottom w:w="40" w:type="dxa"/>
              <w:left w:w="80" w:type="dxa"/>
              <w:right w:w="80" w:type="dxa"/>
            </w:tcMar>
          </w:tcPr>
          <w:p>
            <w:pPr>
              <w:jc w:val="left"/>
            </w:pPr>
            <w:r>
              <w:rPr>
                <w:color w:val="333333"/>
                <w:sz w:val="20"/>
              </w:rPr>
              <w:t>Configuration</w:t>
            </w:r>
          </w:p>
        </w:tc>
        <w:tc>
          <w:tcPr>
            <w:tcW w:type="dxa" w:w="4536"/>
            <w:shd w:fill="FFFFFF"/>
            <w:tcMar>
              <w:top w:w="40" w:type="dxa"/>
              <w:bottom w:w="40" w:type="dxa"/>
              <w:left w:w="80" w:type="dxa"/>
              <w:right w:w="80" w:type="dxa"/>
            </w:tcMar>
          </w:tcPr>
          <w:p>
            <w:pPr>
              <w:jc w:val="left"/>
            </w:pPr>
            <w:r>
              <w:rPr>
                <w:color w:val="333333"/>
                <w:sz w:val="20"/>
              </w:rPr>
              <w:t>`config.yaml` with DemoBank settings</w:t>
            </w:r>
          </w:p>
        </w:tc>
      </w:tr>
      <w:tr>
        <w:tc>
          <w:tcPr>
            <w:tcW w:type="dxa" w:w="4536"/>
            <w:shd w:fill="DCEBF8"/>
            <w:tcMar>
              <w:top w:w="40" w:type="dxa"/>
              <w:bottom w:w="40" w:type="dxa"/>
              <w:left w:w="80" w:type="dxa"/>
              <w:right w:w="80" w:type="dxa"/>
            </w:tcMar>
          </w:tcPr>
          <w:p>
            <w:pPr>
              <w:jc w:val="left"/>
            </w:pPr>
            <w:r>
              <w:rPr>
                <w:color w:val="333333"/>
                <w:sz w:val="20"/>
              </w:rPr>
              <w:t>CLI</w:t>
            </w:r>
          </w:p>
        </w:tc>
        <w:tc>
          <w:tcPr>
            <w:tcW w:type="dxa" w:w="4536"/>
            <w:shd w:fill="DCEBF8"/>
            <w:tcMar>
              <w:top w:w="40" w:type="dxa"/>
              <w:bottom w:w="40" w:type="dxa"/>
              <w:left w:w="80" w:type="dxa"/>
              <w:right w:w="80" w:type="dxa"/>
            </w:tcMar>
          </w:tcPr>
          <w:p>
            <w:pPr>
              <w:jc w:val="left"/>
            </w:pPr>
            <w:r>
              <w:rPr>
                <w:color w:val="333333"/>
                <w:sz w:val="20"/>
              </w:rPr>
              <w:t>Terminal with Python environment activated</w:t>
            </w:r>
          </w:p>
        </w:tc>
      </w:tr>
      <w:tr>
        <w:tc>
          <w:tcPr>
            <w:tcW w:type="dxa" w:w="4536"/>
            <w:shd w:fill="FFFFFF"/>
            <w:tcMar>
              <w:top w:w="40" w:type="dxa"/>
              <w:bottom w:w="40" w:type="dxa"/>
              <w:left w:w="80" w:type="dxa"/>
              <w:right w:w="80" w:type="dxa"/>
            </w:tcMar>
          </w:tcPr>
          <w:p>
            <w:pPr>
              <w:jc w:val="left"/>
            </w:pPr>
            <w:r>
              <w:rPr>
                <w:color w:val="333333"/>
                <w:sz w:val="20"/>
              </w:rPr>
              <w:t>Sample Data</w:t>
            </w:r>
          </w:p>
        </w:tc>
        <w:tc>
          <w:tcPr>
            <w:tcW w:type="dxa" w:w="4536"/>
            <w:shd w:fill="FFFFFF"/>
            <w:tcMar>
              <w:top w:w="40" w:type="dxa"/>
              <w:bottom w:w="40" w:type="dxa"/>
              <w:left w:w="80" w:type="dxa"/>
              <w:right w:w="80" w:type="dxa"/>
            </w:tcMar>
          </w:tcPr>
          <w:p>
            <w:pPr>
              <w:jc w:val="left"/>
            </w:pPr>
            <w:r>
              <w:rPr>
                <w:color w:val="333333"/>
                <w:sz w:val="20"/>
              </w:rPr>
              <w:t>`sql/demo/` — demo source and target data scripts</w:t>
            </w:r>
          </w:p>
        </w:tc>
      </w:tr>
      <w:tr>
        <w:tc>
          <w:tcPr>
            <w:tcW w:type="dxa" w:w="4536"/>
            <w:shd w:fill="DCEBF8"/>
            <w:tcMar>
              <w:top w:w="40" w:type="dxa"/>
              <w:bottom w:w="40" w:type="dxa"/>
              <w:left w:w="80" w:type="dxa"/>
              <w:right w:w="80" w:type="dxa"/>
            </w:tcMar>
          </w:tcPr>
          <w:p>
            <w:pPr>
              <w:jc w:val="left"/>
            </w:pPr>
            <w:r>
              <w:rPr>
                <w:color w:val="333333"/>
                <w:sz w:val="20"/>
              </w:rPr>
              <w:t>Backup</w:t>
            </w:r>
          </w:p>
        </w:tc>
        <w:tc>
          <w:tcPr>
            <w:tcW w:type="dxa" w:w="4536"/>
            <w:shd w:fill="DCEBF8"/>
            <w:tcMar>
              <w:top w:w="40" w:type="dxa"/>
              <w:bottom w:w="40" w:type="dxa"/>
              <w:left w:w="80" w:type="dxa"/>
              <w:right w:w="80" w:type="dxa"/>
            </w:tcMar>
          </w:tcPr>
          <w:p>
            <w:pPr>
              <w:jc w:val="left"/>
            </w:pPr>
            <w:r>
              <w:rPr>
                <w:color w:val="333333"/>
                <w:sz w:val="20"/>
              </w:rPr>
              <w:t>`engine_backup.sql`, `source_backup.sql`, `target_backup.sql`</w:t>
            </w:r>
          </w:p>
        </w:tc>
      </w:tr>
    </w:tbl>
    <w:p/>
    <w:p>
      <w:pPr>
        <w:pBdr>
          <w:bottom w:val="single" w:sz="6" w:space="1" w:color="CCCCCC"/>
        </w:pBdr>
      </w:pPr>
    </w:p>
    <w:p>
      <w:pPr>
        <w:pStyle w:val="Heading2"/>
      </w:pPr>
      <w:r>
        <w:t>Key Messages to Reinforce</w:t>
      </w:r>
    </w:p>
    <w:p>
      <w:pPr>
        <w:pStyle w:val="ListNumber"/>
      </w:pPr>
      <w:r>
        <w:rPr>
          <w:b/>
        </w:rPr>
        <w:t>Purpose-built for Financial Services</w:t>
      </w:r>
      <w:r>
        <w:t xml:space="preserve"> — Not a generic ETL tool</w:t>
      </w:r>
    </w:p>
    <w:p>
      <w:pPr>
        <w:pStyle w:val="ListNumber"/>
      </w:pPr>
      <w:r>
        <w:rPr>
          <w:b/>
        </w:rPr>
        <w:t>Automated and repeatable</w:t>
      </w:r>
      <w:r>
        <w:t xml:space="preserve"> — Same inputs, same outputs, every time</w:t>
      </w:r>
    </w:p>
    <w:p>
      <w:pPr>
        <w:pStyle w:val="ListNumber"/>
      </w:pPr>
      <w:r>
        <w:rPr>
          <w:b/>
        </w:rPr>
        <w:t>Governance-first</w:t>
      </w:r>
      <w:r>
        <w:t xml:space="preserve"> — Release gates, audit trails, compliance built-in</w:t>
      </w:r>
    </w:p>
    <w:p>
      <w:pPr>
        <w:pStyle w:val="ListNumber"/>
      </w:pPr>
      <w:r>
        <w:rPr>
          <w:b/>
        </w:rPr>
        <w:t>Lightweight deployment</w:t>
      </w:r>
      <w:r>
        <w:t xml:space="preserve"> — Docker-native, deploy in minutes</w:t>
      </w:r>
    </w:p>
    <w:p>
      <w:pPr>
        <w:pStyle w:val="ListNumber"/>
      </w:pPr>
      <w:r>
        <w:rPr>
          <w:b/>
        </w:rPr>
        <w:t>Azure-native</w:t>
      </w:r>
      <w:r>
        <w:t xml:space="preserve"> — Built for the Microsoft ecosystem</w:t>
      </w:r>
    </w:p>
    <w:p>
      <w:pPr>
        <w:pStyle w:val="ListNumber"/>
      </w:pPr>
      <w:r>
        <w:rPr>
          <w:b/>
        </w:rPr>
        <w:t>Enterprise-ready</w:t>
      </w:r>
      <w:r>
        <w:t xml:space="preserve"> — Secure, scalable, auditable</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3333"/>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535"/>
      <w:gridCol w:w="4535"/>
    </w:tblGrid>
    <w:tr>
      <w:tc>
        <w:tcPr>
          <w:tcW w:type="dxa" w:w="4535"/>
          <w:tcBorders>
            <w:top w:val="none" w:sz="0" w:space="0" w:color="auto"/>
            <w:left w:val="none" w:sz="0" w:space="0" w:color="auto"/>
            <w:bottom w:val="none" w:sz="0" w:space="0" w:color="auto"/>
            <w:right w:val="none" w:sz="0" w:space="0" w:color="auto"/>
          </w:tcBorders>
        </w:tcPr>
        <w:p>
          <w:pPr>
            <w:jc w:val="left"/>
          </w:pPr>
          <w:r>
            <w:rPr>
              <w:color w:val="003366"/>
              <w:sz w:val="16"/>
            </w:rPr>
            <w:t>FS Migration Validation Engine</w:t>
          </w:r>
        </w:p>
      </w:tc>
      <w:tc>
        <w:tcPr>
          <w:tcW w:type="dxa" w:w="4535"/>
          <w:tcBorders>
            <w:top w:val="none" w:sz="0" w:space="0" w:color="auto"/>
            <w:left w:val="none" w:sz="0" w:space="0" w:color="auto"/>
            <w:bottom w:val="none" w:sz="0" w:space="0" w:color="auto"/>
            <w:right w:val="none" w:sz="0" w:space="0" w:color="auto"/>
          </w:tcBorders>
        </w:tcPr>
        <w:p>
          <w:pPr>
            <w:jc w:val="right"/>
          </w:pPr>
          <w:r>
            <w:rPr>
              <w:color w:val="003366"/>
              <w:sz w:val="16"/>
            </w:rPr>
            <w:t>Microsoft Founders Hub Application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66B2"/>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shd w:val="clear" w:color="auto" w:fill="F0F0F0"/>
    </w:pPr>
    <w:rPr>
      <w:rFonts w:ascii="Courier New" w:hAnsi="Courier New"/>
      <w:color w:val="1E1E1E"/>
      <w:sz w:val="18"/>
    </w:rPr>
  </w:style>
  <w:style w:type="paragraph" w:customStyle="1" w:styleId="TableHeader">
    <w:name w:val="TableHeader"/>
    <w:pPr>
      <w:spacing w:before="40" w:after="40"/>
    </w:pPr>
    <w:rPr>
      <w:rFonts w:ascii="Calibri" w:hAnsi="Calibri"/>
      <w:b/>
      <w:color w:val="FFFFFF"/>
      <w:sz w:val="20"/>
    </w:rPr>
  </w:style>
  <w:style w:type="paragraph" w:customStyle="1" w:styleId="Caption2">
    <w:name w:val="Caption2"/>
    <w:pPr>
      <w:spacing w:before="80" w:after="160"/>
      <w:jc w:val="center"/>
    </w:pPr>
    <w:rPr>
      <w:rFonts w:ascii="Calibri" w:hAnsi="Calibri"/>
      <w:i/>
      <w:color w:val="8080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