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446" w:rsidRDefault="00665ADE" w:rsidP="000F2446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TALLER TRES</w:t>
      </w:r>
    </w:p>
    <w:p w:rsidR="000F2446" w:rsidRPr="0052627E" w:rsidRDefault="00665ADE" w:rsidP="0052627E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  <w:r w:rsidRPr="0052627E">
        <w:rPr>
          <w:rFonts w:ascii="Arial" w:hAnsi="Arial" w:cs="Arial"/>
          <w:sz w:val="24"/>
          <w:szCs w:val="24"/>
          <w:lang w:val="es-ES_tradnl"/>
        </w:rPr>
        <w:t xml:space="preserve">Con base en el concepto de orientación sexual, que tipo de de intervención desde la salud se puede realizar para incrementar el </w:t>
      </w:r>
      <w:r w:rsidR="00FE34A4">
        <w:rPr>
          <w:rFonts w:ascii="Arial" w:hAnsi="Arial" w:cs="Arial"/>
          <w:sz w:val="24"/>
          <w:szCs w:val="24"/>
          <w:lang w:val="es-ES_tradnl"/>
        </w:rPr>
        <w:t xml:space="preserve">respeto a la diferencia. </w:t>
      </w:r>
      <w:bookmarkStart w:id="0" w:name="_GoBack"/>
      <w:bookmarkEnd w:id="0"/>
    </w:p>
    <w:sectPr w:rsidR="000F2446" w:rsidRPr="0052627E" w:rsidSect="002D0B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E16CC"/>
    <w:multiLevelType w:val="hybridMultilevel"/>
    <w:tmpl w:val="9F445E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303F5"/>
    <w:multiLevelType w:val="hybridMultilevel"/>
    <w:tmpl w:val="F020986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446"/>
    <w:rsid w:val="000F2446"/>
    <w:rsid w:val="002D0BA1"/>
    <w:rsid w:val="003C4434"/>
    <w:rsid w:val="0052627E"/>
    <w:rsid w:val="00665ADE"/>
    <w:rsid w:val="00C5536B"/>
    <w:rsid w:val="00C91222"/>
    <w:rsid w:val="00FE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ED948"/>
  <w15:docId w15:val="{8945AF1E-B8E9-4FEE-AAFD-60D220AAC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446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2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luislizon</dc:creator>
  <cp:lastModifiedBy>Luis Alberto Lizon Restrepo</cp:lastModifiedBy>
  <cp:revision>2</cp:revision>
  <dcterms:created xsi:type="dcterms:W3CDTF">2020-01-27T16:33:00Z</dcterms:created>
  <dcterms:modified xsi:type="dcterms:W3CDTF">2020-01-27T16:33:00Z</dcterms:modified>
</cp:coreProperties>
</file>