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3A03" w14:textId="6FC77CE2" w:rsidR="001D22C4" w:rsidRPr="005E16DA" w:rsidRDefault="001D22C4" w:rsidP="001D22C4">
      <w:pPr>
        <w:jc w:val="center"/>
        <w:rPr>
          <w:rFonts w:eastAsia="PMingLiU" w:hint="eastAsia"/>
          <w:sz w:val="40"/>
          <w:szCs w:val="40"/>
          <w:lang w:eastAsia="zh-TW"/>
        </w:rPr>
      </w:pPr>
      <w:r w:rsidRPr="005E16DA">
        <w:rPr>
          <w:rFonts w:eastAsia="PMingLiU" w:hint="eastAsia"/>
          <w:sz w:val="40"/>
          <w:szCs w:val="40"/>
          <w:lang w:eastAsia="zh-TW"/>
        </w:rPr>
        <w:t>M</w:t>
      </w:r>
      <w:r w:rsidRPr="005E16DA">
        <w:rPr>
          <w:sz w:val="40"/>
          <w:szCs w:val="40"/>
        </w:rPr>
        <w:t xml:space="preserve">arket </w:t>
      </w:r>
      <w:r w:rsidRPr="005E16DA">
        <w:rPr>
          <w:rFonts w:eastAsia="PMingLiU" w:hint="eastAsia"/>
          <w:sz w:val="40"/>
          <w:szCs w:val="40"/>
          <w:lang w:eastAsia="zh-TW"/>
        </w:rPr>
        <w:t>P</w:t>
      </w:r>
      <w:r w:rsidRPr="005E16DA">
        <w:rPr>
          <w:sz w:val="40"/>
          <w:szCs w:val="40"/>
        </w:rPr>
        <w:t xml:space="preserve">enetration </w:t>
      </w:r>
      <w:r w:rsidRPr="005E16DA">
        <w:rPr>
          <w:rFonts w:eastAsia="PMingLiU" w:hint="eastAsia"/>
          <w:sz w:val="40"/>
          <w:szCs w:val="40"/>
          <w:lang w:eastAsia="zh-TW"/>
        </w:rPr>
        <w:t>of</w:t>
      </w:r>
      <w:r w:rsidRPr="005E16DA">
        <w:rPr>
          <w:sz w:val="40"/>
          <w:szCs w:val="40"/>
        </w:rPr>
        <w:t xml:space="preserve"> Bowtie </w:t>
      </w:r>
      <w:r w:rsidR="005E16DA" w:rsidRPr="005E16DA">
        <w:rPr>
          <w:sz w:val="40"/>
          <w:szCs w:val="40"/>
        </w:rPr>
        <w:t xml:space="preserve">VHIS </w:t>
      </w:r>
      <w:r w:rsidR="005E16DA" w:rsidRPr="005E16DA">
        <w:rPr>
          <w:rFonts w:eastAsia="PMingLiU"/>
          <w:sz w:val="40"/>
          <w:szCs w:val="40"/>
          <w:lang w:eastAsia="zh-TW"/>
        </w:rPr>
        <w:t>proposal</w:t>
      </w:r>
    </w:p>
    <w:p w14:paraId="61E758C9" w14:textId="74A66517" w:rsidR="001A4916" w:rsidRDefault="001D22C4" w:rsidP="001D22C4">
      <w:pPr>
        <w:jc w:val="center"/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(</w:t>
      </w:r>
      <w:r w:rsidRPr="001D22C4">
        <w:t>targeting early working adults</w:t>
      </w:r>
      <w:r>
        <w:rPr>
          <w:rFonts w:eastAsia="PMingLiU" w:hint="eastAsia"/>
          <w:lang w:eastAsia="zh-TW"/>
        </w:rPr>
        <w:t>)</w:t>
      </w:r>
    </w:p>
    <w:p w14:paraId="2A0071E4" w14:textId="77777777" w:rsidR="001D22C4" w:rsidRDefault="001D22C4" w:rsidP="001D22C4">
      <w:pPr>
        <w:jc w:val="center"/>
        <w:rPr>
          <w:rFonts w:eastAsia="PMingLiU"/>
          <w:lang w:eastAsia="zh-TW"/>
        </w:rPr>
      </w:pPr>
    </w:p>
    <w:p w14:paraId="7525AE08" w14:textId="77777777" w:rsidR="00030566" w:rsidRDefault="00030566" w:rsidP="00030566">
      <w:pPr>
        <w:rPr>
          <w:rFonts w:eastAsia="PMingLiU"/>
          <w:b/>
          <w:bCs/>
          <w:sz w:val="26"/>
          <w:szCs w:val="26"/>
          <w:lang w:eastAsia="zh-TW"/>
        </w:rPr>
      </w:pPr>
      <w:r w:rsidRPr="00030566">
        <w:rPr>
          <w:rFonts w:eastAsia="PMingLiU"/>
          <w:b/>
          <w:bCs/>
          <w:sz w:val="26"/>
          <w:szCs w:val="26"/>
          <w:lang w:eastAsia="zh-TW"/>
        </w:rPr>
        <w:t>Introduction to the Target Segment</w:t>
      </w:r>
    </w:p>
    <w:p w14:paraId="159F58FC" w14:textId="62428C38" w:rsidR="00030566" w:rsidRPr="00030566" w:rsidRDefault="00030566" w:rsidP="00030566">
      <w:pPr>
        <w:rPr>
          <w:rFonts w:eastAsia="PMingLiU" w:hint="eastAsia"/>
          <w:lang w:eastAsia="zh-TW"/>
        </w:rPr>
      </w:pPr>
      <w:r w:rsidRPr="00030566">
        <w:rPr>
          <w:rFonts w:eastAsia="PMingLiU"/>
          <w:lang w:eastAsia="zh-TW"/>
        </w:rPr>
        <w:t>In Hong Kong's changing insurance market, young adults just starting work—mostly millennials and Gen Z people born in the 1990s and 2000s—stand out as a key and always fresh group.</w:t>
      </w:r>
      <w:r>
        <w:rPr>
          <w:rFonts w:eastAsia="PMingLiU" w:hint="eastAsia"/>
          <w:lang w:eastAsia="zh-TW"/>
        </w:rPr>
        <w:t xml:space="preserve"> </w:t>
      </w:r>
      <w:r>
        <w:rPr>
          <w:rFonts w:eastAsia="PMingLiU"/>
          <w:lang w:eastAsia="zh-TW"/>
        </w:rPr>
        <w:t>Below</w:t>
      </w:r>
      <w:r>
        <w:rPr>
          <w:rFonts w:eastAsia="PMingLiU" w:hint="eastAsia"/>
          <w:lang w:eastAsia="zh-TW"/>
        </w:rPr>
        <w:t xml:space="preserve"> are their </w:t>
      </w:r>
      <w:r w:rsidRPr="00030566">
        <w:rPr>
          <w:rFonts w:eastAsia="PMingLiU"/>
          <w:lang w:eastAsia="zh-TW"/>
        </w:rPr>
        <w:t>Characteristics and Preferences:</w:t>
      </w:r>
    </w:p>
    <w:p w14:paraId="29F92714" w14:textId="6593A54B" w:rsidR="00030566" w:rsidRPr="00030566" w:rsidRDefault="00030566" w:rsidP="00030566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．</w:t>
      </w:r>
      <w:r w:rsidRPr="00030566">
        <w:rPr>
          <w:rFonts w:eastAsia="PMingLiU"/>
          <w:lang w:eastAsia="zh-TW"/>
        </w:rPr>
        <w:t xml:space="preserve"> Each year, a big wave of new graduates enters the job world, creating steady chances to connect with them and grow the market. </w:t>
      </w:r>
    </w:p>
    <w:p w14:paraId="565CF771" w14:textId="282FCF31" w:rsidR="00030566" w:rsidRPr="00030566" w:rsidRDefault="00030566" w:rsidP="00030566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．</w:t>
      </w:r>
      <w:r w:rsidRPr="00030566">
        <w:rPr>
          <w:rFonts w:eastAsia="PMingLiU"/>
          <w:lang w:eastAsia="zh-TW"/>
        </w:rPr>
        <w:t xml:space="preserve"> This group is paying more attention to their health and overall well-being, driven by new social trends and a stronger focus on preventive care. </w:t>
      </w:r>
    </w:p>
    <w:p w14:paraId="478D8756" w14:textId="7EF4372C" w:rsidR="00030566" w:rsidRPr="00030566" w:rsidRDefault="00030566" w:rsidP="00030566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．</w:t>
      </w:r>
      <w:r w:rsidRPr="00030566">
        <w:rPr>
          <w:rFonts w:eastAsia="PMingLiU"/>
          <w:lang w:eastAsia="zh-TW"/>
        </w:rPr>
        <w:t xml:space="preserve"> Recent studies show they actively buy health products and services. </w:t>
      </w:r>
    </w:p>
    <w:p w14:paraId="1B8DCD8E" w14:textId="0B058030" w:rsidR="00030566" w:rsidRPr="00030566" w:rsidRDefault="00030566" w:rsidP="00030566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．</w:t>
      </w:r>
      <w:r w:rsidRPr="00030566">
        <w:rPr>
          <w:rFonts w:eastAsia="PMingLiU"/>
          <w:lang w:eastAsia="zh-TW"/>
        </w:rPr>
        <w:t xml:space="preserve"> Unlike older groups, they value making their own choices and hate pushy sales. </w:t>
      </w:r>
    </w:p>
    <w:p w14:paraId="003BF14C" w14:textId="60E1DAEA" w:rsidR="00030566" w:rsidRDefault="00030566" w:rsidP="00030566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．</w:t>
      </w:r>
      <w:r w:rsidRPr="00030566">
        <w:rPr>
          <w:rFonts w:eastAsia="PMingLiU"/>
          <w:lang w:eastAsia="zh-TW"/>
        </w:rPr>
        <w:t xml:space="preserve"> They prefer clear, helpful ways to interact that help them make smart decisions in their fast, tech-filled lives.</w:t>
      </w:r>
    </w:p>
    <w:p w14:paraId="59415934" w14:textId="77777777" w:rsidR="00030566" w:rsidRPr="002068D5" w:rsidRDefault="00030566" w:rsidP="00030566">
      <w:pPr>
        <w:rPr>
          <w:rFonts w:eastAsia="PMingLiU"/>
          <w:b/>
          <w:bCs/>
          <w:sz w:val="30"/>
          <w:szCs w:val="30"/>
          <w:lang w:eastAsia="zh-TW"/>
        </w:rPr>
      </w:pPr>
    </w:p>
    <w:p w14:paraId="76DB330C" w14:textId="71C9E898" w:rsidR="002068D5" w:rsidRPr="002068D5" w:rsidRDefault="002068D5" w:rsidP="002068D5">
      <w:pPr>
        <w:rPr>
          <w:rFonts w:eastAsia="PMingLiU"/>
          <w:b/>
          <w:bCs/>
          <w:sz w:val="30"/>
          <w:szCs w:val="30"/>
          <w:lang w:eastAsia="zh-TW"/>
        </w:rPr>
      </w:pPr>
      <w:r>
        <w:rPr>
          <w:rFonts w:eastAsia="PMingLiU" w:hint="eastAsia"/>
          <w:b/>
          <w:bCs/>
          <w:sz w:val="30"/>
          <w:szCs w:val="30"/>
          <w:lang w:eastAsia="zh-TW"/>
        </w:rPr>
        <w:t xml:space="preserve">Bowtie VHIS </w:t>
      </w:r>
      <w:r w:rsidRPr="002068D5">
        <w:rPr>
          <w:rFonts w:eastAsia="PMingLiU"/>
          <w:b/>
          <w:bCs/>
          <w:sz w:val="30"/>
          <w:szCs w:val="30"/>
          <w:lang w:eastAsia="zh-TW"/>
        </w:rPr>
        <w:t>to Promote</w:t>
      </w:r>
    </w:p>
    <w:p w14:paraId="2666CA52" w14:textId="1CA8B106" w:rsidR="00030566" w:rsidRDefault="002068D5" w:rsidP="001D22C4">
      <w:pPr>
        <w:rPr>
          <w:rFonts w:eastAsia="PMingLiU"/>
          <w:lang w:eastAsia="zh-TW"/>
        </w:rPr>
      </w:pPr>
      <w:r w:rsidRPr="002068D5">
        <w:rPr>
          <w:rFonts w:eastAsia="PMingLiU"/>
          <w:lang w:eastAsia="zh-TW"/>
        </w:rPr>
        <w:drawing>
          <wp:inline distT="0" distB="0" distL="0" distR="0" wp14:anchorId="0E9BEBE7" wp14:editId="7DF66D3E">
            <wp:extent cx="5731510" cy="2717165"/>
            <wp:effectExtent l="0" t="0" r="2540" b="6985"/>
            <wp:docPr id="143114386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3869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9F31" w14:textId="77777777" w:rsidR="0026327C" w:rsidRDefault="0026327C" w:rsidP="001D22C4">
      <w:pPr>
        <w:rPr>
          <w:rFonts w:eastAsia="PMingLiU"/>
          <w:lang w:eastAsia="zh-TW"/>
        </w:rPr>
      </w:pPr>
    </w:p>
    <w:p w14:paraId="0D7DF4A5" w14:textId="77777777" w:rsidR="0026327C" w:rsidRDefault="0026327C" w:rsidP="001D22C4">
      <w:pPr>
        <w:rPr>
          <w:rFonts w:eastAsia="PMingLiU"/>
          <w:lang w:eastAsia="zh-TW"/>
        </w:rPr>
      </w:pPr>
    </w:p>
    <w:p w14:paraId="3C1F50F7" w14:textId="0547BAE2" w:rsidR="00832BBC" w:rsidRPr="00832BBC" w:rsidRDefault="00832BBC" w:rsidP="001D22C4">
      <w:pPr>
        <w:rPr>
          <w:rFonts w:eastAsia="PMingLiU" w:hint="eastAsia"/>
          <w:b/>
          <w:bCs/>
          <w:sz w:val="30"/>
          <w:szCs w:val="30"/>
          <w:lang w:eastAsia="zh-TW"/>
        </w:rPr>
      </w:pPr>
      <w:r w:rsidRPr="00832BBC">
        <w:rPr>
          <w:rFonts w:eastAsia="PMingLiU" w:hint="eastAsia"/>
          <w:b/>
          <w:bCs/>
          <w:sz w:val="30"/>
          <w:szCs w:val="30"/>
          <w:lang w:eastAsia="zh-TW"/>
        </w:rPr>
        <w:lastRenderedPageBreak/>
        <w:t>Why Bowtie</w:t>
      </w:r>
    </w:p>
    <w:p w14:paraId="6005ACFB" w14:textId="77777777" w:rsidR="00832BBC" w:rsidRPr="00832BBC" w:rsidRDefault="00832BBC" w:rsidP="00832BBC">
      <w:pPr>
        <w:rPr>
          <w:rFonts w:eastAsia="PMingLiU"/>
          <w:b/>
          <w:bCs/>
          <w:lang w:eastAsia="zh-TW"/>
        </w:rPr>
      </w:pPr>
      <w:r w:rsidRPr="00832BBC">
        <w:rPr>
          <w:rFonts w:eastAsia="PMingLiU"/>
          <w:b/>
          <w:bCs/>
          <w:lang w:eastAsia="zh-TW"/>
        </w:rPr>
        <w:t>Competitive Advantages</w:t>
      </w:r>
    </w:p>
    <w:p w14:paraId="54C9F50B" w14:textId="77777777" w:rsidR="00832BBC" w:rsidRPr="00832BBC" w:rsidRDefault="00832BBC" w:rsidP="00832BBC">
      <w:pPr>
        <w:numPr>
          <w:ilvl w:val="0"/>
          <w:numId w:val="3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First fully virtual insurer in Hong Kong, authorized in 2018, enabling a streamlined, agent-free model that cuts out commissions and reduces premiums by up to 50% compared to traditional insurers.</w:t>
      </w:r>
    </w:p>
    <w:p w14:paraId="62CA9B5C" w14:textId="77777777" w:rsidR="00832BBC" w:rsidRPr="00832BBC" w:rsidRDefault="00832BBC" w:rsidP="00832BBC">
      <w:pPr>
        <w:numPr>
          <w:ilvl w:val="0"/>
          <w:numId w:val="3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Focus on pure protection products with transparent pricing and no hidden fees, contrasting with competitors' complex structures.</w:t>
      </w:r>
    </w:p>
    <w:p w14:paraId="11B6F5A3" w14:textId="77777777" w:rsidR="00832BBC" w:rsidRPr="00832BBC" w:rsidRDefault="00832BBC" w:rsidP="00832BBC">
      <w:pPr>
        <w:numPr>
          <w:ilvl w:val="0"/>
          <w:numId w:val="3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Entirely digital processes: Quotes, applications, claims, and policy management all handled online via app or website for speed and convenience.</w:t>
      </w:r>
    </w:p>
    <w:p w14:paraId="32FA2031" w14:textId="77777777" w:rsidR="00832BBC" w:rsidRPr="00832BBC" w:rsidRDefault="00832BBC" w:rsidP="00832BBC">
      <w:pPr>
        <w:numPr>
          <w:ilvl w:val="0"/>
          <w:numId w:val="3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No pushy sales tactics; empowers users with autonomy, including easy anytime cancellations without penalties.</w:t>
      </w:r>
    </w:p>
    <w:p w14:paraId="40B1D78F" w14:textId="77777777" w:rsidR="00832BBC" w:rsidRPr="00832BBC" w:rsidRDefault="00832BBC" w:rsidP="00832BBC">
      <w:pPr>
        <w:numPr>
          <w:ilvl w:val="0"/>
          <w:numId w:val="3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Guaranteed renewals, simpler claims processes, broader coverage with fewer exclusions, and shorter waiting periods than conventional plans.</w:t>
      </w:r>
    </w:p>
    <w:p w14:paraId="01A7680A" w14:textId="77777777" w:rsidR="00832BBC" w:rsidRPr="00832BBC" w:rsidRDefault="00832BBC" w:rsidP="00832BBC">
      <w:pPr>
        <w:numPr>
          <w:ilvl w:val="0"/>
          <w:numId w:val="3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Rapid growth from startup to top 10 life insurer in five years, driven by digital innovation and customer-centric approach.</w:t>
      </w:r>
    </w:p>
    <w:p w14:paraId="0E4EE801" w14:textId="77777777" w:rsidR="00832BBC" w:rsidRPr="00832BBC" w:rsidRDefault="00832BBC" w:rsidP="00832BBC">
      <w:pPr>
        <w:rPr>
          <w:rFonts w:eastAsia="PMingLiU"/>
          <w:b/>
          <w:bCs/>
          <w:lang w:eastAsia="zh-TW"/>
        </w:rPr>
      </w:pPr>
      <w:r w:rsidRPr="00832BBC">
        <w:rPr>
          <w:rFonts w:eastAsia="PMingLiU"/>
          <w:b/>
          <w:bCs/>
          <w:lang w:eastAsia="zh-TW"/>
        </w:rPr>
        <w:t>Strategy Alignment</w:t>
      </w:r>
    </w:p>
    <w:p w14:paraId="042733D4" w14:textId="4A593C45" w:rsidR="00832BBC" w:rsidRPr="00832BBC" w:rsidRDefault="00832BBC" w:rsidP="00832BBC">
      <w:pPr>
        <w:numPr>
          <w:ilvl w:val="0"/>
          <w:numId w:val="4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The strategy uses digital-first campaigns on platforms like Instagram, TikTok, and</w:t>
      </w:r>
      <w:r w:rsidR="00C50A54">
        <w:rPr>
          <w:rFonts w:eastAsia="PMingLiU" w:hint="eastAsia"/>
          <w:lang w:eastAsia="zh-TW"/>
        </w:rPr>
        <w:t xml:space="preserve"> </w:t>
      </w:r>
      <w:r w:rsidR="00E51980">
        <w:rPr>
          <w:rFonts w:eastAsia="PMingLiU"/>
          <w:lang w:eastAsia="zh-TW"/>
        </w:rPr>
        <w:t>YouTube</w:t>
      </w:r>
      <w:r w:rsidRPr="00832BBC">
        <w:rPr>
          <w:rFonts w:eastAsia="PMingLiU"/>
          <w:lang w:eastAsia="zh-TW"/>
        </w:rPr>
        <w:t>, which match Bowtie's online-only operations and target tech-savvy young adults.</w:t>
      </w:r>
    </w:p>
    <w:p w14:paraId="6EFBF33D" w14:textId="77777777" w:rsidR="00832BBC" w:rsidRPr="00832BBC" w:rsidRDefault="00832BBC" w:rsidP="00832BBC">
      <w:pPr>
        <w:numPr>
          <w:ilvl w:val="0"/>
          <w:numId w:val="4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Emphasizes non-intrusive, informative content (e.g., influencer stories, webinars, SEO articles) to avoid aggressive sales, aligning with the audience's preference for autonomy.</w:t>
      </w:r>
    </w:p>
    <w:p w14:paraId="52AF5B97" w14:textId="77777777" w:rsidR="00832BBC" w:rsidRPr="00832BBC" w:rsidRDefault="00832BBC" w:rsidP="00832BBC">
      <w:pPr>
        <w:numPr>
          <w:ilvl w:val="0"/>
          <w:numId w:val="4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Highlights affordability, transparency, and ease to showcase Bowtie's no-agent model, building trust and encouraging self-directed conversions.</w:t>
      </w:r>
    </w:p>
    <w:p w14:paraId="2C598BCB" w14:textId="77777777" w:rsidR="00832BBC" w:rsidRPr="00832BBC" w:rsidRDefault="00832BBC" w:rsidP="00832BBC">
      <w:pPr>
        <w:numPr>
          <w:ilvl w:val="0"/>
          <w:numId w:val="4"/>
        </w:numPr>
        <w:rPr>
          <w:rFonts w:eastAsia="PMingLiU"/>
          <w:lang w:eastAsia="zh-TW"/>
        </w:rPr>
      </w:pPr>
      <w:r w:rsidRPr="00832BBC">
        <w:rPr>
          <w:rFonts w:eastAsia="PMingLiU"/>
          <w:lang w:eastAsia="zh-TW"/>
        </w:rPr>
        <w:t>Cost-effective outreach leverages Bowtie's low-overhead strengths, driving market penetration among early working adults who value convenience and value.</w:t>
      </w:r>
    </w:p>
    <w:p w14:paraId="27B81E5D" w14:textId="77777777" w:rsidR="0026327C" w:rsidRDefault="0026327C" w:rsidP="00832BBC">
      <w:pPr>
        <w:rPr>
          <w:rFonts w:eastAsia="PMingLiU"/>
          <w:b/>
          <w:bCs/>
          <w:sz w:val="30"/>
          <w:szCs w:val="30"/>
          <w:lang w:eastAsia="zh-TW"/>
        </w:rPr>
      </w:pPr>
    </w:p>
    <w:p w14:paraId="54FCED21" w14:textId="77777777" w:rsidR="00A52DB8" w:rsidRDefault="00A52DB8" w:rsidP="00832BBC">
      <w:pPr>
        <w:rPr>
          <w:rFonts w:eastAsia="PMingLiU"/>
          <w:b/>
          <w:bCs/>
          <w:sz w:val="30"/>
          <w:szCs w:val="30"/>
          <w:lang w:eastAsia="zh-TW"/>
        </w:rPr>
      </w:pPr>
    </w:p>
    <w:p w14:paraId="60B883A1" w14:textId="77777777" w:rsidR="00A52DB8" w:rsidRDefault="00A52DB8" w:rsidP="00832BBC">
      <w:pPr>
        <w:rPr>
          <w:rFonts w:eastAsia="PMingLiU"/>
          <w:b/>
          <w:bCs/>
          <w:sz w:val="30"/>
          <w:szCs w:val="30"/>
          <w:lang w:eastAsia="zh-TW"/>
        </w:rPr>
      </w:pPr>
    </w:p>
    <w:p w14:paraId="5E5EF0FA" w14:textId="77777777" w:rsidR="00A52DB8" w:rsidRPr="00E51980" w:rsidRDefault="00A52DB8" w:rsidP="00832BBC">
      <w:pPr>
        <w:rPr>
          <w:rFonts w:eastAsia="PMingLiU"/>
          <w:b/>
          <w:bCs/>
          <w:sz w:val="30"/>
          <w:szCs w:val="30"/>
          <w:lang w:eastAsia="zh-TW"/>
        </w:rPr>
      </w:pPr>
    </w:p>
    <w:p w14:paraId="6648A26F" w14:textId="77777777" w:rsidR="00E51980" w:rsidRDefault="00E51980" w:rsidP="00E51980">
      <w:pPr>
        <w:rPr>
          <w:rFonts w:eastAsia="PMingLiU"/>
          <w:b/>
          <w:bCs/>
          <w:sz w:val="30"/>
          <w:szCs w:val="30"/>
          <w:lang w:eastAsia="zh-TW"/>
        </w:rPr>
      </w:pPr>
      <w:r w:rsidRPr="00E51980">
        <w:rPr>
          <w:rFonts w:eastAsia="PMingLiU"/>
          <w:b/>
          <w:bCs/>
          <w:sz w:val="30"/>
          <w:szCs w:val="30"/>
          <w:lang w:eastAsia="zh-TW"/>
        </w:rPr>
        <w:lastRenderedPageBreak/>
        <w:t>Digital Marketing Campaigns</w:t>
      </w:r>
    </w:p>
    <w:p w14:paraId="6AC81415" w14:textId="14589C49" w:rsidR="00E51980" w:rsidRDefault="00A52DB8" w:rsidP="00E51980">
      <w:pPr>
        <w:rPr>
          <w:rFonts w:eastAsia="PMingLiU"/>
          <w:b/>
          <w:bCs/>
          <w:lang w:eastAsia="zh-TW"/>
        </w:rPr>
      </w:pPr>
      <w:r w:rsidRPr="00A52DB8">
        <w:rPr>
          <w:rFonts w:eastAsia="PMingLiU"/>
          <w:b/>
          <w:bCs/>
          <w:lang w:eastAsia="zh-TW"/>
        </w:rPr>
        <w:t>Targeted Social Media Ads on</w:t>
      </w:r>
      <w:r w:rsidRPr="00A52DB8">
        <w:rPr>
          <w:rFonts w:eastAsia="PMingLiU" w:hint="eastAsia"/>
          <w:b/>
          <w:bCs/>
          <w:lang w:eastAsia="zh-TW"/>
        </w:rPr>
        <w:t xml:space="preserve"> Social Media</w:t>
      </w:r>
    </w:p>
    <w:p w14:paraId="62E4B82F" w14:textId="7B7ACF1E" w:rsidR="00A52DB8" w:rsidRPr="00A52DB8" w:rsidRDefault="00A52DB8" w:rsidP="00E51980">
      <w:pPr>
        <w:rPr>
          <w:rFonts w:eastAsia="PMingLiU" w:hint="eastAsia"/>
          <w:b/>
          <w:bCs/>
          <w:lang w:eastAsia="zh-TW"/>
        </w:rPr>
      </w:pPr>
      <w:r>
        <w:rPr>
          <w:rFonts w:eastAsia="PMingLiU" w:hint="eastAsia"/>
          <w:b/>
          <w:bCs/>
          <w:lang w:eastAsia="zh-TW"/>
        </w:rPr>
        <w:t>&amp;</w:t>
      </w:r>
    </w:p>
    <w:p w14:paraId="1818261C" w14:textId="7B4F7D36" w:rsidR="00A52DB8" w:rsidRPr="00A52DB8" w:rsidRDefault="00A52DB8" w:rsidP="00A52DB8">
      <w:pPr>
        <w:rPr>
          <w:rFonts w:eastAsia="PMingLiU"/>
          <w:b/>
          <w:bCs/>
          <w:lang w:eastAsia="zh-TW"/>
        </w:rPr>
      </w:pPr>
      <w:r w:rsidRPr="00A52DB8">
        <w:rPr>
          <w:rFonts w:eastAsia="PMingLiU"/>
          <w:b/>
          <w:bCs/>
          <w:lang w:eastAsia="zh-TW"/>
        </w:rPr>
        <w:t>SEO and Paid Search Campaigns for Broader Exposure</w:t>
      </w:r>
    </w:p>
    <w:p w14:paraId="46905053" w14:textId="77777777" w:rsidR="00A52DB8" w:rsidRDefault="00A52DB8" w:rsidP="00A52DB8">
      <w:pPr>
        <w:rPr>
          <w:rFonts w:eastAsia="PMingLiU"/>
          <w:lang w:eastAsia="zh-TW"/>
        </w:rPr>
      </w:pPr>
      <w:r w:rsidRPr="00A52DB8">
        <w:rPr>
          <w:rFonts w:eastAsia="PMingLiU"/>
          <w:lang w:eastAsia="zh-TW"/>
        </w:rPr>
        <w:t>These campaigns are designed to capitalize on Bowtie's unique strengths, such as its no-sales-agent model and fully online processes, attracting young searchers who value autonomy and convenience without pushy interactions. The goal is to position Bowtie as the top-of-mind choice when people think of insurance, making it the first brand they recall for quick, hassle-free health coverage.</w:t>
      </w:r>
    </w:p>
    <w:p w14:paraId="59B9A4B2" w14:textId="77777777" w:rsidR="00A52DB8" w:rsidRDefault="00A52DB8" w:rsidP="00A52DB8">
      <w:pPr>
        <w:rPr>
          <w:rFonts w:eastAsia="PMingLiU"/>
          <w:lang w:eastAsia="zh-TW"/>
        </w:rPr>
      </w:pPr>
    </w:p>
    <w:p w14:paraId="353261A5" w14:textId="4DD8C153" w:rsidR="00A52DB8" w:rsidRDefault="00A52DB8" w:rsidP="00A52DB8">
      <w:pPr>
        <w:rPr>
          <w:rFonts w:eastAsia="PMingLiU"/>
          <w:b/>
          <w:bCs/>
          <w:sz w:val="30"/>
          <w:szCs w:val="30"/>
          <w:lang w:eastAsia="zh-TW"/>
        </w:rPr>
      </w:pPr>
      <w:r w:rsidRPr="00A52DB8">
        <w:rPr>
          <w:rFonts w:eastAsia="PMingLiU" w:hint="eastAsia"/>
          <w:b/>
          <w:bCs/>
          <w:sz w:val="30"/>
          <w:szCs w:val="30"/>
          <w:lang w:eastAsia="zh-TW"/>
        </w:rPr>
        <w:t>KPI</w:t>
      </w:r>
    </w:p>
    <w:p w14:paraId="4E7F1935" w14:textId="26A6FE87" w:rsidR="00A52DB8" w:rsidRPr="00A52DB8" w:rsidRDefault="000A5F07" w:rsidP="00A52DB8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．</w:t>
      </w:r>
      <w:r w:rsidR="00A52DB8" w:rsidRPr="00A52DB8">
        <w:rPr>
          <w:rFonts w:eastAsia="PMingLiU"/>
          <w:lang w:eastAsia="zh-TW"/>
        </w:rPr>
        <w:t xml:space="preserve"> </w:t>
      </w:r>
      <w:r w:rsidR="00A52DB8" w:rsidRPr="00A52DB8">
        <w:rPr>
          <w:rFonts w:eastAsia="PMingLiU"/>
          <w:b/>
          <w:bCs/>
          <w:lang w:eastAsia="zh-TW"/>
        </w:rPr>
        <w:t>Website Traffic and Engagement:</w:t>
      </w:r>
      <w:r w:rsidR="00A52DB8" w:rsidRPr="00A52DB8">
        <w:rPr>
          <w:rFonts w:eastAsia="PMingLiU"/>
          <w:lang w:eastAsia="zh-TW"/>
        </w:rPr>
        <w:t xml:space="preserve"> Target 20-30% increase in visitors and session time, linking to lead growth. </w:t>
      </w:r>
    </w:p>
    <w:p w14:paraId="7CF6F525" w14:textId="3E00C889" w:rsidR="00A52DB8" w:rsidRPr="00A52DB8" w:rsidRDefault="000A5F07" w:rsidP="00A52DB8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．</w:t>
      </w:r>
      <w:r>
        <w:rPr>
          <w:rFonts w:eastAsia="PMingLiU" w:hint="eastAsia"/>
          <w:lang w:eastAsia="zh-TW"/>
        </w:rPr>
        <w:t xml:space="preserve"> </w:t>
      </w:r>
      <w:r w:rsidR="00A52DB8" w:rsidRPr="00A52DB8">
        <w:rPr>
          <w:rFonts w:eastAsia="PMingLiU"/>
          <w:b/>
          <w:bCs/>
          <w:lang w:eastAsia="zh-TW"/>
        </w:rPr>
        <w:t>Click-Through Rate (CTR):</w:t>
      </w:r>
      <w:r w:rsidR="00A52DB8" w:rsidRPr="00A52DB8">
        <w:rPr>
          <w:rFonts w:eastAsia="PMingLiU"/>
          <w:lang w:eastAsia="zh-TW"/>
        </w:rPr>
        <w:t xml:space="preserve"> Aim for 2-5% on ads, reflecting content appeal to the audience. </w:t>
      </w:r>
    </w:p>
    <w:p w14:paraId="5C2C4A2E" w14:textId="0AFB0908" w:rsidR="00A52DB8" w:rsidRPr="00A52DB8" w:rsidRDefault="000A5F07" w:rsidP="00A52DB8">
      <w:pPr>
        <w:rPr>
          <w:rFonts w:eastAsia="PMingLiU" w:hint="eastAsia"/>
          <w:lang w:eastAsia="zh-TW"/>
        </w:rPr>
      </w:pPr>
      <w:r>
        <w:rPr>
          <w:rFonts w:eastAsia="PMingLiU" w:hint="eastAsia"/>
          <w:lang w:eastAsia="zh-TW"/>
        </w:rPr>
        <w:t>．</w:t>
      </w:r>
      <w:r w:rsidR="00A52DB8" w:rsidRPr="00A52DB8">
        <w:rPr>
          <w:rFonts w:eastAsia="PMingLiU"/>
          <w:lang w:eastAsia="zh-TW"/>
        </w:rPr>
        <w:t xml:space="preserve"> </w:t>
      </w:r>
      <w:r w:rsidR="00A52DB8" w:rsidRPr="000A5F07">
        <w:rPr>
          <w:rFonts w:eastAsia="PMingLiU"/>
          <w:b/>
          <w:bCs/>
          <w:lang w:eastAsia="zh-TW"/>
        </w:rPr>
        <w:t>Lead Generation and Conversion Rate:</w:t>
      </w:r>
      <w:r w:rsidR="00A52DB8" w:rsidRPr="00A52DB8">
        <w:rPr>
          <w:rFonts w:eastAsia="PMingLiU"/>
          <w:lang w:eastAsia="zh-TW"/>
        </w:rPr>
        <w:t xml:space="preserve"> Goal of 15% from clicks to quotes/sign-ups, measuring funnel success.</w:t>
      </w:r>
    </w:p>
    <w:p w14:paraId="412953BC" w14:textId="77777777" w:rsidR="00A52DB8" w:rsidRPr="00E51980" w:rsidRDefault="00A52DB8" w:rsidP="00E51980">
      <w:pPr>
        <w:rPr>
          <w:rFonts w:eastAsia="PMingLiU" w:hint="eastAsia"/>
          <w:b/>
          <w:bCs/>
          <w:sz w:val="30"/>
          <w:szCs w:val="30"/>
          <w:lang w:eastAsia="zh-TW"/>
        </w:rPr>
      </w:pPr>
    </w:p>
    <w:p w14:paraId="41895531" w14:textId="01CB109A" w:rsidR="00E51980" w:rsidRPr="001D22C4" w:rsidRDefault="00E51980" w:rsidP="00E51980">
      <w:pPr>
        <w:rPr>
          <w:rFonts w:eastAsia="PMingLiU" w:hint="eastAsia"/>
          <w:lang w:eastAsia="zh-TW"/>
        </w:rPr>
      </w:pPr>
    </w:p>
    <w:sectPr w:rsidR="00E51980" w:rsidRPr="001D2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2FEE"/>
    <w:multiLevelType w:val="multilevel"/>
    <w:tmpl w:val="DE9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B1037"/>
    <w:multiLevelType w:val="multilevel"/>
    <w:tmpl w:val="769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75720"/>
    <w:multiLevelType w:val="multilevel"/>
    <w:tmpl w:val="441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E18B2"/>
    <w:multiLevelType w:val="multilevel"/>
    <w:tmpl w:val="484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28257">
    <w:abstractNumId w:val="1"/>
  </w:num>
  <w:num w:numId="2" w16cid:durableId="1583491777">
    <w:abstractNumId w:val="3"/>
  </w:num>
  <w:num w:numId="3" w16cid:durableId="1067535502">
    <w:abstractNumId w:val="2"/>
  </w:num>
  <w:num w:numId="4" w16cid:durableId="123315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16"/>
    <w:rsid w:val="00030566"/>
    <w:rsid w:val="000A5F07"/>
    <w:rsid w:val="001A4916"/>
    <w:rsid w:val="001D22C4"/>
    <w:rsid w:val="002068D5"/>
    <w:rsid w:val="0026327C"/>
    <w:rsid w:val="00555DD4"/>
    <w:rsid w:val="005E16DA"/>
    <w:rsid w:val="00832BBC"/>
    <w:rsid w:val="00A52DB8"/>
    <w:rsid w:val="00C50A54"/>
    <w:rsid w:val="00E51980"/>
    <w:rsid w:val="00F1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AFE6"/>
  <w15:chartTrackingRefBased/>
  <w15:docId w15:val="{0DFB161D-7DB1-400C-8E6C-7ADB196E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5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Ip</dc:creator>
  <cp:keywords/>
  <dc:description/>
  <cp:lastModifiedBy>Andy Ip</cp:lastModifiedBy>
  <cp:revision>2</cp:revision>
  <dcterms:created xsi:type="dcterms:W3CDTF">2025-09-29T02:32:00Z</dcterms:created>
  <dcterms:modified xsi:type="dcterms:W3CDTF">2025-09-29T10:14:00Z</dcterms:modified>
</cp:coreProperties>
</file>