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0077E" w14:textId="2F482D3B" w:rsidR="00813B89" w:rsidRPr="00EE6617" w:rsidRDefault="008F4AC4" w:rsidP="008F4AC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E6617">
        <w:rPr>
          <w:rFonts w:ascii="Arial" w:hAnsi="Arial" w:cs="Arial"/>
          <w:b/>
          <w:bCs/>
          <w:sz w:val="40"/>
          <w:szCs w:val="40"/>
        </w:rPr>
        <w:t>Mezzi di trasmissione</w:t>
      </w:r>
    </w:p>
    <w:p w14:paraId="254E3AAC" w14:textId="4A7FAF6C" w:rsidR="008F4AC4" w:rsidRPr="00EE6617" w:rsidRDefault="008F4AC4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 cavi LAN sono i mezzi che permettono la trasmissione tra i nodi di una rete locale. Ci sono diversi cavi utilizzabili ma i più usati sono i cavi in rame e Ethernet.</w:t>
      </w:r>
    </w:p>
    <w:p w14:paraId="1A031872" w14:textId="6746F64E" w:rsidR="008F4AC4" w:rsidRPr="00EE6617" w:rsidRDefault="008F4AC4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Doppino o Cavo Ethernet</w:t>
      </w:r>
    </w:p>
    <w:p w14:paraId="1E2D5CBC" w14:textId="74DD489F" w:rsidR="008F4AC4" w:rsidRPr="00EE6617" w:rsidRDefault="008F4AC4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Sono costituiti da una coppia di conduttori in rame ricoperti da una guaina isolante, tra oloro intrecciati. Un cavo trasporta il segnale, l’altro il riferimento di massa, e il ricevitore utilizza la differenza tra i due conduttori.</w:t>
      </w:r>
    </w:p>
    <w:p w14:paraId="42ADF3D0" w14:textId="3F782929" w:rsidR="008F4AC4" w:rsidRPr="00EE6617" w:rsidRDefault="008F4AC4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Un problema dei doppini è la diafonia (interferenza elettromagnetica) che si genera tra un cavo che trasporta corrente non costante e uno che ha riferimento a massa, ma può essere ridotta se i cavi vengono intrecciati.</w:t>
      </w:r>
    </w:p>
    <w:p w14:paraId="38321B5F" w14:textId="4ADDF8F1" w:rsidR="005A2750" w:rsidRPr="00EE6617" w:rsidRDefault="008F4AC4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 doppini vengono classificati in categorie per identificarne velocità massima, larghezza di banda e massimo data-rate, ma servono anche a stabilire se sono schermati e il massimo numero di torsioni per unità di lunghezza.</w:t>
      </w:r>
      <w:bookmarkStart w:id="0" w:name="_GoBack"/>
      <w:bookmarkEnd w:id="0"/>
    </w:p>
    <w:p w14:paraId="2074E500" w14:textId="1CB8972E" w:rsidR="00306E16" w:rsidRPr="00EE6617" w:rsidRDefault="00306E16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 xml:space="preserve">Versioni </w:t>
      </w:r>
      <w:proofErr w:type="spellStart"/>
      <w:r w:rsidRPr="00EE6617">
        <w:rPr>
          <w:rFonts w:ascii="Arial" w:hAnsi="Arial" w:cs="Arial"/>
          <w:b/>
          <w:bCs/>
          <w:sz w:val="28"/>
          <w:szCs w:val="28"/>
        </w:rPr>
        <w:t>Twisted</w:t>
      </w:r>
      <w:proofErr w:type="spellEnd"/>
      <w:r w:rsidRPr="00EE661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E6617">
        <w:rPr>
          <w:rFonts w:ascii="Arial" w:hAnsi="Arial" w:cs="Arial"/>
          <w:b/>
          <w:bCs/>
          <w:sz w:val="28"/>
          <w:szCs w:val="28"/>
        </w:rPr>
        <w:t>Pair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69"/>
        <w:gridCol w:w="2459"/>
        <w:gridCol w:w="2547"/>
        <w:gridCol w:w="2153"/>
      </w:tblGrid>
      <w:tr w:rsidR="00306E16" w:rsidRPr="00EE6617" w14:paraId="11E29407" w14:textId="2E50EA98" w:rsidTr="00306E16">
        <w:tc>
          <w:tcPr>
            <w:tcW w:w="2469" w:type="dxa"/>
          </w:tcPr>
          <w:p w14:paraId="435ADCF3" w14:textId="6C26603E" w:rsidR="00306E16" w:rsidRPr="00EE6617" w:rsidRDefault="00306E16" w:rsidP="008F4AC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617">
              <w:rPr>
                <w:rFonts w:ascii="Arial" w:hAnsi="Arial" w:cs="Arial"/>
                <w:b/>
                <w:bCs/>
                <w:sz w:val="24"/>
                <w:szCs w:val="24"/>
              </w:rPr>
              <w:t>Versione</w:t>
            </w:r>
          </w:p>
        </w:tc>
        <w:tc>
          <w:tcPr>
            <w:tcW w:w="2459" w:type="dxa"/>
          </w:tcPr>
          <w:p w14:paraId="0FDB31C5" w14:textId="492D1CB3" w:rsidR="00306E16" w:rsidRPr="00EE6617" w:rsidRDefault="00306E16" w:rsidP="008F4AC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617">
              <w:rPr>
                <w:rFonts w:ascii="Arial" w:hAnsi="Arial" w:cs="Arial"/>
                <w:b/>
                <w:bCs/>
                <w:sz w:val="24"/>
                <w:szCs w:val="24"/>
              </w:rPr>
              <w:t>Velocità su distanze</w:t>
            </w:r>
          </w:p>
        </w:tc>
        <w:tc>
          <w:tcPr>
            <w:tcW w:w="2547" w:type="dxa"/>
          </w:tcPr>
          <w:p w14:paraId="6710FDB9" w14:textId="56CEE0F5" w:rsidR="00306E16" w:rsidRPr="00EE6617" w:rsidRDefault="00306E16" w:rsidP="008F4AC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617">
              <w:rPr>
                <w:rFonts w:ascii="Arial" w:hAnsi="Arial" w:cs="Arial"/>
                <w:b/>
                <w:bCs/>
                <w:sz w:val="24"/>
                <w:szCs w:val="24"/>
              </w:rPr>
              <w:t>Struttura</w:t>
            </w:r>
          </w:p>
        </w:tc>
        <w:tc>
          <w:tcPr>
            <w:tcW w:w="2153" w:type="dxa"/>
          </w:tcPr>
          <w:p w14:paraId="714482B0" w14:textId="04AFB149" w:rsidR="00306E16" w:rsidRPr="00EE6617" w:rsidRDefault="00306E16" w:rsidP="008F4AC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617">
              <w:rPr>
                <w:rFonts w:ascii="Arial" w:hAnsi="Arial" w:cs="Arial"/>
                <w:b/>
                <w:bCs/>
                <w:sz w:val="24"/>
                <w:szCs w:val="24"/>
              </w:rPr>
              <w:t>Utilizzo</w:t>
            </w:r>
          </w:p>
        </w:tc>
      </w:tr>
      <w:tr w:rsidR="00306E16" w:rsidRPr="00EE6617" w14:paraId="4AB19E93" w14:textId="6C567FFD" w:rsidTr="00306E16">
        <w:tc>
          <w:tcPr>
            <w:tcW w:w="2469" w:type="dxa"/>
          </w:tcPr>
          <w:p w14:paraId="3C5580A6" w14:textId="25E32339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Cat.1</w:t>
            </w:r>
          </w:p>
        </w:tc>
        <w:tc>
          <w:tcPr>
            <w:tcW w:w="2459" w:type="dxa"/>
          </w:tcPr>
          <w:p w14:paraId="37352B4F" w14:textId="1E8BD62C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7" w:type="dxa"/>
          </w:tcPr>
          <w:p w14:paraId="0DCB48B9" w14:textId="2785BD5D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Doppino intrecciato non schermato (UTP). Due fili di rame isolati intrecciati</w:t>
            </w:r>
          </w:p>
        </w:tc>
        <w:tc>
          <w:tcPr>
            <w:tcW w:w="2153" w:type="dxa"/>
          </w:tcPr>
          <w:p w14:paraId="4D78F609" w14:textId="11205BAD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Cablaggio di sistemi di telefonia vocale nelle case. Comunicazioni vocali analogiche</w:t>
            </w:r>
          </w:p>
        </w:tc>
      </w:tr>
      <w:tr w:rsidR="00306E16" w:rsidRPr="00EE6617" w14:paraId="4E702747" w14:textId="34838B1E" w:rsidTr="00306E16">
        <w:tc>
          <w:tcPr>
            <w:tcW w:w="2469" w:type="dxa"/>
          </w:tcPr>
          <w:p w14:paraId="1B1D3E2D" w14:textId="36FC5F15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Cat.2</w:t>
            </w:r>
          </w:p>
        </w:tc>
        <w:tc>
          <w:tcPr>
            <w:tcW w:w="2459" w:type="dxa"/>
          </w:tcPr>
          <w:p w14:paraId="4BE716D8" w14:textId="761DAF9A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4 Mbps</w:t>
            </w:r>
          </w:p>
        </w:tc>
        <w:tc>
          <w:tcPr>
            <w:tcW w:w="2547" w:type="dxa"/>
          </w:tcPr>
          <w:p w14:paraId="7B6435C8" w14:textId="75A40EC7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357CBB31" w14:textId="5CD6494F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Comunicazioni voce e dati – reti IBM Token Ring</w:t>
            </w:r>
          </w:p>
        </w:tc>
      </w:tr>
      <w:tr w:rsidR="00306E16" w:rsidRPr="00EE6617" w14:paraId="3236BC00" w14:textId="0D26109C" w:rsidTr="00306E16">
        <w:tc>
          <w:tcPr>
            <w:tcW w:w="2469" w:type="dxa"/>
          </w:tcPr>
          <w:p w14:paraId="3F9F9EBE" w14:textId="606121CE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Cat.3</w:t>
            </w:r>
          </w:p>
        </w:tc>
        <w:tc>
          <w:tcPr>
            <w:tcW w:w="2459" w:type="dxa"/>
          </w:tcPr>
          <w:p w14:paraId="6999B198" w14:textId="296BACA2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10 Mbps</w:t>
            </w:r>
          </w:p>
        </w:tc>
        <w:tc>
          <w:tcPr>
            <w:tcW w:w="2547" w:type="dxa"/>
          </w:tcPr>
          <w:p w14:paraId="483EF480" w14:textId="73ABC490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4 doppini intrecciati</w:t>
            </w:r>
          </w:p>
        </w:tc>
        <w:tc>
          <w:tcPr>
            <w:tcW w:w="2153" w:type="dxa"/>
          </w:tcPr>
          <w:p w14:paraId="0857E0EE" w14:textId="33A9F2A8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Supporto reti Ethernet 10BaseT  - comunicazioni vocali digitali.</w:t>
            </w:r>
          </w:p>
        </w:tc>
      </w:tr>
      <w:tr w:rsidR="00306E16" w:rsidRPr="00EE6617" w14:paraId="660396A9" w14:textId="2E5CBD0A" w:rsidTr="00306E16">
        <w:tc>
          <w:tcPr>
            <w:tcW w:w="2469" w:type="dxa"/>
          </w:tcPr>
          <w:p w14:paraId="78D71C3F" w14:textId="26442D3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Cat.4</w:t>
            </w:r>
          </w:p>
        </w:tc>
        <w:tc>
          <w:tcPr>
            <w:tcW w:w="2459" w:type="dxa"/>
          </w:tcPr>
          <w:p w14:paraId="6F638B54" w14:textId="68FE0742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16 Mbps</w:t>
            </w:r>
          </w:p>
        </w:tc>
        <w:tc>
          <w:tcPr>
            <w:tcW w:w="2547" w:type="dxa"/>
          </w:tcPr>
          <w:p w14:paraId="58E50BD4" w14:textId="31D7DC5C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36CCF36A" w14:textId="51B2D89C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Reti IBM Token Ring</w:t>
            </w:r>
          </w:p>
        </w:tc>
      </w:tr>
      <w:tr w:rsidR="00306E16" w:rsidRPr="00EE6617" w14:paraId="125A8812" w14:textId="6FA2E79F" w:rsidTr="00306E16">
        <w:tc>
          <w:tcPr>
            <w:tcW w:w="2469" w:type="dxa"/>
          </w:tcPr>
          <w:p w14:paraId="32B7B8A6" w14:textId="0FD1E71E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Cat.5</w:t>
            </w:r>
          </w:p>
        </w:tc>
        <w:tc>
          <w:tcPr>
            <w:tcW w:w="2459" w:type="dxa"/>
          </w:tcPr>
          <w:p w14:paraId="4D337752" w14:textId="19678B95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100 Mbps</w:t>
            </w:r>
          </w:p>
        </w:tc>
        <w:tc>
          <w:tcPr>
            <w:tcW w:w="2547" w:type="dxa"/>
          </w:tcPr>
          <w:p w14:paraId="4A755569" w14:textId="2163EDC8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Velocità aumentata grazie al maggiore numero di torsioni</w:t>
            </w:r>
          </w:p>
        </w:tc>
        <w:tc>
          <w:tcPr>
            <w:tcW w:w="2153" w:type="dxa"/>
          </w:tcPr>
          <w:p w14:paraId="579CAEDA" w14:textId="11939C90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6617">
              <w:rPr>
                <w:rFonts w:ascii="Arial" w:hAnsi="Arial" w:cs="Arial"/>
                <w:sz w:val="24"/>
                <w:szCs w:val="24"/>
                <w:lang w:val="en-US"/>
              </w:rPr>
              <w:t>Reti standard 10BaseT e 100BaseT (Fast ethernet).</w:t>
            </w:r>
          </w:p>
        </w:tc>
      </w:tr>
      <w:tr w:rsidR="00306E16" w:rsidRPr="00EE6617" w14:paraId="25BD00ED" w14:textId="30ECD735" w:rsidTr="00306E16">
        <w:tc>
          <w:tcPr>
            <w:tcW w:w="2469" w:type="dxa"/>
          </w:tcPr>
          <w:p w14:paraId="3E794851" w14:textId="39EAFAB0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Cat.5e</w:t>
            </w:r>
          </w:p>
        </w:tc>
        <w:tc>
          <w:tcPr>
            <w:tcW w:w="2459" w:type="dxa"/>
          </w:tcPr>
          <w:p w14:paraId="4DD8299C" w14:textId="412D76D6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7" w:type="dxa"/>
          </w:tcPr>
          <w:p w14:paraId="78C12BDF" w14:textId="0834B92D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0908E952" w14:textId="269B2E0E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Nuove installazioni sub-gigabit</w:t>
            </w:r>
          </w:p>
        </w:tc>
      </w:tr>
      <w:tr w:rsidR="00306E16" w:rsidRPr="00EE6617" w14:paraId="5295FAC2" w14:textId="35EB92D5" w:rsidTr="00306E16">
        <w:tc>
          <w:tcPr>
            <w:tcW w:w="2469" w:type="dxa"/>
          </w:tcPr>
          <w:p w14:paraId="5689C50C" w14:textId="0D5BFC80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Cat.6</w:t>
            </w:r>
          </w:p>
        </w:tc>
        <w:tc>
          <w:tcPr>
            <w:tcW w:w="2459" w:type="dxa"/>
          </w:tcPr>
          <w:p w14:paraId="67B0D576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 Gbps su 100m</w:t>
            </w:r>
          </w:p>
          <w:p w14:paraId="7E593CE4" w14:textId="5B7EBF79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10 Gbps su &lt; 35m</w:t>
            </w:r>
          </w:p>
        </w:tc>
        <w:tc>
          <w:tcPr>
            <w:tcW w:w="2547" w:type="dxa"/>
          </w:tcPr>
          <w:p w14:paraId="4081E75F" w14:textId="502CFD5E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Schermatura migliorata. Presenta un separatore fisico (</w:t>
            </w:r>
            <w:proofErr w:type="spellStart"/>
            <w:r w:rsidRPr="00EE6617">
              <w:rPr>
                <w:rFonts w:ascii="Arial" w:hAnsi="Arial" w:cs="Arial"/>
                <w:sz w:val="24"/>
                <w:szCs w:val="24"/>
              </w:rPr>
              <w:t>spline</w:t>
            </w:r>
            <w:proofErr w:type="spellEnd"/>
            <w:r w:rsidRPr="00EE6617">
              <w:rPr>
                <w:rFonts w:ascii="Arial" w:hAnsi="Arial" w:cs="Arial"/>
                <w:sz w:val="24"/>
                <w:szCs w:val="24"/>
              </w:rPr>
              <w:t>) tra i 4 doppini. Retrocompatibile con cat5 e cat5e</w:t>
            </w:r>
          </w:p>
        </w:tc>
        <w:tc>
          <w:tcPr>
            <w:tcW w:w="2153" w:type="dxa"/>
          </w:tcPr>
          <w:p w14:paraId="296CB705" w14:textId="69B0A71F" w:rsidR="00306E16" w:rsidRPr="00EE6617" w:rsidRDefault="00B333AD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06E16" w:rsidRPr="00EE6617" w14:paraId="34459E8E" w14:textId="4AB5F2CA" w:rsidTr="00306E16">
        <w:tc>
          <w:tcPr>
            <w:tcW w:w="2469" w:type="dxa"/>
          </w:tcPr>
          <w:p w14:paraId="684C96B3" w14:textId="0A994013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lastRenderedPageBreak/>
              <w:t>Cat.7</w:t>
            </w:r>
          </w:p>
        </w:tc>
        <w:tc>
          <w:tcPr>
            <w:tcW w:w="2459" w:type="dxa"/>
          </w:tcPr>
          <w:p w14:paraId="196D93FD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40 Gbps &gt; 50m</w:t>
            </w:r>
          </w:p>
          <w:p w14:paraId="5D3E4D8F" w14:textId="51619028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100 Gbps &lt; 15m</w:t>
            </w:r>
          </w:p>
        </w:tc>
        <w:tc>
          <w:tcPr>
            <w:tcW w:w="2547" w:type="dxa"/>
          </w:tcPr>
          <w:p w14:paraId="3A323C71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53" w:type="dxa"/>
          </w:tcPr>
          <w:p w14:paraId="412FFD29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E16" w:rsidRPr="00EE6617" w14:paraId="72BF91ED" w14:textId="690FD633" w:rsidTr="00306E16">
        <w:tc>
          <w:tcPr>
            <w:tcW w:w="2469" w:type="dxa"/>
          </w:tcPr>
          <w:p w14:paraId="119CDF2F" w14:textId="68B5FEBB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Cat.7a</w:t>
            </w:r>
          </w:p>
        </w:tc>
        <w:tc>
          <w:tcPr>
            <w:tcW w:w="2459" w:type="dxa"/>
          </w:tcPr>
          <w:p w14:paraId="4A2AC6CB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47" w:type="dxa"/>
          </w:tcPr>
          <w:p w14:paraId="661946D7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53" w:type="dxa"/>
          </w:tcPr>
          <w:p w14:paraId="1F99473C" w14:textId="77777777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E16" w:rsidRPr="00EE6617" w14:paraId="3B66059B" w14:textId="564E8111" w:rsidTr="00306E16">
        <w:tc>
          <w:tcPr>
            <w:tcW w:w="2469" w:type="dxa"/>
          </w:tcPr>
          <w:p w14:paraId="3A83D379" w14:textId="5A07CCF1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Cat.8</w:t>
            </w:r>
          </w:p>
        </w:tc>
        <w:tc>
          <w:tcPr>
            <w:tcW w:w="2459" w:type="dxa"/>
          </w:tcPr>
          <w:p w14:paraId="6E549FB9" w14:textId="7CCBF51A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40 Gbps</w:t>
            </w:r>
          </w:p>
        </w:tc>
        <w:tc>
          <w:tcPr>
            <w:tcW w:w="2547" w:type="dxa"/>
          </w:tcPr>
          <w:p w14:paraId="3F806315" w14:textId="07641BB0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>Conduttori avvolti in un foglio per eliminare virtualmente la diafonia.</w:t>
            </w:r>
          </w:p>
        </w:tc>
        <w:tc>
          <w:tcPr>
            <w:tcW w:w="2153" w:type="dxa"/>
          </w:tcPr>
          <w:p w14:paraId="1CBA52D4" w14:textId="02E26414" w:rsidR="00306E16" w:rsidRPr="00EE6617" w:rsidRDefault="00306E16" w:rsidP="008F4AC4">
            <w:pPr>
              <w:rPr>
                <w:rFonts w:ascii="Arial" w:hAnsi="Arial" w:cs="Arial"/>
                <w:sz w:val="24"/>
                <w:szCs w:val="24"/>
              </w:rPr>
            </w:pPr>
            <w:r w:rsidRPr="00EE6617">
              <w:rPr>
                <w:rFonts w:ascii="Arial" w:hAnsi="Arial" w:cs="Arial"/>
                <w:sz w:val="24"/>
                <w:szCs w:val="24"/>
              </w:rPr>
              <w:t xml:space="preserve">Comunicazioni switch-to-switch in reti 25 </w:t>
            </w:r>
            <w:proofErr w:type="spellStart"/>
            <w:r w:rsidRPr="00EE6617">
              <w:rPr>
                <w:rFonts w:ascii="Arial" w:hAnsi="Arial" w:cs="Arial"/>
                <w:sz w:val="24"/>
                <w:szCs w:val="24"/>
              </w:rPr>
              <w:t>GBaseT</w:t>
            </w:r>
            <w:proofErr w:type="spellEnd"/>
            <w:r w:rsidRPr="00EE6617">
              <w:rPr>
                <w:rFonts w:ascii="Arial" w:hAnsi="Arial" w:cs="Arial"/>
                <w:sz w:val="24"/>
                <w:szCs w:val="24"/>
              </w:rPr>
              <w:t xml:space="preserve"> o 40BaseT.</w:t>
            </w:r>
          </w:p>
        </w:tc>
      </w:tr>
    </w:tbl>
    <w:p w14:paraId="10BE8F6A" w14:textId="77777777" w:rsidR="00222374" w:rsidRPr="00EE6617" w:rsidRDefault="00222374" w:rsidP="008F4AC4">
      <w:pPr>
        <w:rPr>
          <w:rFonts w:ascii="Arial" w:hAnsi="Arial" w:cs="Arial"/>
          <w:sz w:val="24"/>
          <w:szCs w:val="24"/>
        </w:rPr>
      </w:pPr>
    </w:p>
    <w:p w14:paraId="0C37F71C" w14:textId="72F9DAE3" w:rsidR="00B333AD" w:rsidRPr="00EE6617" w:rsidRDefault="002D460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Tutti i cavi formati da 4 doppini terminano in un connettore RJ45 a 8 pin. Quelli più vecchi basati su due doppini usano RJ11.</w:t>
      </w:r>
    </w:p>
    <w:p w14:paraId="53CA8995" w14:textId="31383D71" w:rsidR="002D4602" w:rsidRPr="00EE6617" w:rsidRDefault="002D4602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Cavo UTP</w:t>
      </w:r>
    </w:p>
    <w:p w14:paraId="2F0C60D9" w14:textId="78880332" w:rsidR="002D4602" w:rsidRPr="00EE6617" w:rsidRDefault="002D460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Cavo più comunemente usato e spesso non schermato (</w:t>
      </w:r>
      <w:proofErr w:type="spellStart"/>
      <w:r w:rsidRPr="00EE6617">
        <w:rPr>
          <w:rFonts w:ascii="Arial" w:hAnsi="Arial" w:cs="Arial"/>
          <w:sz w:val="24"/>
          <w:szCs w:val="24"/>
        </w:rPr>
        <w:t>Unshieled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6617">
        <w:rPr>
          <w:rFonts w:ascii="Arial" w:hAnsi="Arial" w:cs="Arial"/>
          <w:sz w:val="24"/>
          <w:szCs w:val="24"/>
        </w:rPr>
        <w:t>Twisted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6617">
        <w:rPr>
          <w:rFonts w:ascii="Arial" w:hAnsi="Arial" w:cs="Arial"/>
          <w:sz w:val="24"/>
          <w:szCs w:val="24"/>
        </w:rPr>
        <w:t>Pair</w:t>
      </w:r>
      <w:proofErr w:type="spellEnd"/>
      <w:r w:rsidRPr="00EE6617">
        <w:rPr>
          <w:rFonts w:ascii="Arial" w:hAnsi="Arial" w:cs="Arial"/>
          <w:sz w:val="24"/>
          <w:szCs w:val="24"/>
        </w:rPr>
        <w:t>). Intrecciati a coppie (di solito 4, ma vecchi cavi anche 3), senza alcun isolamento o schermatura.</w:t>
      </w:r>
    </w:p>
    <w:p w14:paraId="46AF43FB" w14:textId="0335AD99" w:rsidR="002D4602" w:rsidRPr="00EE6617" w:rsidRDefault="002D460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Vantaggi:</w:t>
      </w:r>
    </w:p>
    <w:p w14:paraId="7B5C90C1" w14:textId="3FBB8968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Flessibile, economico e facile da installare</w:t>
      </w:r>
    </w:p>
    <w:p w14:paraId="5F908960" w14:textId="5C3E8716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Utilizzati per la trasmissione a breve distanza di voce e dati</w:t>
      </w:r>
    </w:p>
    <w:p w14:paraId="29AF1A7C" w14:textId="35853650" w:rsidR="002D4602" w:rsidRPr="00EE6617" w:rsidRDefault="002D4602" w:rsidP="002D4602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Svantaggi:</w:t>
      </w:r>
    </w:p>
    <w:p w14:paraId="48A89388" w14:textId="21F21B59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EE6617">
        <w:rPr>
          <w:rFonts w:ascii="Arial" w:hAnsi="Arial" w:cs="Arial"/>
          <w:sz w:val="24"/>
          <w:szCs w:val="24"/>
        </w:rPr>
        <w:t>Bandwidth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limitata</w:t>
      </w:r>
    </w:p>
    <w:p w14:paraId="78C7BEDD" w14:textId="0C7224DB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Efficienti per distanze fino a 80 – 100 metri e devono essere sezionati in unità &lt; 100m.</w:t>
      </w:r>
    </w:p>
    <w:p w14:paraId="0E8E01BE" w14:textId="1BA492BC" w:rsidR="002D4602" w:rsidRPr="00EE6617" w:rsidRDefault="002D4602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Cavo STP</w:t>
      </w:r>
    </w:p>
    <w:p w14:paraId="783DC089" w14:textId="252EB66D" w:rsidR="002D4602" w:rsidRPr="00EE6617" w:rsidRDefault="002D460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Isolamento extra, ossia un rivestimento sui conduttori sotto forma di una sottile maglia di rame intrecciata. Rumore e interferenza ridotti.</w:t>
      </w:r>
    </w:p>
    <w:p w14:paraId="3D1688E7" w14:textId="6065686C" w:rsidR="002D4602" w:rsidRPr="00EE6617" w:rsidRDefault="002D460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Vantaggi:</w:t>
      </w:r>
    </w:p>
    <w:p w14:paraId="6C50E554" w14:textId="73650020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Comunicazione a lunga distanza in ambienti rumorosi</w:t>
      </w:r>
    </w:p>
    <w:p w14:paraId="413D4850" w14:textId="2CB3E558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La schermatura impedisce l’infiltrazione di disturbi elettromagnetici esterni nel cavo</w:t>
      </w:r>
    </w:p>
    <w:p w14:paraId="25C95A70" w14:textId="71700FEE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Maggiore </w:t>
      </w:r>
      <w:proofErr w:type="spellStart"/>
      <w:r w:rsidRPr="00EE6617">
        <w:rPr>
          <w:rFonts w:ascii="Arial" w:hAnsi="Arial" w:cs="Arial"/>
          <w:sz w:val="24"/>
          <w:szCs w:val="24"/>
        </w:rPr>
        <w:t>bandwidth</w:t>
      </w:r>
      <w:proofErr w:type="spellEnd"/>
    </w:p>
    <w:p w14:paraId="2F9811AE" w14:textId="7C317181" w:rsidR="002D4602" w:rsidRPr="00EE6617" w:rsidRDefault="002D4602" w:rsidP="002D4602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Svantaggi:</w:t>
      </w:r>
    </w:p>
    <w:p w14:paraId="15EA09A5" w14:textId="7DB84C9F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Più costosi e più difficili da installare</w:t>
      </w:r>
    </w:p>
    <w:p w14:paraId="65AC0B65" w14:textId="68A33E27" w:rsidR="002D4602" w:rsidRPr="00EE6617" w:rsidRDefault="002D4602" w:rsidP="002D4602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Manutenzione più costosa</w:t>
      </w:r>
    </w:p>
    <w:p w14:paraId="2C375136" w14:textId="7C48A835" w:rsidR="002D4602" w:rsidRPr="00EE6617" w:rsidRDefault="002D4602" w:rsidP="00D45A17">
      <w:pPr>
        <w:pStyle w:val="Paragrafoelenco"/>
        <w:jc w:val="center"/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noProof/>
          <w:sz w:val="24"/>
          <w:szCs w:val="24"/>
          <w:lang w:eastAsia="it-IT"/>
        </w:rPr>
        <w:drawing>
          <wp:inline distT="0" distB="0" distL="0" distR="0" wp14:anchorId="0A69FACF" wp14:editId="5AC56966">
            <wp:extent cx="2784222" cy="1417320"/>
            <wp:effectExtent l="0" t="0" r="0" b="0"/>
            <wp:docPr id="1136071265" name="Immagine 1" descr="Immagine che contiene connettore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1265" name="Immagine 1" descr="Immagine che contiene connettore, cav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588" cy="14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743" w14:textId="4F6D6052" w:rsidR="008F4AC4" w:rsidRPr="00EE6617" w:rsidRDefault="008F4AC4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lastRenderedPageBreak/>
        <w:t>Cavo Coassiale</w:t>
      </w:r>
    </w:p>
    <w:p w14:paraId="6C611BD6" w14:textId="6A4501F4" w:rsidR="008F4AC4" w:rsidRPr="00EE6617" w:rsidRDefault="005A2750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Porta segnali su frequenze più alte rispetto ai doppini. </w:t>
      </w:r>
      <w:proofErr w:type="gramStart"/>
      <w:r w:rsidRPr="00EE6617">
        <w:rPr>
          <w:rFonts w:ascii="Arial" w:hAnsi="Arial" w:cs="Arial"/>
          <w:sz w:val="24"/>
          <w:szCs w:val="24"/>
        </w:rPr>
        <w:t>E’</w:t>
      </w:r>
      <w:proofErr w:type="gramEnd"/>
      <w:r w:rsidRPr="00EE6617">
        <w:rPr>
          <w:rFonts w:ascii="Arial" w:hAnsi="Arial" w:cs="Arial"/>
          <w:sz w:val="24"/>
          <w:szCs w:val="24"/>
        </w:rPr>
        <w:t xml:space="preserve"> fatto da una guaina in plastica che contiene al suo interno due strati di materiale isolante divisi da uno strato di conduttore metallico; al centro c’è un’anima in rame. Il segnale degrada più velocemente rispetto ai doppini</w:t>
      </w:r>
      <w:r w:rsidR="00D45A17" w:rsidRPr="00EE6617">
        <w:rPr>
          <w:rFonts w:ascii="Arial" w:hAnsi="Arial" w:cs="Arial"/>
          <w:sz w:val="24"/>
          <w:szCs w:val="24"/>
        </w:rPr>
        <w:t>.</w:t>
      </w:r>
    </w:p>
    <w:p w14:paraId="1B25F1F4" w14:textId="77777777" w:rsidR="00D45A17" w:rsidRPr="00EE6617" w:rsidRDefault="00D45A17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Classificazioni cavi coassiali:</w:t>
      </w:r>
    </w:p>
    <w:p w14:paraId="01341D9E" w14:textId="35740C03" w:rsidR="00D45A17" w:rsidRPr="00EE6617" w:rsidRDefault="00D45A17" w:rsidP="00D45A17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RG-8</w:t>
      </w:r>
      <w:r w:rsidRPr="00EE661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E6617">
        <w:rPr>
          <w:rFonts w:ascii="Arial" w:hAnsi="Arial" w:cs="Arial"/>
          <w:sz w:val="24"/>
          <w:szCs w:val="24"/>
        </w:rPr>
        <w:t>thick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Ethernet</w:t>
      </w:r>
    </w:p>
    <w:p w14:paraId="4AF955D4" w14:textId="0EE4A5B9" w:rsidR="00D45A17" w:rsidRPr="00EE6617" w:rsidRDefault="00D45A17" w:rsidP="00D45A17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RG-9</w:t>
      </w:r>
      <w:r w:rsidRPr="00EE661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E6617">
        <w:rPr>
          <w:rFonts w:ascii="Arial" w:hAnsi="Arial" w:cs="Arial"/>
          <w:sz w:val="24"/>
          <w:szCs w:val="24"/>
        </w:rPr>
        <w:t>thick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Ethernet</w:t>
      </w:r>
    </w:p>
    <w:p w14:paraId="6F4E3990" w14:textId="0EC15133" w:rsidR="00D45A17" w:rsidRPr="00EE6617" w:rsidRDefault="00D45A17" w:rsidP="00D45A17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RG-11</w:t>
      </w:r>
      <w:r w:rsidRPr="00EE661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E6617">
        <w:rPr>
          <w:rFonts w:ascii="Arial" w:hAnsi="Arial" w:cs="Arial"/>
          <w:sz w:val="24"/>
          <w:szCs w:val="24"/>
        </w:rPr>
        <w:t>thick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Ethernet</w:t>
      </w:r>
    </w:p>
    <w:p w14:paraId="6D8217FD" w14:textId="47C37F50" w:rsidR="00D45A17" w:rsidRPr="00EE6617" w:rsidRDefault="00D45A17" w:rsidP="00D45A17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RG-58</w:t>
      </w:r>
      <w:r w:rsidRPr="00EE661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E6617">
        <w:rPr>
          <w:rFonts w:ascii="Arial" w:hAnsi="Arial" w:cs="Arial"/>
          <w:sz w:val="24"/>
          <w:szCs w:val="24"/>
        </w:rPr>
        <w:t>thin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Ethernet</w:t>
      </w:r>
    </w:p>
    <w:p w14:paraId="0F6EF949" w14:textId="42EBD5CE" w:rsidR="00D45A17" w:rsidRPr="00EE6617" w:rsidRDefault="00D45A17" w:rsidP="00D45A17">
      <w:pPr>
        <w:ind w:left="360"/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noProof/>
          <w:lang w:eastAsia="it-IT"/>
        </w:rPr>
        <w:drawing>
          <wp:inline distT="0" distB="0" distL="0" distR="0" wp14:anchorId="6C7623B7" wp14:editId="348282C5">
            <wp:extent cx="6120130" cy="1980565"/>
            <wp:effectExtent l="0" t="0" r="0" b="635"/>
            <wp:docPr id="2102386112" name="Immagine 1" descr="Immagine che contiene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112" name="Immagine 1" descr="Immagine che contiene schermat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692B" w14:textId="46988F12" w:rsidR="00D45A17" w:rsidRPr="00EE6617" w:rsidRDefault="00D45A17" w:rsidP="00D45A17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 cavi coassiali si collegano tramite appositi connettori, di cui il più comune quello a botte a causa della su forma. Oggi il più comune è quello a baionetta (BNC).</w:t>
      </w:r>
    </w:p>
    <w:p w14:paraId="7D6BEED9" w14:textId="77777777" w:rsidR="00D45A17" w:rsidRPr="00EE6617" w:rsidRDefault="00D45A17" w:rsidP="00D45A17">
      <w:pPr>
        <w:rPr>
          <w:rFonts w:ascii="Arial" w:hAnsi="Arial" w:cs="Arial"/>
          <w:sz w:val="24"/>
          <w:szCs w:val="24"/>
        </w:rPr>
      </w:pPr>
    </w:p>
    <w:p w14:paraId="18D35AA2" w14:textId="4BEA92E8" w:rsidR="008F4AC4" w:rsidRPr="00EE6617" w:rsidRDefault="008F4AC4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Fibra ottica</w:t>
      </w:r>
    </w:p>
    <w:p w14:paraId="77227614" w14:textId="2661F474" w:rsidR="00D45A17" w:rsidRPr="00EE6617" w:rsidRDefault="008478F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Un sistema di trasmissione ottico è formato da 3 parti</w:t>
      </w:r>
    </w:p>
    <w:p w14:paraId="6FF70922" w14:textId="3A3B4777" w:rsidR="008478F2" w:rsidRPr="00EE6617" w:rsidRDefault="008478F2" w:rsidP="008478F2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Sorgente luminosa</w:t>
      </w:r>
    </w:p>
    <w:p w14:paraId="79E2622A" w14:textId="759C031A" w:rsidR="008478F2" w:rsidRPr="00EE6617" w:rsidRDefault="008478F2" w:rsidP="008478F2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Mezzo di trasmissione</w:t>
      </w:r>
    </w:p>
    <w:p w14:paraId="336F8FE6" w14:textId="664DB80E" w:rsidR="008478F2" w:rsidRPr="00EE6617" w:rsidRDefault="008478F2" w:rsidP="008478F2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Rilevatore di luce</w:t>
      </w:r>
    </w:p>
    <w:p w14:paraId="2561A103" w14:textId="5EAE12A1" w:rsidR="008478F2" w:rsidRPr="00EE6617" w:rsidRDefault="008478F2" w:rsidP="008478F2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Un impulso di luce indica il valore 1, l’assenza indica 0. Il mezzo trasmissivo è la fibra composta da un nucleo (</w:t>
      </w:r>
      <w:r w:rsidRPr="00EE6617">
        <w:rPr>
          <w:rFonts w:ascii="Arial" w:hAnsi="Arial" w:cs="Arial"/>
          <w:b/>
          <w:bCs/>
          <w:sz w:val="24"/>
          <w:szCs w:val="24"/>
        </w:rPr>
        <w:t>core</w:t>
      </w:r>
      <w:r w:rsidRPr="00EE6617">
        <w:rPr>
          <w:rFonts w:ascii="Arial" w:hAnsi="Arial" w:cs="Arial"/>
          <w:sz w:val="24"/>
          <w:szCs w:val="24"/>
        </w:rPr>
        <w:t>) di vetro di pochi micron avvolto in una guaina di vetro (</w:t>
      </w:r>
      <w:proofErr w:type="spellStart"/>
      <w:r w:rsidRPr="00EE6617">
        <w:rPr>
          <w:rFonts w:ascii="Arial" w:hAnsi="Arial" w:cs="Arial"/>
          <w:b/>
          <w:bCs/>
          <w:sz w:val="24"/>
          <w:szCs w:val="24"/>
        </w:rPr>
        <w:t>cladding</w:t>
      </w:r>
      <w:proofErr w:type="spellEnd"/>
      <w:r w:rsidRPr="00EE6617">
        <w:rPr>
          <w:rFonts w:ascii="Arial" w:hAnsi="Arial" w:cs="Arial"/>
          <w:sz w:val="24"/>
          <w:szCs w:val="24"/>
        </w:rPr>
        <w:t>) con indice di rifrazione più basso, e infine rivestitura esterna in plastica.</w:t>
      </w:r>
    </w:p>
    <w:p w14:paraId="44E7F200" w14:textId="1E4A0A40" w:rsidR="008F4AC4" w:rsidRPr="00EE6617" w:rsidRDefault="008478F2" w:rsidP="008478F2">
      <w:pPr>
        <w:jc w:val="center"/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noProof/>
          <w:sz w:val="24"/>
          <w:szCs w:val="24"/>
          <w:lang w:eastAsia="it-IT"/>
        </w:rPr>
        <w:drawing>
          <wp:inline distT="0" distB="0" distL="0" distR="0" wp14:anchorId="25BD4F03" wp14:editId="6C0BDDD4">
            <wp:extent cx="2498361" cy="1524000"/>
            <wp:effectExtent l="0" t="0" r="0" b="0"/>
            <wp:docPr id="758728796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28796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529" cy="15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E261" w14:textId="5CC32414" w:rsidR="008478F2" w:rsidRPr="00EE6617" w:rsidRDefault="008478F2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lastRenderedPageBreak/>
        <w:t xml:space="preserve">Il funzionamento di una fibra ottica è il seguente: la luce che la attraversa si rifrange al suo interno fino ad arrivare all’altra estremità del cavo. Questo succede perché la luce nel core incontra il </w:t>
      </w:r>
      <w:proofErr w:type="spellStart"/>
      <w:r w:rsidRPr="00EE6617">
        <w:rPr>
          <w:rFonts w:ascii="Arial" w:hAnsi="Arial" w:cs="Arial"/>
          <w:sz w:val="24"/>
          <w:szCs w:val="24"/>
        </w:rPr>
        <w:t>cladding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con indice di rifrazione minore e il raggio viene riflesso. La velocità di tale raggio è circa quella della </w:t>
      </w:r>
      <w:r w:rsidR="0079116D" w:rsidRPr="00EE6617">
        <w:rPr>
          <w:rFonts w:ascii="Arial" w:hAnsi="Arial" w:cs="Arial"/>
          <w:sz w:val="24"/>
          <w:szCs w:val="24"/>
        </w:rPr>
        <w:t>luce; infatti,</w:t>
      </w:r>
      <w:r w:rsidRPr="00EE6617">
        <w:rPr>
          <w:rFonts w:ascii="Arial" w:hAnsi="Arial" w:cs="Arial"/>
          <w:sz w:val="24"/>
          <w:szCs w:val="24"/>
        </w:rPr>
        <w:t xml:space="preserve"> il limite di banda nella fibra è dato dalla velocità di decodifica del rilevatore finale, e non dalla trasmissione del segnale.</w:t>
      </w:r>
    </w:p>
    <w:p w14:paraId="2D6D3860" w14:textId="0700A9D0" w:rsidR="0079116D" w:rsidRPr="00EE6617" w:rsidRDefault="0079116D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Una fibra può contenere più raggi in essa, l’importante è che l’angolo di riflessione sia diverso per ognuno. Queste fibre vengono dette multimodali; quelle che invece ne trasmettono solo uno in linea retta sono dette </w:t>
      </w:r>
      <w:proofErr w:type="spellStart"/>
      <w:r w:rsidRPr="00EE6617">
        <w:rPr>
          <w:rFonts w:ascii="Arial" w:hAnsi="Arial" w:cs="Arial"/>
          <w:sz w:val="24"/>
          <w:szCs w:val="24"/>
        </w:rPr>
        <w:t>monomodali</w:t>
      </w:r>
      <w:proofErr w:type="spellEnd"/>
      <w:r w:rsidRPr="00EE6617">
        <w:rPr>
          <w:rFonts w:ascii="Arial" w:hAnsi="Arial" w:cs="Arial"/>
          <w:sz w:val="24"/>
          <w:szCs w:val="24"/>
        </w:rPr>
        <w:t>.</w:t>
      </w:r>
    </w:p>
    <w:p w14:paraId="7E61F1E1" w14:textId="4C7D68E5" w:rsidR="0079116D" w:rsidRPr="00EE6617" w:rsidRDefault="0079116D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L’attenuazione della luce dipende dalla lunghezza d’onda della luce, e viene espressa in decibel e ricavata dalla seguente formula:</w:t>
      </w:r>
    </w:p>
    <w:p w14:paraId="37726FD9" w14:textId="6750EB30" w:rsidR="0079116D" w:rsidRPr="00EE6617" w:rsidRDefault="0079116D" w:rsidP="008F4AC4">
      <w:pPr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 xml:space="preserve">attenuazione=10 </m:t>
          </m:r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energia trasmessa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energia ricevuta</m:t>
                  </m:r>
                </m:den>
              </m:f>
            </m:e>
          </m:func>
        </m:oMath>
      </m:oMathPara>
    </w:p>
    <w:p w14:paraId="775AD525" w14:textId="0609CA56" w:rsidR="0079116D" w:rsidRPr="00EE6617" w:rsidRDefault="0079116D" w:rsidP="008F4AC4">
      <w:pPr>
        <w:rPr>
          <w:rFonts w:ascii="Arial" w:eastAsiaTheme="minorEastAsia" w:hAnsi="Arial" w:cs="Arial"/>
          <w:sz w:val="24"/>
          <w:szCs w:val="24"/>
        </w:rPr>
      </w:pPr>
      <w:r w:rsidRPr="00EE6617">
        <w:rPr>
          <w:rFonts w:ascii="Arial" w:eastAsiaTheme="minorEastAsia" w:hAnsi="Arial" w:cs="Arial"/>
          <w:sz w:val="24"/>
          <w:szCs w:val="24"/>
        </w:rPr>
        <w:t>Per le fibre si usano tre bande di lunghezza d’onda: 0,85 – 1,30 – 1,55 micron.</w:t>
      </w:r>
    </w:p>
    <w:p w14:paraId="6E895101" w14:textId="21F2E3B9" w:rsidR="0079116D" w:rsidRPr="00EE6617" w:rsidRDefault="0079116D" w:rsidP="008F4AC4">
      <w:pPr>
        <w:rPr>
          <w:rFonts w:ascii="Arial" w:eastAsiaTheme="minorEastAsia" w:hAnsi="Arial" w:cs="Arial"/>
          <w:sz w:val="24"/>
          <w:szCs w:val="24"/>
        </w:rPr>
      </w:pPr>
      <w:r w:rsidRPr="00EE6617">
        <w:rPr>
          <w:rFonts w:ascii="Arial" w:eastAsiaTheme="minorEastAsia" w:hAnsi="Arial" w:cs="Arial"/>
          <w:sz w:val="24"/>
          <w:szCs w:val="24"/>
        </w:rPr>
        <w:t xml:space="preserve">Per generare gli impulsi solitamente si usano i </w:t>
      </w:r>
      <w:r w:rsidRPr="00EE6617">
        <w:rPr>
          <w:rFonts w:ascii="Arial" w:eastAsiaTheme="minorEastAsia" w:hAnsi="Arial" w:cs="Arial"/>
          <w:b/>
          <w:bCs/>
          <w:sz w:val="24"/>
          <w:szCs w:val="24"/>
        </w:rPr>
        <w:t xml:space="preserve">LED (Light </w:t>
      </w:r>
      <w:proofErr w:type="spellStart"/>
      <w:r w:rsidRPr="00EE6617">
        <w:rPr>
          <w:rFonts w:ascii="Arial" w:eastAsiaTheme="minorEastAsia" w:hAnsi="Arial" w:cs="Arial"/>
          <w:b/>
          <w:bCs/>
          <w:sz w:val="24"/>
          <w:szCs w:val="24"/>
        </w:rPr>
        <w:t>Emitting</w:t>
      </w:r>
      <w:proofErr w:type="spellEnd"/>
      <w:r w:rsidRPr="00EE6617">
        <w:rPr>
          <w:rFonts w:ascii="Arial" w:eastAsiaTheme="minorEastAsia" w:hAnsi="Arial" w:cs="Arial"/>
          <w:b/>
          <w:bCs/>
          <w:sz w:val="24"/>
          <w:szCs w:val="24"/>
        </w:rPr>
        <w:t xml:space="preserve"> </w:t>
      </w:r>
      <w:proofErr w:type="spellStart"/>
      <w:r w:rsidRPr="00EE6617">
        <w:rPr>
          <w:rFonts w:ascii="Arial" w:eastAsiaTheme="minorEastAsia" w:hAnsi="Arial" w:cs="Arial"/>
          <w:b/>
          <w:bCs/>
          <w:sz w:val="24"/>
          <w:szCs w:val="24"/>
        </w:rPr>
        <w:t>Diode</w:t>
      </w:r>
      <w:proofErr w:type="spellEnd"/>
      <w:r w:rsidRPr="00EE6617">
        <w:rPr>
          <w:rFonts w:ascii="Arial" w:eastAsiaTheme="minorEastAsia" w:hAnsi="Arial" w:cs="Arial"/>
          <w:b/>
          <w:bCs/>
          <w:sz w:val="24"/>
          <w:szCs w:val="24"/>
        </w:rPr>
        <w:t>)</w:t>
      </w:r>
      <w:r w:rsidRPr="00EE6617">
        <w:rPr>
          <w:rFonts w:ascii="Arial" w:eastAsiaTheme="minorEastAsia" w:hAnsi="Arial" w:cs="Arial"/>
          <w:sz w:val="24"/>
          <w:szCs w:val="24"/>
        </w:rPr>
        <w:t xml:space="preserve"> e </w:t>
      </w:r>
      <w:r w:rsidRPr="00EE6617">
        <w:rPr>
          <w:rFonts w:ascii="Arial" w:eastAsiaTheme="minorEastAsia" w:hAnsi="Arial" w:cs="Arial"/>
          <w:b/>
          <w:bCs/>
          <w:sz w:val="24"/>
          <w:szCs w:val="24"/>
        </w:rPr>
        <w:t>semiconduttori laser</w:t>
      </w:r>
      <w:r w:rsidRPr="00EE6617">
        <w:rPr>
          <w:rFonts w:ascii="Arial" w:eastAsiaTheme="minorEastAsia" w:hAnsi="Arial" w:cs="Arial"/>
          <w:sz w:val="24"/>
          <w:szCs w:val="24"/>
        </w:rPr>
        <w:t xml:space="preserve">. Alla fine della fibra si trova un fotodiodo che genera un impulso elettrico ogni volta che è colpito da luce. Il tempo di risposta di un fotodiodo è un </w:t>
      </w:r>
      <w:proofErr w:type="spellStart"/>
      <w:r w:rsidRPr="00EE6617">
        <w:rPr>
          <w:rFonts w:ascii="Arial" w:eastAsiaTheme="minorEastAsia" w:hAnsi="Arial" w:cs="Arial"/>
          <w:sz w:val="24"/>
          <w:szCs w:val="24"/>
        </w:rPr>
        <w:t>nsec</w:t>
      </w:r>
      <w:proofErr w:type="spellEnd"/>
      <w:r w:rsidRPr="00EE6617">
        <w:rPr>
          <w:rFonts w:ascii="Arial" w:eastAsiaTheme="minorEastAsia" w:hAnsi="Arial" w:cs="Arial"/>
          <w:sz w:val="24"/>
          <w:szCs w:val="24"/>
        </w:rPr>
        <w:t>; perciò, la trasmissione dati è limitata a 1Gbps.</w:t>
      </w:r>
    </w:p>
    <w:p w14:paraId="13E24562" w14:textId="3488F9EB" w:rsidR="0079116D" w:rsidRPr="00EE6617" w:rsidRDefault="0079116D" w:rsidP="008F4AC4">
      <w:pPr>
        <w:rPr>
          <w:rFonts w:ascii="Arial" w:eastAsiaTheme="minorEastAsia" w:hAnsi="Arial" w:cs="Arial"/>
          <w:sz w:val="24"/>
          <w:szCs w:val="24"/>
        </w:rPr>
      </w:pPr>
      <w:r w:rsidRPr="00EE6617">
        <w:rPr>
          <w:rFonts w:ascii="Arial" w:eastAsiaTheme="minorEastAsia" w:hAnsi="Arial" w:cs="Arial"/>
          <w:sz w:val="24"/>
          <w:szCs w:val="24"/>
        </w:rPr>
        <w:t>Un problema delle fibre è la connessione tra 2 di esse, che si può fare in 3 modi.</w:t>
      </w:r>
    </w:p>
    <w:p w14:paraId="45156FEB" w14:textId="51A14A5D" w:rsidR="0079116D" w:rsidRPr="00EE6617" w:rsidRDefault="0079116D" w:rsidP="0079116D">
      <w:pPr>
        <w:pStyle w:val="Paragrafoelenco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Le fibre vengono inserire in apposite prese grazie a connettori con perdita di 10% - 20% della luce</w:t>
      </w:r>
    </w:p>
    <w:p w14:paraId="524DC484" w14:textId="1002E75B" w:rsidR="0079116D" w:rsidRPr="00EE6617" w:rsidRDefault="0079116D" w:rsidP="0079116D">
      <w:pPr>
        <w:pStyle w:val="Paragrafoelenco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Vengono attaccate meccanicamente, messe una di fronte all’altra e poi viene avvolto in una macchina per poi essere pinzate, con perdita del 10% della luce.</w:t>
      </w:r>
    </w:p>
    <w:p w14:paraId="6C06F06B" w14:textId="21FF4E92" w:rsidR="0079116D" w:rsidRPr="00EE6617" w:rsidRDefault="0079116D" w:rsidP="0079116D">
      <w:pPr>
        <w:pStyle w:val="Paragrafoelenco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Vengono fuse tra loro. Soluzione ottimale ma difficile.</w:t>
      </w:r>
    </w:p>
    <w:p w14:paraId="7D24E869" w14:textId="0DCF6476" w:rsidR="0079116D" w:rsidRPr="00EE6617" w:rsidRDefault="0079116D" w:rsidP="0079116D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Le fibre ottiche possono terminare in vari tipi di connettori, e la scelta del connettore è determinata dall’attrezzatura e dai requisiti dell’applicazione.</w:t>
      </w:r>
    </w:p>
    <w:p w14:paraId="0698B3D2" w14:textId="49885783" w:rsidR="0079116D" w:rsidRPr="00EE6617" w:rsidRDefault="0079116D" w:rsidP="0079116D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Connettori</w:t>
      </w:r>
    </w:p>
    <w:p w14:paraId="1393413C" w14:textId="2B73EF57" w:rsidR="0079116D" w:rsidRPr="00EE6617" w:rsidRDefault="0079116D" w:rsidP="0079116D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Connettore a ghiera (FC)</w:t>
      </w:r>
    </w:p>
    <w:p w14:paraId="4CA37F48" w14:textId="7249C627" w:rsidR="0079116D" w:rsidRPr="00EE6617" w:rsidRDefault="0079116D" w:rsidP="0079116D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Punta Dritta (ST)</w:t>
      </w:r>
    </w:p>
    <w:p w14:paraId="26160A9D" w14:textId="734D004A" w:rsidR="0079116D" w:rsidRPr="00EE6617" w:rsidRDefault="0079116D" w:rsidP="0079116D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Connettore </w:t>
      </w:r>
      <w:proofErr w:type="spellStart"/>
      <w:r w:rsidRPr="00EE6617">
        <w:rPr>
          <w:rFonts w:ascii="Arial" w:hAnsi="Arial" w:cs="Arial"/>
          <w:sz w:val="24"/>
          <w:szCs w:val="24"/>
        </w:rPr>
        <w:t>subscriber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(SC)</w:t>
      </w:r>
    </w:p>
    <w:p w14:paraId="455D36C4" w14:textId="1542D8B1" w:rsidR="0079116D" w:rsidRPr="00EE6617" w:rsidRDefault="0079116D" w:rsidP="0079116D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Connettore Lucent (LC)</w:t>
      </w:r>
    </w:p>
    <w:p w14:paraId="7F46C047" w14:textId="031EAAB6" w:rsidR="0079116D" w:rsidRPr="00EE6617" w:rsidRDefault="0079116D" w:rsidP="0079116D">
      <w:pPr>
        <w:ind w:left="360"/>
        <w:jc w:val="center"/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4A87B440" wp14:editId="4DC8F2CB">
            <wp:extent cx="4080933" cy="3044505"/>
            <wp:effectExtent l="0" t="0" r="0" b="3810"/>
            <wp:docPr id="1322598513" name="Immagine 1" descr="Immagine che contiene connettore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8513" name="Immagine 1" descr="Immagine che contiene connettore, cav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001" cy="30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1BF2" w14:textId="1977F306" w:rsidR="008F4AC4" w:rsidRPr="00EE6617" w:rsidRDefault="008F4AC4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Onde Convogliate</w:t>
      </w:r>
    </w:p>
    <w:p w14:paraId="649CFBBA" w14:textId="162132FB" w:rsidR="007222FA" w:rsidRPr="00EE6617" w:rsidRDefault="007222FA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Sfrutta i cavi conduttori in rame delle reti di alimentazione elettrica, evitando un ulteriore cablaggio per la linea.</w:t>
      </w:r>
    </w:p>
    <w:p w14:paraId="28A2C4E4" w14:textId="5EA68FC2" w:rsidR="007222FA" w:rsidRPr="00EE6617" w:rsidRDefault="007222FA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La tecnica sfruttata è la sovrapposizione di un segnale ad alta frequenza e modulato alla corrente elettrica (a bassa frequenza) in una rete di alimentazione; con un sistema dedicato vengono filtrate e separate le frequenze utilizzate per le informazioni e rese disponibili all’utilizzatore finale.</w:t>
      </w:r>
    </w:p>
    <w:p w14:paraId="46893E2D" w14:textId="389F7633" w:rsidR="008F4AC4" w:rsidRPr="00EE6617" w:rsidRDefault="007222FA" w:rsidP="008F4AC4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Vengono usate in molti campi, dalla telelettura ai contatori di fornitura elettrica allo scambio di informazioni tra treni in marcia o come rete di trasmissione in una LAN in edifici di difficile </w:t>
      </w:r>
      <w:proofErr w:type="spellStart"/>
      <w:r w:rsidRPr="00EE6617">
        <w:rPr>
          <w:rFonts w:ascii="Arial" w:hAnsi="Arial" w:cs="Arial"/>
          <w:sz w:val="24"/>
          <w:szCs w:val="24"/>
        </w:rPr>
        <w:t>ricablatura</w:t>
      </w:r>
      <w:proofErr w:type="spellEnd"/>
      <w:r w:rsidRPr="00EE6617">
        <w:rPr>
          <w:rFonts w:ascii="Arial" w:hAnsi="Arial" w:cs="Arial"/>
          <w:sz w:val="24"/>
          <w:szCs w:val="24"/>
        </w:rPr>
        <w:t>.</w:t>
      </w:r>
    </w:p>
    <w:p w14:paraId="4FD9CE27" w14:textId="2BCB4E77" w:rsidR="008F4AC4" w:rsidRPr="00EE6617" w:rsidRDefault="008F4AC4" w:rsidP="008F4AC4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Mezzi di trasmissione Wireless</w:t>
      </w:r>
    </w:p>
    <w:p w14:paraId="1DA4F606" w14:textId="2AF741FC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Sfruttano i segnali elettromagnetici per la trasmissione.</w:t>
      </w:r>
    </w:p>
    <w:p w14:paraId="5A19C4C2" w14:textId="1556A7C6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Ottimali per mobilità tra tutti i mezzi, perciò i dispositivi wireless aumentano continuamente</w:t>
      </w:r>
    </w:p>
    <w:p w14:paraId="1808BCC8" w14:textId="4B8AA5EE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il continuo aumento causa anche l'aumento delle opzioni sulla larghezza di banda usate, permettendo performance sempre migliori</w:t>
      </w:r>
    </w:p>
    <w:p w14:paraId="750B6781" w14:textId="3FEB6F33" w:rsidR="004D4C0A" w:rsidRPr="00EE6617" w:rsidRDefault="004D4C0A" w:rsidP="004D4C0A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I segnali trasmessi possono essere classificati in 3 tipologie</w:t>
      </w:r>
    </w:p>
    <w:p w14:paraId="4D0560B8" w14:textId="3D394BA9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Onde radio</w:t>
      </w:r>
      <w:r w:rsidRPr="00EE6617">
        <w:rPr>
          <w:rFonts w:ascii="Arial" w:hAnsi="Arial" w:cs="Arial"/>
          <w:sz w:val="24"/>
          <w:szCs w:val="24"/>
        </w:rPr>
        <w:t>: utilizzate per tecnologie come TV e radio. Vengono trasmesse facilmente nell’aria, possono essere direzionate e non sono dannose per il corpo umano. Inoltre la trasmissione di frequenze da molto basse a medie, segue la curvatura della Terra, mentre quelle alte e altissime viene riflessa dalla Ionosfera attorno al pianeta.</w:t>
      </w:r>
    </w:p>
    <w:p w14:paraId="1F2B11EB" w14:textId="591893A4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Microonde</w:t>
      </w:r>
      <w:r w:rsidRPr="00EE6617">
        <w:rPr>
          <w:rFonts w:ascii="Arial" w:hAnsi="Arial" w:cs="Arial"/>
          <w:sz w:val="24"/>
          <w:szCs w:val="24"/>
        </w:rPr>
        <w:t xml:space="preserve">: frequenze da 1 GHz a 300 GHz. Vengono usate per telefonia mobile, satelliti e altri standard wireless quotidiani. Hanno frequenze che vengono assorbite facilmente dai corpi molli. L’energia interna delle molecole aumenta quando assorbono le microonde riscaldandosi. Le microonde passano facilmente attraverso </w:t>
      </w:r>
      <w:r w:rsidRPr="00EE6617">
        <w:rPr>
          <w:rFonts w:ascii="Arial" w:hAnsi="Arial" w:cs="Arial"/>
          <w:sz w:val="24"/>
          <w:szCs w:val="24"/>
        </w:rPr>
        <w:lastRenderedPageBreak/>
        <w:t>l’atmosfera e per questo sono usate per la comunicazione tra stazioni sulla Terra e satelliti in orbita.</w:t>
      </w:r>
    </w:p>
    <w:p w14:paraId="5A7819EC" w14:textId="47F95B49" w:rsidR="004D4C0A" w:rsidRPr="00EE6617" w:rsidRDefault="004D4C0A" w:rsidP="004D4C0A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Infrarossi</w:t>
      </w:r>
      <w:r w:rsidRPr="00EE6617">
        <w:rPr>
          <w:rFonts w:ascii="Arial" w:hAnsi="Arial" w:cs="Arial"/>
          <w:sz w:val="24"/>
          <w:szCs w:val="24"/>
        </w:rPr>
        <w:t>: usati per comunicazioni di prossimità (telecomando TV) e sono assorbite da ogni ostacolo.</w:t>
      </w:r>
    </w:p>
    <w:p w14:paraId="7CDD3721" w14:textId="046DAEFF" w:rsidR="004D4C0A" w:rsidRPr="00EE6617" w:rsidRDefault="004D4C0A" w:rsidP="004D4C0A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Le onde elettromagnetiche formano uno spettro continuo di onde (</w:t>
      </w:r>
      <w:r w:rsidRPr="00EE6617">
        <w:rPr>
          <w:rFonts w:ascii="Arial" w:hAnsi="Arial" w:cs="Arial"/>
          <w:b/>
          <w:bCs/>
          <w:sz w:val="24"/>
          <w:szCs w:val="24"/>
        </w:rPr>
        <w:t>Spettro Elettromagnetico</w:t>
      </w:r>
      <w:r w:rsidRPr="00EE6617">
        <w:rPr>
          <w:rFonts w:ascii="Arial" w:hAnsi="Arial" w:cs="Arial"/>
          <w:sz w:val="24"/>
          <w:szCs w:val="24"/>
        </w:rPr>
        <w:t>).</w:t>
      </w:r>
    </w:p>
    <w:p w14:paraId="03E2E728" w14:textId="771A7094" w:rsidR="00377D11" w:rsidRPr="00EE6617" w:rsidRDefault="00377D11" w:rsidP="004D4C0A">
      <w:pPr>
        <w:rPr>
          <w:rFonts w:ascii="Arial" w:eastAsiaTheme="minorEastAsia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La lunghezza d’onda si calcola con la formula: </w:t>
      </w:r>
      <m:oMath>
        <m:r>
          <w:rPr>
            <w:rFonts w:ascii="Cambria Math" w:hAnsi="Cambria Math" w:cs="Arial"/>
            <w:sz w:val="24"/>
            <w:szCs w:val="24"/>
          </w:rPr>
          <m:t>λ= c/f</m:t>
        </m:r>
      </m:oMath>
      <w:r w:rsidRPr="00EE6617">
        <w:rPr>
          <w:rFonts w:ascii="Arial" w:eastAsiaTheme="minorEastAsia" w:hAnsi="Arial" w:cs="Arial"/>
          <w:sz w:val="24"/>
          <w:szCs w:val="24"/>
        </w:rPr>
        <w:t>, dove c è la velocità della luce nel vuoto (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3,8* 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 xml:space="preserve"> m/s</m:t>
        </m:r>
      </m:oMath>
      <w:r w:rsidRPr="00EE6617">
        <w:rPr>
          <w:rFonts w:ascii="Arial" w:eastAsiaTheme="minorEastAsia" w:hAnsi="Arial" w:cs="Arial"/>
          <w:sz w:val="24"/>
          <w:szCs w:val="24"/>
        </w:rPr>
        <w:t>). Questo implica che:</w:t>
      </w:r>
    </w:p>
    <w:p w14:paraId="498EF407" w14:textId="602FB3B5" w:rsidR="00377D11" w:rsidRPr="00EE6617" w:rsidRDefault="00377D11" w:rsidP="00377D11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Onde con lunghezza molto corta hanno frequenza ed energia alta</w:t>
      </w:r>
    </w:p>
    <w:p w14:paraId="33D3308A" w14:textId="210E0E4F" w:rsidR="00377D11" w:rsidRPr="00EE6617" w:rsidRDefault="00377D11" w:rsidP="00377D11">
      <w:pPr>
        <w:pStyle w:val="Paragrafoelenc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Onde con una lunghezza molto lunga hanno bassa frequenza ed energia</w:t>
      </w:r>
    </w:p>
    <w:p w14:paraId="6A893459" w14:textId="7CFFA0E8" w:rsidR="00E263AA" w:rsidRPr="00EE6617" w:rsidRDefault="00E263AA" w:rsidP="00E263AA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Le frequenze di lavoro assegnate ai vari servizi radio vengono scelte in intervalli di frequenze, definite in sede internazionale e nazionale, per evitare interferenze o sovrapposizioni.</w:t>
      </w:r>
    </w:p>
    <w:p w14:paraId="4D0AC163" w14:textId="61ABC14A" w:rsidR="00E263AA" w:rsidRPr="00EE6617" w:rsidRDefault="00E263AA" w:rsidP="00E263AA">
      <w:pPr>
        <w:jc w:val="center"/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noProof/>
          <w:sz w:val="24"/>
          <w:szCs w:val="24"/>
          <w:lang w:eastAsia="it-IT"/>
        </w:rPr>
        <w:drawing>
          <wp:inline distT="0" distB="0" distL="0" distR="0" wp14:anchorId="1523173E" wp14:editId="3B1DFD6B">
            <wp:extent cx="4207933" cy="2630893"/>
            <wp:effectExtent l="0" t="0" r="2540" b="0"/>
            <wp:docPr id="1794937108" name="Immagine 1" descr="Immagine che contiene testo, schermata, poster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7108" name="Immagine 1" descr="Immagine che contiene testo, schermata, poster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806" cy="263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555" w14:textId="2152569F" w:rsidR="00E263AA" w:rsidRPr="00EE6617" w:rsidRDefault="00E263AA" w:rsidP="00E263AA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Lo spettro elettromagnetico è una risorsa per gli stati, perciò vengono vendute licenze temporali per l’uso delle frequenze, tranne quelle appartenenti alla banda ISM (Industrial, </w:t>
      </w:r>
      <w:proofErr w:type="spellStart"/>
      <w:r w:rsidRPr="00EE6617">
        <w:rPr>
          <w:rFonts w:ascii="Arial" w:hAnsi="Arial" w:cs="Arial"/>
          <w:sz w:val="24"/>
          <w:szCs w:val="24"/>
        </w:rPr>
        <w:t>Scientific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EE6617">
        <w:rPr>
          <w:rFonts w:ascii="Arial" w:hAnsi="Arial" w:cs="Arial"/>
          <w:sz w:val="24"/>
          <w:szCs w:val="24"/>
        </w:rPr>
        <w:t>Medical</w:t>
      </w:r>
      <w:proofErr w:type="spellEnd"/>
      <w:r w:rsidRPr="00EE6617">
        <w:rPr>
          <w:rFonts w:ascii="Arial" w:hAnsi="Arial" w:cs="Arial"/>
          <w:sz w:val="24"/>
          <w:szCs w:val="24"/>
        </w:rPr>
        <w:t>); banda ISM è il nome assegnato dall’Union Internazionale delle Telecomunicazioni (ITU) a una banda di frequenze riservate alle trasmissioni radio per uso industriale, scientifico e medico, il cui uso è libero in quanto non soggette a licenze.</w:t>
      </w:r>
    </w:p>
    <w:p w14:paraId="4A1DAD3B" w14:textId="197A7099" w:rsidR="00AB54F6" w:rsidRPr="00EE6617" w:rsidRDefault="00AB54F6" w:rsidP="00E263AA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Altri aspetti di interesse del wireless sono:</w:t>
      </w:r>
    </w:p>
    <w:p w14:paraId="37341890" w14:textId="4EB927B4" w:rsidR="00AB54F6" w:rsidRPr="00EE6617" w:rsidRDefault="00AB54F6" w:rsidP="00AB54F6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Area di copertura</w:t>
      </w:r>
      <w:r w:rsidRPr="00EE6617">
        <w:rPr>
          <w:rFonts w:ascii="Arial" w:hAnsi="Arial" w:cs="Arial"/>
          <w:sz w:val="24"/>
          <w:szCs w:val="24"/>
        </w:rPr>
        <w:t>: le trasmissioni wireless funzionano bene in luoghi aperti. Tuttavia, alcuni materiali edili e il terreno locale ne limitano la copertura, e così risulta una sfida capire la qualità del segnale in zone coperte.</w:t>
      </w:r>
    </w:p>
    <w:p w14:paraId="526B3CA5" w14:textId="6CD3B75E" w:rsidR="00AB54F6" w:rsidRPr="00EE6617" w:rsidRDefault="00AB54F6" w:rsidP="00AB54F6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Interferenza</w:t>
      </w:r>
      <w:r w:rsidRPr="00EE6617">
        <w:rPr>
          <w:rFonts w:ascii="Arial" w:hAnsi="Arial" w:cs="Arial"/>
          <w:sz w:val="24"/>
          <w:szCs w:val="24"/>
        </w:rPr>
        <w:t>: il wireless soffre di interferenze e può essere disturbato da dispositivi comuni che usano le stesse frequenze, come telefoni cordless, luci fluorescenti, forni a microonde e altri standard wireless.</w:t>
      </w:r>
    </w:p>
    <w:p w14:paraId="245B8677" w14:textId="197F83AF" w:rsidR="00AB54F6" w:rsidRPr="00EE6617" w:rsidRDefault="00AB54F6" w:rsidP="00AB54F6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Sicurezza</w:t>
      </w:r>
      <w:r w:rsidRPr="00EE6617">
        <w:rPr>
          <w:rFonts w:ascii="Arial" w:hAnsi="Arial" w:cs="Arial"/>
          <w:sz w:val="24"/>
          <w:szCs w:val="24"/>
        </w:rPr>
        <w:t>: viaggiando nell’aria, ciò che è wireless può essere intercettato; di conseguenza la sicurezza della rete è una componente importante nell’amministrazione.</w:t>
      </w:r>
    </w:p>
    <w:p w14:paraId="264F6BB9" w14:textId="6D0763E8" w:rsidR="00AB54F6" w:rsidRPr="00EE6617" w:rsidRDefault="00AB54F6" w:rsidP="00AB54F6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lastRenderedPageBreak/>
        <w:t>Reti satellitari</w:t>
      </w:r>
    </w:p>
    <w:p w14:paraId="559DCC71" w14:textId="68689A05" w:rsidR="00F8107F" w:rsidRPr="00EE6617" w:rsidRDefault="00F8107F" w:rsidP="00AB54F6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Le reti satellitari hanno nodi (stazioni terrestri e terminali) che creano collegamenti tra punti diversi della Terra. Come quelle di telefonia mobile, suddividono la superficie terrestre in celle. In base alla posizione dell’orbita, i satelliti si dividono in:</w:t>
      </w:r>
    </w:p>
    <w:p w14:paraId="0E3C269F" w14:textId="6480DDC2" w:rsidR="00F8107F" w:rsidRPr="00EE6617" w:rsidRDefault="00F8107F" w:rsidP="00F8107F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Geostazionari (GEO)</w:t>
      </w:r>
    </w:p>
    <w:p w14:paraId="24AED3B3" w14:textId="5321FCF1" w:rsidR="00F8107F" w:rsidRPr="00EE6617" w:rsidRDefault="00F8107F" w:rsidP="00F8107F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Orbita Media (MEO)</w:t>
      </w:r>
    </w:p>
    <w:p w14:paraId="2541175A" w14:textId="54B61BA1" w:rsidR="00F8107F" w:rsidRPr="00EE6617" w:rsidRDefault="00F8107F" w:rsidP="00F8107F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EE6617">
        <w:rPr>
          <w:rFonts w:ascii="Arial" w:hAnsi="Arial" w:cs="Arial"/>
          <w:b/>
          <w:bCs/>
          <w:sz w:val="24"/>
          <w:szCs w:val="24"/>
        </w:rPr>
        <w:t>Orbita Bassa (LEO)</w:t>
      </w:r>
    </w:p>
    <w:p w14:paraId="0DE7B4B1" w14:textId="1A621951" w:rsidR="00F8107F" w:rsidRPr="00EE6617" w:rsidRDefault="00C246A4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La diversificazione delle orbite è dovuta all’esistenza delle due fasce di Van Halen: strati dell’atmosfera contenenti particelle cariche che guasterebbero l’elettronica.</w:t>
      </w:r>
    </w:p>
    <w:p w14:paraId="6E17A737" w14:textId="4F168500" w:rsidR="00C246A4" w:rsidRPr="00EE6617" w:rsidRDefault="00C246A4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Le comunicazioni satellitari usano microonde ad alta frequenza, e ogni satellite usa due canali, uno per l’uplink e uno per il </w:t>
      </w:r>
      <w:proofErr w:type="spellStart"/>
      <w:r w:rsidRPr="00EE6617">
        <w:rPr>
          <w:rFonts w:ascii="Arial" w:hAnsi="Arial" w:cs="Arial"/>
          <w:sz w:val="24"/>
          <w:szCs w:val="24"/>
        </w:rPr>
        <w:t>downlink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(su frequenze diverse).</w:t>
      </w:r>
    </w:p>
    <w:p w14:paraId="4B8B64AA" w14:textId="722E6119" w:rsidR="00C246A4" w:rsidRPr="00EE6617" w:rsidRDefault="00C246A4" w:rsidP="00F8107F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Satelliti GEO</w:t>
      </w:r>
    </w:p>
    <w:p w14:paraId="106DB8CD" w14:textId="662E4B23" w:rsidR="00A02093" w:rsidRPr="00EE6617" w:rsidRDefault="00A02093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Orbitano alla stessa velocità di rotazione della Terra, in modo che le antenne abbiano sempre una posizione fissa tra loro tra stazione ricevente e mittente. Per la stessa ragione, servono almeno 3 satelliti, posizionati a distanza poco inferiore a 36000 Km dalla superficie, per coprire l’intero globo.</w:t>
      </w:r>
    </w:p>
    <w:p w14:paraId="36F56BF2" w14:textId="77777777" w:rsidR="00A02093" w:rsidRPr="00EE6617" w:rsidRDefault="00C246A4" w:rsidP="00A02093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Satelliti MEO</w:t>
      </w:r>
    </w:p>
    <w:p w14:paraId="591CFDE7" w14:textId="39B3EEB8" w:rsidR="00C246A4" w:rsidRPr="00EE6617" w:rsidRDefault="00A02093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>Sono posizionati nella zona tra le due fasce di Van Halen e sono usati soprattutto per il GPS. Usano la triangolazione dei dati forniti dai satelliti che coprono quella zona in un certo momento.</w:t>
      </w:r>
    </w:p>
    <w:p w14:paraId="70BA7865" w14:textId="77777777" w:rsidR="00A02093" w:rsidRPr="00EE6617" w:rsidRDefault="00C246A4" w:rsidP="00A02093">
      <w:pPr>
        <w:rPr>
          <w:rFonts w:ascii="Arial" w:hAnsi="Arial" w:cs="Arial"/>
          <w:b/>
          <w:bCs/>
          <w:sz w:val="28"/>
          <w:szCs w:val="28"/>
        </w:rPr>
      </w:pPr>
      <w:r w:rsidRPr="00EE6617">
        <w:rPr>
          <w:rFonts w:ascii="Arial" w:hAnsi="Arial" w:cs="Arial"/>
          <w:b/>
          <w:bCs/>
          <w:sz w:val="28"/>
          <w:szCs w:val="28"/>
        </w:rPr>
        <w:t>Satelliti LEO</w:t>
      </w:r>
    </w:p>
    <w:p w14:paraId="3769B640" w14:textId="1D982CE8" w:rsidR="00C246A4" w:rsidRPr="00EE6617" w:rsidRDefault="00A02093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Orbitano in una zona tra i 500 e i 2000 Km dalla Terra e sono numerosi: questa trama di nodi si dice costellazione. Ogni satellite funge da switch: i satelliti vicini tra loro comunicano con dei link </w:t>
      </w:r>
      <w:proofErr w:type="spellStart"/>
      <w:r w:rsidRPr="00EE6617">
        <w:rPr>
          <w:rFonts w:ascii="Arial" w:hAnsi="Arial" w:cs="Arial"/>
          <w:sz w:val="24"/>
          <w:szCs w:val="24"/>
        </w:rPr>
        <w:t>intersatellitari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(CIS). Oltre alla comunicazione tra satelliti e terminali, esistono anche link con gateway posti sulla terra. Di tali fanno parte </w:t>
      </w:r>
      <w:proofErr w:type="spellStart"/>
      <w:r w:rsidRPr="00EE6617">
        <w:rPr>
          <w:rFonts w:ascii="Arial" w:hAnsi="Arial" w:cs="Arial"/>
          <w:sz w:val="24"/>
          <w:szCs w:val="24"/>
        </w:rPr>
        <w:t>Iridium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E6617">
        <w:rPr>
          <w:rFonts w:ascii="Arial" w:hAnsi="Arial" w:cs="Arial"/>
          <w:sz w:val="24"/>
          <w:szCs w:val="24"/>
        </w:rPr>
        <w:t>Globalstar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e Starlink </w:t>
      </w:r>
      <w:proofErr w:type="spellStart"/>
      <w:r w:rsidRPr="00EE6617">
        <w:rPr>
          <w:rFonts w:ascii="Arial" w:hAnsi="Arial" w:cs="Arial"/>
          <w:sz w:val="24"/>
          <w:szCs w:val="24"/>
        </w:rPr>
        <w:t>SpaceX</w:t>
      </w:r>
      <w:proofErr w:type="spellEnd"/>
      <w:r w:rsidRPr="00EE6617">
        <w:rPr>
          <w:rFonts w:ascii="Arial" w:hAnsi="Arial" w:cs="Arial"/>
          <w:sz w:val="24"/>
          <w:szCs w:val="24"/>
        </w:rPr>
        <w:t>.</w:t>
      </w:r>
    </w:p>
    <w:p w14:paraId="572E9AD8" w14:textId="77777777" w:rsidR="00A02093" w:rsidRPr="00EE6617" w:rsidRDefault="00C246A4" w:rsidP="00A0209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E6617">
        <w:rPr>
          <w:rFonts w:ascii="Arial" w:hAnsi="Arial" w:cs="Arial"/>
          <w:b/>
          <w:bCs/>
          <w:sz w:val="28"/>
          <w:szCs w:val="28"/>
        </w:rPr>
        <w:t>Fibra vs Satelliti</w:t>
      </w:r>
    </w:p>
    <w:p w14:paraId="6678D391" w14:textId="7B76955B" w:rsidR="00C246A4" w:rsidRPr="00EE6617" w:rsidRDefault="00051730" w:rsidP="00F8107F">
      <w:pPr>
        <w:rPr>
          <w:rFonts w:ascii="Arial" w:hAnsi="Arial" w:cs="Arial"/>
          <w:sz w:val="24"/>
          <w:szCs w:val="24"/>
        </w:rPr>
      </w:pPr>
      <w:r w:rsidRPr="00EE6617">
        <w:rPr>
          <w:rFonts w:ascii="Arial" w:hAnsi="Arial" w:cs="Arial"/>
          <w:sz w:val="24"/>
          <w:szCs w:val="24"/>
        </w:rPr>
        <w:t xml:space="preserve">Inutile dire che sono due tecnologie diverse tra loro e spesso complementari, proprio come la fibra e il </w:t>
      </w:r>
      <w:proofErr w:type="spellStart"/>
      <w:r w:rsidRPr="00EE6617">
        <w:rPr>
          <w:rFonts w:ascii="Arial" w:hAnsi="Arial" w:cs="Arial"/>
          <w:sz w:val="24"/>
          <w:szCs w:val="24"/>
        </w:rPr>
        <w:t>Fixed</w:t>
      </w:r>
      <w:proofErr w:type="spellEnd"/>
      <w:r w:rsidRPr="00EE6617">
        <w:rPr>
          <w:rFonts w:ascii="Arial" w:hAnsi="Arial" w:cs="Arial"/>
          <w:sz w:val="24"/>
          <w:szCs w:val="24"/>
        </w:rPr>
        <w:t xml:space="preserve"> Wireless Access (FWA). Sicuramente le reti satellitari riescono a raggiungere zone della Terra ove le reti in fibra ancora non sono arrivate o avrebbero difficoltà ad arrivare a causa dell’orografia del terreno. Inoltre, la tecnologia satellitare `e stata progettata con il broadcasting in mente, cosa che, se usassimo la fibra comporterebbe molto consumo di banda. Proprio la larghezza di banda `e invece una carta vincente per la fibra quando si parla di link punto-punto.</w:t>
      </w:r>
    </w:p>
    <w:sectPr w:rsidR="00C246A4" w:rsidRPr="00EE66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E226B"/>
    <w:multiLevelType w:val="hybridMultilevel"/>
    <w:tmpl w:val="4A4469AE"/>
    <w:lvl w:ilvl="0" w:tplc="8228D54A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A0F79"/>
    <w:multiLevelType w:val="hybridMultilevel"/>
    <w:tmpl w:val="1BDE5822"/>
    <w:lvl w:ilvl="0" w:tplc="8228D54A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33F11"/>
    <w:multiLevelType w:val="hybridMultilevel"/>
    <w:tmpl w:val="10563088"/>
    <w:lvl w:ilvl="0" w:tplc="5AC0F1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7216B"/>
    <w:multiLevelType w:val="hybridMultilevel"/>
    <w:tmpl w:val="7F241756"/>
    <w:lvl w:ilvl="0" w:tplc="323A215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E4BB4"/>
    <w:multiLevelType w:val="hybridMultilevel"/>
    <w:tmpl w:val="723CE956"/>
    <w:lvl w:ilvl="0" w:tplc="633A1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FD5"/>
    <w:rsid w:val="00051730"/>
    <w:rsid w:val="00222374"/>
    <w:rsid w:val="002D4602"/>
    <w:rsid w:val="00306E16"/>
    <w:rsid w:val="00377D11"/>
    <w:rsid w:val="00394F0B"/>
    <w:rsid w:val="00412042"/>
    <w:rsid w:val="00480F68"/>
    <w:rsid w:val="004D4C0A"/>
    <w:rsid w:val="005A2750"/>
    <w:rsid w:val="005F3FD5"/>
    <w:rsid w:val="0061435A"/>
    <w:rsid w:val="00684337"/>
    <w:rsid w:val="007222FA"/>
    <w:rsid w:val="0079116D"/>
    <w:rsid w:val="00813B89"/>
    <w:rsid w:val="008478F2"/>
    <w:rsid w:val="008F4AC4"/>
    <w:rsid w:val="009148A9"/>
    <w:rsid w:val="00A02093"/>
    <w:rsid w:val="00A27896"/>
    <w:rsid w:val="00AB54F6"/>
    <w:rsid w:val="00B333AD"/>
    <w:rsid w:val="00B35FBE"/>
    <w:rsid w:val="00C246A4"/>
    <w:rsid w:val="00D45A17"/>
    <w:rsid w:val="00E13911"/>
    <w:rsid w:val="00E263AA"/>
    <w:rsid w:val="00E41A3B"/>
    <w:rsid w:val="00EC3C18"/>
    <w:rsid w:val="00EE6617"/>
    <w:rsid w:val="00F8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70AB6"/>
  <w15:chartTrackingRefBased/>
  <w15:docId w15:val="{D65AE25B-477C-4325-92C7-C1D41C07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F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F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F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F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F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F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F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F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F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F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FD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394F0B"/>
    <w:rPr>
      <w:color w:val="666666"/>
    </w:rPr>
  </w:style>
  <w:style w:type="table" w:styleId="Grigliatabella">
    <w:name w:val="Table Grid"/>
    <w:basedOn w:val="Tabellanormale"/>
    <w:uiPriority w:val="39"/>
    <w:rsid w:val="00222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Pedini</dc:creator>
  <cp:keywords/>
  <dc:description/>
  <cp:lastModifiedBy>Andrea P</cp:lastModifiedBy>
  <cp:revision>17</cp:revision>
  <dcterms:created xsi:type="dcterms:W3CDTF">2025-12-04T15:40:00Z</dcterms:created>
  <dcterms:modified xsi:type="dcterms:W3CDTF">2025-12-06T02:16:00Z</dcterms:modified>
</cp:coreProperties>
</file>