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80" w:after="80"/>
      </w:pPr>
      <w:r>
        <w:rPr>
          <w:rFonts w:ascii="Times New Roman" w:hAnsi="Times New Roman" w:eastAsia="SimSun"/>
          <w:b/>
          <w:i w:val="0"/>
          <w:sz w:val="21"/>
        </w:rPr>
        <w:t xml:space="preserve">Table 1 | </w:t>
      </w:r>
      <w:r>
        <w:rPr>
          <w:rFonts w:ascii="Times New Roman" w:hAnsi="Times New Roman" w:eastAsia="SimSun"/>
          <w:b w:val="0"/>
          <w:i w:val="0"/>
          <w:sz w:val="21"/>
        </w:rPr>
        <w:t>The 20 core AutoZT skills, organised by workflow stage.</w:t>
      </w:r>
    </w:p>
    <w:tbl>
      <w:tblPr>
        <w:tblW w:type="auto" w:w="0"/>
        <w:jc w:val="center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  <w:tblLayout w:type="fixed"/>
        <w:tblCellMar>
          <w:top w:w="50" w:type="dxa"/>
          <w:left w:w="70" w:type="dxa"/>
          <w:bottom w:w="50" w:type="dxa"/>
          <w:right w:w="70" w:type="dxa"/>
        </w:tblCellMar>
        <w:tblLook w:firstColumn="1" w:firstRow="1" w:lastColumn="0" w:lastRow="0" w:noHBand="0" w:noVBand="1" w:val="04A0"/>
      </w:tblPr>
      <w:tblGrid>
        <w:gridCol w:w="2376"/>
        <w:gridCol w:w="1080"/>
        <w:gridCol w:w="3672"/>
        <w:gridCol w:w="1296"/>
        <w:gridCol w:w="3312"/>
        <w:gridCol w:w="1224"/>
        <w:gridCol w:w="720"/>
      </w:tblGrid>
      <w:tr>
        <w:trPr>
          <w:tblHeader w:val="true"/>
        </w:trPr>
        <w:tc>
          <w:tcPr>
            <w:tcW w:type="dxa" w:w="2376"/>
            <w:tcBorders>
              <w:bottom w:val="single" w:sz="8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/>
                <w:i w:val="0"/>
                <w:sz w:val="17"/>
              </w:rPr>
              <w:t>Skill</w:t>
            </w:r>
          </w:p>
        </w:tc>
        <w:tc>
          <w:tcPr>
            <w:tcW w:type="dxa" w:w="1080"/>
            <w:tcBorders>
              <w:bottom w:val="single" w:sz="8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/>
                <w:i w:val="0"/>
                <w:sz w:val="17"/>
              </w:rPr>
              <w:t>zT role</w:t>
            </w:r>
          </w:p>
        </w:tc>
        <w:tc>
          <w:tcPr>
            <w:tcW w:type="dxa" w:w="3672"/>
            <w:tcBorders>
              <w:bottom w:val="single" w:sz="8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/>
                <w:i w:val="0"/>
                <w:sz w:val="17"/>
              </w:rPr>
              <w:t>Output</w:t>
            </w:r>
          </w:p>
        </w:tc>
        <w:tc>
          <w:tcPr>
            <w:tcW w:type="dxa" w:w="1296"/>
            <w:tcBorders>
              <w:bottom w:val="single" w:sz="8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/>
                <w:i w:val="0"/>
                <w:sz w:val="17"/>
              </w:rPr>
              <w:t>Level</w:t>
            </w:r>
          </w:p>
        </w:tc>
        <w:tc>
          <w:tcPr>
            <w:tcW w:type="dxa" w:w="3312"/>
            <w:tcBorders>
              <w:bottom w:val="single" w:sz="8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/>
                <w:i w:val="0"/>
                <w:sz w:val="17"/>
              </w:rPr>
              <w:t>Main engines</w:t>
            </w:r>
          </w:p>
        </w:tc>
        <w:tc>
          <w:tcPr>
            <w:tcW w:type="dxa" w:w="1224"/>
            <w:tcBorders>
              <w:bottom w:val="single" w:sz="8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/>
                <w:i w:val="0"/>
                <w:sz w:val="17"/>
              </w:rPr>
              <w:t>Hardware</w:t>
            </w:r>
          </w:p>
        </w:tc>
        <w:tc>
          <w:tcPr>
            <w:tcW w:type="dxa" w:w="720"/>
            <w:tcBorders>
              <w:bottom w:val="single" w:sz="8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i w:val="0"/>
                <w:sz w:val="17"/>
              </w:rPr>
              <w:t>2D</w:t>
            </w:r>
          </w:p>
        </w:tc>
      </w:tr>
      <w:tr>
        <w:tc>
          <w:tcPr>
            <w:tcW w:type="dxa" w:w="13680"/>
            <w:gridSpan w:val="7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/>
                <w:i/>
                <w:sz w:val="17"/>
              </w:rPr>
              <w:t>A. Prescreening</w:t>
            </w:r>
          </w:p>
        </w:tc>
      </w:tr>
      <w:tr>
        <w:tc>
          <w:tcPr>
            <w:tcW w:type="dxa" w:w="2376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te-screen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screen</w:t>
            </w:r>
          </w:p>
        </w:tc>
        <w:tc>
          <w:tcPr>
            <w:tcW w:type="dxa" w:w="367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Surrogate n/p electronic ZT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e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 and power-factor scores (no κ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L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)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ML (ridge)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NumPy</w:t>
            </w:r>
          </w:p>
        </w:tc>
        <w:tc>
          <w:tcPr>
            <w:tcW w:type="dxa" w:w="122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Local</w:t>
            </w:r>
          </w:p>
        </w:tc>
        <w:tc>
          <w:tcPr>
            <w:tcW w:type="dxa" w:w="720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2D only</w:t>
            </w:r>
          </w:p>
        </w:tc>
      </w:tr>
      <w:tr>
        <w:tc>
          <w:tcPr>
            <w:tcW w:type="dxa" w:w="13680"/>
            <w:gridSpan w:val="7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/>
                <w:i/>
                <w:sz w:val="17"/>
              </w:rPr>
              <w:t>B. Structure and stability</w:t>
            </w:r>
          </w:p>
        </w:tc>
      </w:tr>
      <w:tr>
        <w:tc>
          <w:tcPr>
            <w:tcW w:type="dxa" w:w="2376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opt-dft-cpu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input</w:t>
            </w:r>
          </w:p>
        </w:tc>
        <w:tc>
          <w:tcPr>
            <w:tcW w:type="dxa" w:w="367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Relaxed structure; total, formation and intercalation energies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DFT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VASP, VASPKIT</w:t>
            </w:r>
          </w:p>
        </w:tc>
        <w:tc>
          <w:tcPr>
            <w:tcW w:type="dxa" w:w="122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CPU</w:t>
            </w:r>
          </w:p>
        </w:tc>
        <w:tc>
          <w:tcPr>
            <w:tcW w:type="dxa" w:w="720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✓</w:t>
            </w:r>
          </w:p>
        </w:tc>
      </w:tr>
      <w:tr>
        <w:tc>
          <w:tcPr>
            <w:tcW w:type="dxa" w:w="2376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opt-mlff-cpu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opt-mlff-gpu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input</w:t>
            </w:r>
          </w:p>
        </w:tc>
        <w:tc>
          <w:tcPr>
            <w:tcW w:type="dxa" w:w="367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Relaxed structure and formation energy (high-throughput prescreen)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MLIP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MACE, ASE</w:t>
            </w:r>
          </w:p>
        </w:tc>
        <w:tc>
          <w:tcPr>
            <w:tcW w:type="dxa" w:w="122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CPU / GPU</w:t>
            </w:r>
          </w:p>
        </w:tc>
        <w:tc>
          <w:tcPr>
            <w:tcW w:type="dxa" w:w="720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✓</w:t>
            </w:r>
          </w:p>
        </w:tc>
      </w:tr>
      <w:tr>
        <w:tc>
          <w:tcPr>
            <w:tcW w:type="dxa" w:w="2376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phonon-dft-cpu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check</w:t>
            </w:r>
          </w:p>
        </w:tc>
        <w:tc>
          <w:tcPr>
            <w:tcW w:type="dxa" w:w="367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Harmonic phonon dispersion with LO–TO correction; imaginary-mode and ZA stability gate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DFT + DFPT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VASP, VASPKIT, Phonopy, SeeK-path</w:t>
            </w:r>
          </w:p>
        </w:tc>
        <w:tc>
          <w:tcPr>
            <w:tcW w:type="dxa" w:w="122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CPU</w:t>
            </w:r>
          </w:p>
        </w:tc>
        <w:tc>
          <w:tcPr>
            <w:tcW w:type="dxa" w:w="720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✓</w:t>
            </w:r>
          </w:p>
        </w:tc>
      </w:tr>
      <w:tr>
        <w:tc>
          <w:tcPr>
            <w:tcW w:type="dxa" w:w="2376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phonon-mlff-cpu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phonon-mlff-gpu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check</w:t>
            </w:r>
          </w:p>
        </w:tc>
        <w:tc>
          <w:tcPr>
            <w:tcW w:type="dxa" w:w="367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Harmonic phonon dispersion; imaginary-mode stability screen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MLIP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MACE, ASE, hiPhive, Phonopy (symfc)</w:t>
            </w:r>
          </w:p>
        </w:tc>
        <w:tc>
          <w:tcPr>
            <w:tcW w:type="dxa" w:w="122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CPU / GPU</w:t>
            </w:r>
          </w:p>
        </w:tc>
        <w:tc>
          <w:tcPr>
            <w:tcW w:type="dxa" w:w="720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✓</w:t>
            </w:r>
          </w:p>
        </w:tc>
      </w:tr>
      <w:tr>
        <w:tc>
          <w:tcPr>
            <w:tcW w:type="dxa" w:w="2376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elastic-dft-cpu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check</w:t>
            </w:r>
          </w:p>
        </w:tc>
        <w:tc>
          <w:tcPr>
            <w:tcW w:type="dxa" w:w="367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Elastic tensor, Born stability, moduli; Debye temperature, sound velocities and minimum κ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L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 estimate (3D)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DFT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VASP, VASPKIT, pymatgen</w:t>
            </w:r>
          </w:p>
        </w:tc>
        <w:tc>
          <w:tcPr>
            <w:tcW w:type="dxa" w:w="122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CPU</w:t>
            </w:r>
          </w:p>
        </w:tc>
        <w:tc>
          <w:tcPr>
            <w:tcW w:type="dxa" w:w="720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✓</w:t>
            </w:r>
          </w:p>
        </w:tc>
      </w:tr>
      <w:tr>
        <w:tc>
          <w:tcPr>
            <w:tcW w:type="dxa" w:w="13680"/>
            <w:gridSpan w:val="7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/>
                <w:i/>
                <w:sz w:val="17"/>
              </w:rPr>
              <w:t>C. Electronic structure, carriers and transport</w:t>
            </w:r>
          </w:p>
        </w:tc>
      </w:tr>
      <w:tr>
        <w:tc>
          <w:tcPr>
            <w:tcW w:type="dxa" w:w="2376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band-dft-cpu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367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Semilocal and hybrid band structures and gaps; SOC for heavy elements; vacuum-aligned band edges in 2D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DFT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VASP, VASPKIT, SeeK-path</w:t>
            </w:r>
          </w:p>
        </w:tc>
        <w:tc>
          <w:tcPr>
            <w:tcW w:type="dxa" w:w="122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CPU</w:t>
            </w:r>
          </w:p>
        </w:tc>
        <w:tc>
          <w:tcPr>
            <w:tcW w:type="dxa" w:w="720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✓</w:t>
            </w:r>
          </w:p>
        </w:tc>
      </w:tr>
      <w:tr>
        <w:tc>
          <w:tcPr>
            <w:tcW w:type="dxa" w:w="2376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unihamgnn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367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ML-predicted Hamiltonian, band structure and gap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ML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Uni-HamGNN, OpenMX tools</w:t>
            </w:r>
          </w:p>
        </w:tc>
        <w:tc>
          <w:tcPr>
            <w:tcW w:type="dxa" w:w="122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CPU</w:t>
            </w:r>
          </w:p>
        </w:tc>
        <w:tc>
          <w:tcPr>
            <w:tcW w:type="dxa" w:w="720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2376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ke-dft-cpu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S, σ, κ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e</w:t>
            </w:r>
          </w:p>
        </w:tc>
        <w:tc>
          <w:tcPr>
            <w:tcW w:type="dxa" w:w="367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S, σ, κ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e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 and mobility (n, T) with ADP, IMP and POP scattering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DFT + DFPT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VASP, VASPKIT, AMSET, BoltzTraP2</w:t>
            </w:r>
          </w:p>
        </w:tc>
        <w:tc>
          <w:tcPr>
            <w:tcW w:type="dxa" w:w="122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CPU</w:t>
            </w:r>
          </w:p>
        </w:tc>
        <w:tc>
          <w:tcPr>
            <w:tcW w:type="dxa" w:w="720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✓</w:t>
            </w:r>
          </w:p>
        </w:tc>
      </w:tr>
      <w:tr>
        <w:tc>
          <w:tcPr>
            <w:tcW w:type="dxa" w:w="2376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defect-dft-cpu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367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Intrinsic defect formation energies, transition levels, self-consistent E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F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, n/p type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DFT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VASP, pymatgen, spglib</w:t>
            </w:r>
          </w:p>
        </w:tc>
        <w:tc>
          <w:tcPr>
            <w:tcW w:type="dxa" w:w="122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CPU</w:t>
            </w:r>
          </w:p>
        </w:tc>
        <w:tc>
          <w:tcPr>
            <w:tcW w:type="dxa" w:w="720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3D</w:t>
            </w:r>
          </w:p>
        </w:tc>
      </w:tr>
      <w:tr>
        <w:tc>
          <w:tcPr>
            <w:tcW w:type="dxa" w:w="2376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eph-qe-cpu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367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Wannier-interpolated electron–phonon matrix elements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DFT + DFPT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Quantum ESPRESSO, Wannier90, Perturbo</w:t>
            </w:r>
          </w:p>
        </w:tc>
        <w:tc>
          <w:tcPr>
            <w:tcW w:type="dxa" w:w="122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CPU</w:t>
            </w:r>
          </w:p>
        </w:tc>
        <w:tc>
          <w:tcPr>
            <w:tcW w:type="dxa" w:w="720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3D</w:t>
            </w:r>
          </w:p>
        </w:tc>
      </w:tr>
      <w:tr>
        <w:tc>
          <w:tcPr>
            <w:tcW w:type="dxa" w:w="13680"/>
            <w:gridSpan w:val="7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/>
                <w:i/>
                <w:sz w:val="17"/>
              </w:rPr>
              <w:t>D. Lattice transport</w:t>
            </w:r>
          </w:p>
        </w:tc>
      </w:tr>
      <w:tr>
        <w:tc>
          <w:tcPr>
            <w:tcW w:type="dxa" w:w="2376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kl-dft-cpu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κ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L</w:t>
            </w:r>
          </w:p>
        </w:tc>
        <w:tc>
          <w:tcPr>
            <w:tcW w:type="dxa" w:w="367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fc2/fc3, LO–TO correction, κ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L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(T)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DFT + DFPT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VASP, VASPKIT, hiPhive, Phono3py (symfc / ALM); optional Pheasy, ShengBTE</w:t>
            </w:r>
          </w:p>
        </w:tc>
        <w:tc>
          <w:tcPr>
            <w:tcW w:type="dxa" w:w="122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CPU (GPU for Pheasy)</w:t>
            </w:r>
          </w:p>
        </w:tc>
        <w:tc>
          <w:tcPr>
            <w:tcW w:type="dxa" w:w="720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✓</w:t>
            </w:r>
          </w:p>
        </w:tc>
      </w:tr>
      <w:tr>
        <w:tc>
          <w:tcPr>
            <w:tcW w:type="dxa" w:w="2376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kl-mlff-cpu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kl-mlff-gpu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κ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L</w:t>
            </w:r>
          </w:p>
        </w:tc>
        <w:tc>
          <w:tcPr>
            <w:tcW w:type="dxa" w:w="367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fc2/fc3, κ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L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(T)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MLIP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MACE, ASE, hiPhive, Phono3py (symfc); optional Pheasy, ShengBTE</w:t>
            </w:r>
          </w:p>
        </w:tc>
        <w:tc>
          <w:tcPr>
            <w:tcW w:type="dxa" w:w="122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CPU / GPU</w:t>
            </w:r>
          </w:p>
        </w:tc>
        <w:tc>
          <w:tcPr>
            <w:tcW w:type="dxa" w:w="720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✓</w:t>
            </w:r>
          </w:p>
        </w:tc>
      </w:tr>
      <w:tr>
        <w:tc>
          <w:tcPr>
            <w:tcW w:type="dxa" w:w="2376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fit-fc-thermal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κ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L</w:t>
            </w:r>
          </w:p>
        </w:tc>
        <w:tc>
          <w:tcPr>
            <w:tcW w:type="dxa" w:w="367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Refit fc2/fc3 from existing displacement–force data, κ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L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(T), fitting-method sweep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Fitting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Pheasy, Phono3py (symfc / ALM), hiPhive; optional ShengBTE</w:t>
            </w:r>
          </w:p>
        </w:tc>
        <w:tc>
          <w:tcPr>
            <w:tcW w:type="dxa" w:w="122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CPU / GPU</w:t>
            </w:r>
          </w:p>
        </w:tc>
        <w:tc>
          <w:tcPr>
            <w:tcW w:type="dxa" w:w="720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✓</w:t>
            </w:r>
          </w:p>
        </w:tc>
      </w:tr>
      <w:tr>
        <w:tc>
          <w:tcPr>
            <w:tcW w:type="dxa" w:w="13680"/>
            <w:gridSpan w:val="7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/>
                <w:i/>
                <w:sz w:val="17"/>
              </w:rPr>
              <w:t>E. zT assembly</w:t>
            </w:r>
          </w:p>
        </w:tc>
      </w:tr>
      <w:tr>
        <w:tc>
          <w:tcPr>
            <w:tcW w:type="dxa" w:w="2376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zt-dft-cpu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zT</w:t>
            </w:r>
          </w:p>
        </w:tc>
        <w:tc>
          <w:tcPr>
            <w:tcW w:type="dxa" w:w="367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S, σ, κ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e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, κ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L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 → zT(n, T), peak zT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DFT + DFPT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VASP, VASPKIT, AMSET, hiPhive, Phono3py</w:t>
            </w:r>
          </w:p>
        </w:tc>
        <w:tc>
          <w:tcPr>
            <w:tcW w:type="dxa" w:w="122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CPU</w:t>
            </w:r>
          </w:p>
        </w:tc>
        <w:tc>
          <w:tcPr>
            <w:tcW w:type="dxa" w:w="720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✓</w:t>
            </w:r>
          </w:p>
        </w:tc>
      </w:tr>
      <w:tr>
        <w:tc>
          <w:tcPr>
            <w:tcW w:type="dxa" w:w="13680"/>
            <w:gridSpan w:val="7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/>
                <w:i/>
                <w:sz w:val="17"/>
              </w:rPr>
              <w:t>F. MLIP training</w:t>
            </w:r>
          </w:p>
        </w:tc>
      </w:tr>
      <w:tr>
        <w:tc>
          <w:tcPr>
            <w:tcW w:type="dxa" w:w="2376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mlff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input</w:t>
            </w:r>
          </w:p>
        </w:tc>
        <w:tc>
          <w:tcPr>
            <w:tcW w:type="dxa" w:w="367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Material-specific fine-tuned MACE potential with phonon and EOS acceptance tests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DFT + MLIP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VASP, VASPKIT, MACE, hiPhive, Phonopy, ASE</w:t>
            </w:r>
          </w:p>
        </w:tc>
        <w:tc>
          <w:tcPr>
            <w:tcW w:type="dxa" w:w="122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CPU / GPU</w:t>
            </w:r>
          </w:p>
        </w:tc>
        <w:tc>
          <w:tcPr>
            <w:tcW w:type="dxa" w:w="720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✓†</w:t>
            </w:r>
          </w:p>
        </w:tc>
      </w:tr>
      <w:tr>
        <w:tc>
          <w:tcPr>
            <w:tcW w:type="dxa" w:w="13680"/>
            <w:gridSpan w:val="7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/>
                <w:i/>
                <w:sz w:val="17"/>
              </w:rPr>
              <w:t>G. Bonding analysis</w:t>
            </w:r>
          </w:p>
        </w:tc>
      </w:tr>
      <w:tr>
        <w:tc>
          <w:tcPr>
            <w:tcW w:type="dxa" w:w="2376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cohp-cogito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367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COHP, ICOHP and ICOBI bonding analysis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Post-proc.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COGITO (reads VASP WAVECAR)</w:t>
            </w:r>
          </w:p>
        </w:tc>
        <w:tc>
          <w:tcPr>
            <w:tcW w:type="dxa" w:w="122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CPU</w:t>
            </w:r>
          </w:p>
        </w:tc>
        <w:tc>
          <w:tcPr>
            <w:tcW w:type="dxa" w:w="720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—</w:t>
            </w:r>
          </w:p>
        </w:tc>
      </w:tr>
    </w:tbl>
    <w:p>
      <w:pPr>
        <w:pageBreakBefore w:val="0"/>
        <w:spacing w:before="60" w:after="0"/>
      </w:pPr>
      <w:r>
        <w:rPr>
          <w:rFonts w:ascii="Times New Roman" w:hAnsi="Times New Roman" w:eastAsia="SimSun"/>
          <w:b/>
          <w:i w:val="0"/>
          <w:sz w:val="16"/>
        </w:rPr>
        <w:t xml:space="preserve">Notes: </w:t>
      </w:r>
      <w:r>
        <w:rPr>
          <w:rFonts w:ascii="Times New Roman" w:hAnsi="Times New Roman" w:eastAsia="SimSun"/>
          <w:b w:val="0"/>
          <w:i w:val="0"/>
          <w:sz w:val="16"/>
        </w:rPr>
        <w:t>The 20 core skills occupy 17 rows; CPU and GPU variants share a row. zT role: S, σ, κ</w:t>
      </w:r>
      <w:r>
        <w:rPr>
          <w:rFonts w:ascii="Times New Roman" w:hAnsi="Times New Roman" w:eastAsia="SimSun"/>
          <w:b w:val="0"/>
          <w:i w:val="0"/>
          <w:sz w:val="16"/>
          <w:vertAlign w:val="subscript"/>
        </w:rPr>
        <w:t>e</w:t>
      </w:r>
      <w:r>
        <w:rPr>
          <w:rFonts w:ascii="Times New Roman" w:hAnsi="Times New Roman" w:eastAsia="SimSun"/>
          <w:b w:val="0"/>
          <w:i w:val="0"/>
          <w:sz w:val="16"/>
        </w:rPr>
        <w:t xml:space="preserve"> / κ</w:t>
      </w:r>
      <w:r>
        <w:rPr>
          <w:rFonts w:ascii="Times New Roman" w:hAnsi="Times New Roman" w:eastAsia="SimSun"/>
          <w:b w:val="0"/>
          <w:i w:val="0"/>
          <w:sz w:val="16"/>
          <w:vertAlign w:val="subscript"/>
        </w:rPr>
        <w:t>L</w:t>
      </w:r>
      <w:r>
        <w:rPr>
          <w:rFonts w:ascii="Times New Roman" w:hAnsi="Times New Roman" w:eastAsia="SimSun"/>
          <w:b w:val="0"/>
          <w:i w:val="0"/>
          <w:sz w:val="16"/>
        </w:rPr>
        <w:t xml:space="preserve"> / zT, the quantity of zT = S²σT/(κ</w:t>
      </w:r>
      <w:r>
        <w:rPr>
          <w:rFonts w:ascii="Times New Roman" w:hAnsi="Times New Roman" w:eastAsia="SimSun"/>
          <w:b w:val="0"/>
          <w:i w:val="0"/>
          <w:sz w:val="16"/>
          <w:vertAlign w:val="subscript"/>
        </w:rPr>
        <w:t>e</w:t>
      </w:r>
      <w:r>
        <w:rPr>
          <w:rFonts w:ascii="Times New Roman" w:hAnsi="Times New Roman" w:eastAsia="SimSun"/>
          <w:b w:val="0"/>
          <w:i w:val="0"/>
          <w:sz w:val="16"/>
        </w:rPr>
        <w:t xml:space="preserve"> + κ</w:t>
      </w:r>
      <w:r>
        <w:rPr>
          <w:rFonts w:ascii="Times New Roman" w:hAnsi="Times New Roman" w:eastAsia="SimSun"/>
          <w:b w:val="0"/>
          <w:i w:val="0"/>
          <w:sz w:val="16"/>
          <w:vertAlign w:val="subscript"/>
        </w:rPr>
        <w:t>L</w:t>
      </w:r>
      <w:r>
        <w:rPr>
          <w:rFonts w:ascii="Times New Roman" w:hAnsi="Times New Roman" w:eastAsia="SimSun"/>
          <w:b w:val="0"/>
          <w:i w:val="0"/>
          <w:sz w:val="16"/>
        </w:rPr>
        <w:t xml:space="preserve">) the skill computes; input, a structure or potential that later stages use; check, a stability check; screen, a ranking before DFT; —, not part of the zT chain. Level: DFT, density-functional theory; DFPT, density-functional perturbation theory (VASP: dielectric tensor and Born charges; Quantum ESPRESSO: phonons and electron–phonon coupling); MLIP, machine-learning interatomic potential (MACE; the foundation model MACE-matpes-pbe-omat-ft by default, or a model fine-tuned by </w:t>
      </w:r>
      <w:r>
        <w:rPr>
          <w:rFonts w:ascii="Consolas" w:hAnsi="Consolas" w:eastAsia="SimSun"/>
          <w:b w:val="0"/>
          <w:i w:val="0"/>
          <w:sz w:val="15"/>
        </w:rPr>
        <w:t>mlff</w:t>
      </w:r>
      <w:r>
        <w:rPr>
          <w:rFonts w:ascii="Times New Roman" w:hAnsi="Times New Roman" w:eastAsia="SimSun"/>
          <w:b w:val="0"/>
          <w:i w:val="0"/>
          <w:sz w:val="16"/>
        </w:rPr>
        <w:t xml:space="preserve">); ML, other machine-learning models. Hardware: Local, login node or workstation without a batch queue. GPU variants evaluate MACE forces on the GPU; force-constant fits and Boltzmann solutions run on CPU, except Pheasy fits, which need a GPU. 2D: ✓, the skill detects a 2D slab and switches templates, relaxation constraints, units or thickness normalisation; †, implemented but not yet run on a 2D material; 2D only, trained on 2D materials only; 3D, the input is treated as bulk; —, not dimension-specific. </w:t>
      </w:r>
      <w:r>
        <w:rPr>
          <w:rFonts w:ascii="Consolas" w:hAnsi="Consolas" w:eastAsia="SimSun"/>
          <w:b w:val="0"/>
          <w:i w:val="0"/>
          <w:sz w:val="15"/>
        </w:rPr>
        <w:t>eph-qe-cpu</w:t>
      </w:r>
      <w:r>
        <w:rPr>
          <w:rFonts w:ascii="Times New Roman" w:hAnsi="Times New Roman" w:eastAsia="SimSun"/>
          <w:b w:val="0"/>
          <w:i w:val="0"/>
          <w:sz w:val="16"/>
        </w:rPr>
        <w:t xml:space="preserve"> has so far been run only with smoke-test settings on Si. ADP, IMP, POP, acoustic-deformation-potential, ionised-impurity and polar-optical-phonon scattering; SOC, spin–orbit coupling; EOS, equation of state. Five further skills are listed in Supplementary Table S1.</w:t>
      </w:r>
    </w:p>
    <w:p>
      <w:pPr>
        <w:pageBreakBefore/>
        <w:spacing w:before="80" w:after="80"/>
      </w:pPr>
      <w:r>
        <w:rPr>
          <w:rFonts w:ascii="Times New Roman" w:hAnsi="Times New Roman" w:eastAsia="SimSun"/>
          <w:b/>
          <w:i w:val="0"/>
          <w:sz w:val="21"/>
        </w:rPr>
        <w:t xml:space="preserve">Table 2 | </w:t>
      </w:r>
      <w:r>
        <w:rPr>
          <w:rFonts w:ascii="Times New Roman" w:hAnsi="Times New Roman" w:eastAsia="SimSun"/>
          <w:b w:val="0"/>
          <w:i w:val="0"/>
          <w:sz w:val="21"/>
        </w:rPr>
        <w:t>Coverage of the thermoelectric figure of merit zT = S²σT/(κ</w:t>
      </w:r>
      <w:r>
        <w:rPr>
          <w:rFonts w:ascii="Times New Roman" w:hAnsi="Times New Roman" w:eastAsia="SimSun"/>
          <w:b w:val="0"/>
          <w:i w:val="0"/>
          <w:sz w:val="21"/>
          <w:vertAlign w:val="subscript"/>
        </w:rPr>
        <w:t>e</w:t>
      </w:r>
      <w:r>
        <w:rPr>
          <w:rFonts w:ascii="Times New Roman" w:hAnsi="Times New Roman" w:eastAsia="SimSun"/>
          <w:b w:val="0"/>
          <w:i w:val="0"/>
          <w:sz w:val="21"/>
        </w:rPr>
        <w:t xml:space="preserve"> + κ</w:t>
      </w:r>
      <w:r>
        <w:rPr>
          <w:rFonts w:ascii="Times New Roman" w:hAnsi="Times New Roman" w:eastAsia="SimSun"/>
          <w:b w:val="0"/>
          <w:i w:val="0"/>
          <w:sz w:val="21"/>
          <w:vertAlign w:val="subscript"/>
        </w:rPr>
        <w:t>L</w:t>
      </w:r>
      <w:r>
        <w:rPr>
          <w:rFonts w:ascii="Times New Roman" w:hAnsi="Times New Roman" w:eastAsia="SimSun"/>
          <w:b w:val="0"/>
          <w:i w:val="0"/>
          <w:sz w:val="21"/>
        </w:rPr>
        <w:t>).</w:t>
      </w:r>
    </w:p>
    <w:tbl>
      <w:tblPr>
        <w:tblW w:type="auto" w:w="0"/>
        <w:jc w:val="center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  <w:tblLayout w:type="fixed"/>
        <w:tblCellMar>
          <w:top w:w="50" w:type="dxa"/>
          <w:left w:w="70" w:type="dxa"/>
          <w:bottom w:w="50" w:type="dxa"/>
          <w:right w:w="70" w:type="dxa"/>
        </w:tblCellMar>
        <w:tblLook w:firstColumn="1" w:firstRow="1" w:lastColumn="0" w:lastRow="0" w:noHBand="0" w:noVBand="1" w:val="04A0"/>
      </w:tblPr>
      <w:tblGrid>
        <w:gridCol w:w="1152"/>
        <w:gridCol w:w="3312"/>
        <w:gridCol w:w="3168"/>
        <w:gridCol w:w="3600"/>
        <w:gridCol w:w="2448"/>
      </w:tblGrid>
      <w:tr>
        <w:trPr>
          <w:tblHeader w:val="true"/>
        </w:trPr>
        <w:tc>
          <w:tcPr>
            <w:tcW w:type="dxa" w:w="1152"/>
            <w:tcBorders>
              <w:bottom w:val="single" w:sz="8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/>
                <w:i w:val="0"/>
                <w:sz w:val="17"/>
              </w:rPr>
              <w:t>Quantity</w:t>
            </w:r>
          </w:p>
        </w:tc>
        <w:tc>
          <w:tcPr>
            <w:tcW w:type="dxa" w:w="3312"/>
            <w:tcBorders>
              <w:bottom w:val="single" w:sz="8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/>
                <w:i w:val="0"/>
                <w:sz w:val="17"/>
              </w:rPr>
              <w:t>DFT route</w:t>
            </w:r>
          </w:p>
        </w:tc>
        <w:tc>
          <w:tcPr>
            <w:tcW w:type="dxa" w:w="3168"/>
            <w:tcBorders>
              <w:bottom w:val="single" w:sz="8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/>
                <w:i w:val="0"/>
                <w:sz w:val="17"/>
              </w:rPr>
              <w:t>MLIP / MD route</w:t>
            </w:r>
          </w:p>
        </w:tc>
        <w:tc>
          <w:tcPr>
            <w:tcW w:type="dxa" w:w="3600"/>
            <w:tcBorders>
              <w:bottom w:val="single" w:sz="8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/>
                <w:i w:val="0"/>
                <w:sz w:val="17"/>
              </w:rPr>
              <w:t>Cross-check</w:t>
            </w:r>
          </w:p>
        </w:tc>
        <w:tc>
          <w:tcPr>
            <w:tcW w:type="dxa" w:w="2448"/>
            <w:tcBorders>
              <w:bottom w:val="single" w:sz="8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/>
                <w:i w:val="0"/>
                <w:sz w:val="17"/>
              </w:rPr>
              <w:t>Combined in</w:t>
            </w:r>
          </w:p>
        </w:tc>
      </w:tr>
      <w:tr>
        <w:tc>
          <w:tcPr>
            <w:tcW w:type="dxa" w:w="115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S, σ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ke-dft-cpu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: AMSET with ADP, IMP and POP scattering</w:t>
            </w:r>
          </w:p>
        </w:tc>
        <w:tc>
          <w:tcPr>
            <w:tcW w:type="dxa" w:w="316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360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BoltzTraP2 with deformation-potential τ (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ke-dft-cpu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)</w:t>
            </w:r>
          </w:p>
        </w:tc>
        <w:tc>
          <w:tcPr>
            <w:tcW w:type="dxa" w:w="2448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zt-dft-cpu</w:t>
            </w:r>
          </w:p>
        </w:tc>
      </w:tr>
      <w:tr>
        <w:tc>
          <w:tcPr>
            <w:tcW w:type="dxa" w:w="115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κ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e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ke-dft-cpu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: AMSET</w:t>
            </w:r>
          </w:p>
        </w:tc>
        <w:tc>
          <w:tcPr>
            <w:tcW w:type="dxa" w:w="316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360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Lorenz number, AMSET vs BoltzTraP2 (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ke-dft-cpu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)</w:t>
            </w:r>
          </w:p>
        </w:tc>
        <w:tc>
          <w:tcPr>
            <w:tcW w:type="dxa" w:w="2448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zt-dft-cpu</w:t>
            </w:r>
          </w:p>
        </w:tc>
      </w:tr>
      <w:tr>
        <w:tc>
          <w:tcPr>
            <w:tcW w:type="dxa" w:w="115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κ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L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kl-dft-cpu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: fc2/fc3 + Phono3py BTE</w:t>
            </w:r>
          </w:p>
        </w:tc>
        <w:tc>
          <w:tcPr>
            <w:tcW w:type="dxa" w:w="3168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kl-mlff-cpu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kl-mlff-gpu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 (MACE);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kl-gpumd-3090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 (NEP, HNEMD; Table S1)</w:t>
            </w:r>
          </w:p>
        </w:tc>
        <w:tc>
          <w:tcPr>
            <w:tcW w:type="dxa" w:w="3600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fit-fc-thermal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 refits and method sweep;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phonon-lifetime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 Ioffe–Regel check (Table S1)</w:t>
            </w:r>
          </w:p>
        </w:tc>
        <w:tc>
          <w:tcPr>
            <w:tcW w:type="dxa" w:w="2448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zt-dft-cpu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 (reads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kl-dft-cpu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 or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kl-mlff-*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 only)</w:t>
            </w:r>
          </w:p>
        </w:tc>
      </w:tr>
      <w:tr>
        <w:tc>
          <w:tcPr>
            <w:tcW w:type="dxa" w:w="115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zT(n, T)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zt-dft-cpu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;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ke-dft-cpu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 reports zT(n) at 300 K when κ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L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 is available</w:t>
            </w:r>
          </w:p>
        </w:tc>
        <w:tc>
          <w:tcPr>
            <w:tcW w:type="dxa" w:w="3168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zt-dft-cpu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 with κ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L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 from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kl-mlff-*</w:t>
            </w:r>
          </w:p>
        </w:tc>
        <w:tc>
          <w:tcPr>
            <w:tcW w:type="dxa" w:w="360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AMSET vs BoltzTraP2 zT at 300 K (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ke-dft-cpu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)</w:t>
            </w:r>
          </w:p>
        </w:tc>
        <w:tc>
          <w:tcPr>
            <w:tcW w:type="dxa" w:w="244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—</w:t>
            </w:r>
          </w:p>
        </w:tc>
      </w:tr>
    </w:tbl>
    <w:p>
      <w:pPr>
        <w:pageBreakBefore w:val="0"/>
        <w:spacing w:before="60" w:after="0"/>
      </w:pPr>
      <w:r>
        <w:rPr>
          <w:rFonts w:ascii="Times New Roman" w:hAnsi="Times New Roman" w:eastAsia="SimSun"/>
          <w:b/>
          <w:i w:val="0"/>
          <w:sz w:val="16"/>
        </w:rPr>
        <w:t xml:space="preserve">Notes: </w:t>
      </w:r>
      <w:r>
        <w:rPr>
          <w:rFonts w:ascii="Consolas" w:hAnsi="Consolas" w:eastAsia="SimSun"/>
          <w:b w:val="0"/>
          <w:i w:val="0"/>
          <w:sz w:val="15"/>
        </w:rPr>
        <w:t>kl-mlff-*</w:t>
      </w:r>
      <w:r>
        <w:rPr>
          <w:rFonts w:ascii="Times New Roman" w:hAnsi="Times New Roman" w:eastAsia="SimSun"/>
          <w:b w:val="0"/>
          <w:i w:val="0"/>
          <w:sz w:val="16"/>
        </w:rPr>
        <w:t xml:space="preserve"> stands for </w:t>
      </w:r>
      <w:r>
        <w:rPr>
          <w:rFonts w:ascii="Consolas" w:hAnsi="Consolas" w:eastAsia="SimSun"/>
          <w:b w:val="0"/>
          <w:i w:val="0"/>
          <w:sz w:val="15"/>
        </w:rPr>
        <w:t>kl-mlff-cpu</w:t>
      </w:r>
      <w:r>
        <w:rPr>
          <w:rFonts w:ascii="Times New Roman" w:hAnsi="Times New Roman" w:eastAsia="SimSun"/>
          <w:b w:val="0"/>
          <w:i w:val="0"/>
          <w:sz w:val="16"/>
        </w:rPr>
        <w:t xml:space="preserve"> and </w:t>
      </w:r>
      <w:r>
        <w:rPr>
          <w:rFonts w:ascii="Consolas" w:hAnsi="Consolas" w:eastAsia="SimSun"/>
          <w:b w:val="0"/>
          <w:i w:val="0"/>
          <w:sz w:val="15"/>
        </w:rPr>
        <w:t>kl-mlff-gpu</w:t>
      </w:r>
      <w:r>
        <w:rPr>
          <w:rFonts w:ascii="Times New Roman" w:hAnsi="Times New Roman" w:eastAsia="SimSun"/>
          <w:b w:val="0"/>
          <w:i w:val="0"/>
          <w:sz w:val="16"/>
        </w:rPr>
        <w:t xml:space="preserve">. Inside the chain, the imaginary-mode and ZA gate of </w:t>
      </w:r>
      <w:r>
        <w:rPr>
          <w:rFonts w:ascii="Consolas" w:hAnsi="Consolas" w:eastAsia="SimSun"/>
          <w:b w:val="0"/>
          <w:i w:val="0"/>
          <w:sz w:val="15"/>
        </w:rPr>
        <w:t>kl-dft-cpu</w:t>
      </w:r>
      <w:r>
        <w:rPr>
          <w:rFonts w:ascii="Times New Roman" w:hAnsi="Times New Roman" w:eastAsia="SimSun"/>
          <w:b w:val="0"/>
          <w:i w:val="0"/>
          <w:sz w:val="16"/>
        </w:rPr>
        <w:t xml:space="preserve"> blocks the κ</w:t>
      </w:r>
      <w:r>
        <w:rPr>
          <w:rFonts w:ascii="Times New Roman" w:hAnsi="Times New Roman" w:eastAsia="SimSun"/>
          <w:b w:val="0"/>
          <w:i w:val="0"/>
          <w:sz w:val="16"/>
          <w:vertAlign w:val="subscript"/>
        </w:rPr>
        <w:t>L</w:t>
      </w:r>
      <w:r>
        <w:rPr>
          <w:rFonts w:ascii="Times New Roman" w:hAnsi="Times New Roman" w:eastAsia="SimSun"/>
          <w:b w:val="0"/>
          <w:i w:val="0"/>
          <w:sz w:val="16"/>
        </w:rPr>
        <w:t xml:space="preserve"> step, and the DFPT dielectric tensor, elastic constants and deformation potentials that AMSET needs are computed within </w:t>
      </w:r>
      <w:r>
        <w:rPr>
          <w:rFonts w:ascii="Consolas" w:hAnsi="Consolas" w:eastAsia="SimSun"/>
          <w:b w:val="0"/>
          <w:i w:val="0"/>
          <w:sz w:val="15"/>
        </w:rPr>
        <w:t>ke-dft-cpu</w:t>
      </w:r>
      <w:r>
        <w:rPr>
          <w:rFonts w:ascii="Times New Roman" w:hAnsi="Times New Roman" w:eastAsia="SimSun"/>
          <w:b w:val="0"/>
          <w:i w:val="0"/>
          <w:sz w:val="16"/>
        </w:rPr>
        <w:t xml:space="preserve">; </w:t>
      </w:r>
      <w:r>
        <w:rPr>
          <w:rFonts w:ascii="Consolas" w:hAnsi="Consolas" w:eastAsia="SimSun"/>
          <w:b w:val="0"/>
          <w:i w:val="0"/>
          <w:sz w:val="15"/>
        </w:rPr>
        <w:t>phonon-dft-cpu</w:t>
      </w:r>
      <w:r>
        <w:rPr>
          <w:rFonts w:ascii="Times New Roman" w:hAnsi="Times New Roman" w:eastAsia="SimSun"/>
          <w:b w:val="0"/>
          <w:i w:val="0"/>
          <w:sz w:val="16"/>
        </w:rPr>
        <w:t xml:space="preserve"> and </w:t>
      </w:r>
      <w:r>
        <w:rPr>
          <w:rFonts w:ascii="Consolas" w:hAnsi="Consolas" w:eastAsia="SimSun"/>
          <w:b w:val="0"/>
          <w:i w:val="0"/>
          <w:sz w:val="15"/>
        </w:rPr>
        <w:t>phonon-mlff-*</w:t>
      </w:r>
      <w:r>
        <w:rPr>
          <w:rFonts w:ascii="Times New Roman" w:hAnsi="Times New Roman" w:eastAsia="SimSun"/>
          <w:b w:val="0"/>
          <w:i w:val="0"/>
          <w:sz w:val="16"/>
        </w:rPr>
        <w:t xml:space="preserve"> can be run beforehand as a stability screen. </w:t>
      </w:r>
      <w:r>
        <w:rPr>
          <w:rFonts w:ascii="Consolas" w:hAnsi="Consolas" w:eastAsia="SimSun"/>
          <w:b w:val="0"/>
          <w:i w:val="0"/>
          <w:sz w:val="15"/>
        </w:rPr>
        <w:t>zt-dft-cpu</w:t>
      </w:r>
      <w:r>
        <w:rPr>
          <w:rFonts w:ascii="Times New Roman" w:hAnsi="Times New Roman" w:eastAsia="SimSun"/>
          <w:b w:val="0"/>
          <w:i w:val="0"/>
          <w:sz w:val="16"/>
        </w:rPr>
        <w:t xml:space="preserve"> reuses the electronic steps of </w:t>
      </w:r>
      <w:r>
        <w:rPr>
          <w:rFonts w:ascii="Consolas" w:hAnsi="Consolas" w:eastAsia="SimSun"/>
          <w:b w:val="0"/>
          <w:i w:val="0"/>
          <w:sz w:val="15"/>
        </w:rPr>
        <w:t>ke-dft-cpu</w:t>
      </w:r>
      <w:r>
        <w:rPr>
          <w:rFonts w:ascii="Times New Roman" w:hAnsi="Times New Roman" w:eastAsia="SimSun"/>
          <w:b w:val="0"/>
          <w:i w:val="0"/>
          <w:sz w:val="16"/>
        </w:rPr>
        <w:t xml:space="preserve"> and the lattice steps of </w:t>
      </w:r>
      <w:r>
        <w:rPr>
          <w:rFonts w:ascii="Consolas" w:hAnsi="Consolas" w:eastAsia="SimSun"/>
          <w:b w:val="0"/>
          <w:i w:val="0"/>
          <w:sz w:val="15"/>
        </w:rPr>
        <w:t>kl-dft-cpu</w:t>
      </w:r>
      <w:r>
        <w:rPr>
          <w:rFonts w:ascii="Times New Roman" w:hAnsi="Times New Roman" w:eastAsia="SimSun"/>
          <w:b w:val="0"/>
          <w:i w:val="0"/>
          <w:sz w:val="16"/>
        </w:rPr>
        <w:t xml:space="preserve"> and adds one summary step; when its own κ</w:t>
      </w:r>
      <w:r>
        <w:rPr>
          <w:rFonts w:ascii="Times New Roman" w:hAnsi="Times New Roman" w:eastAsia="SimSun"/>
          <w:b w:val="0"/>
          <w:i w:val="0"/>
          <w:sz w:val="16"/>
          <w:vertAlign w:val="subscript"/>
        </w:rPr>
        <w:t>L</w:t>
      </w:r>
      <w:r>
        <w:rPr>
          <w:rFonts w:ascii="Times New Roman" w:hAnsi="Times New Roman" w:eastAsia="SimSun"/>
          <w:b w:val="0"/>
          <w:i w:val="0"/>
          <w:sz w:val="16"/>
        </w:rPr>
        <w:t xml:space="preserve"> is missing it reads the </w:t>
      </w:r>
      <w:r>
        <w:rPr>
          <w:rFonts w:ascii="Consolas" w:hAnsi="Consolas" w:eastAsia="SimSun"/>
          <w:b w:val="0"/>
          <w:i w:val="0"/>
          <w:sz w:val="15"/>
        </w:rPr>
        <w:t>kl-dft-cpu</w:t>
      </w:r>
      <w:r>
        <w:rPr>
          <w:rFonts w:ascii="Times New Roman" w:hAnsi="Times New Roman" w:eastAsia="SimSun"/>
          <w:b w:val="0"/>
          <w:i w:val="0"/>
          <w:sz w:val="16"/>
        </w:rPr>
        <w:t xml:space="preserve"> or </w:t>
      </w:r>
      <w:r>
        <w:rPr>
          <w:rFonts w:ascii="Consolas" w:hAnsi="Consolas" w:eastAsia="SimSun"/>
          <w:b w:val="0"/>
          <w:i w:val="0"/>
          <w:sz w:val="15"/>
        </w:rPr>
        <w:t>kl-mlff-*</w:t>
      </w:r>
      <w:r>
        <w:rPr>
          <w:rFonts w:ascii="Times New Roman" w:hAnsi="Times New Roman" w:eastAsia="SimSun"/>
          <w:b w:val="0"/>
          <w:i w:val="0"/>
          <w:sz w:val="16"/>
        </w:rPr>
        <w:t xml:space="preserve"> result of the same material (a 300 K-only </w:t>
      </w:r>
      <w:r>
        <w:rPr>
          <w:rFonts w:ascii="Consolas" w:hAnsi="Consolas" w:eastAsia="SimSun"/>
          <w:b w:val="0"/>
          <w:i w:val="0"/>
          <w:sz w:val="15"/>
        </w:rPr>
        <w:t>kl-mlff-*</w:t>
      </w:r>
      <w:r>
        <w:rPr>
          <w:rFonts w:ascii="Times New Roman" w:hAnsi="Times New Roman" w:eastAsia="SimSun"/>
          <w:b w:val="0"/>
          <w:i w:val="0"/>
          <w:sz w:val="16"/>
        </w:rPr>
        <w:t xml:space="preserve"> result restricts zT to 300 K). κ</w:t>
      </w:r>
      <w:r>
        <w:rPr>
          <w:rFonts w:ascii="Times New Roman" w:hAnsi="Times New Roman" w:eastAsia="SimSun"/>
          <w:b w:val="0"/>
          <w:i w:val="0"/>
          <w:sz w:val="16"/>
          <w:vertAlign w:val="subscript"/>
        </w:rPr>
        <w:t>L</w:t>
      </w:r>
      <w:r>
        <w:rPr>
          <w:rFonts w:ascii="Times New Roman" w:hAnsi="Times New Roman" w:eastAsia="SimSun"/>
          <w:b w:val="0"/>
          <w:i w:val="0"/>
          <w:sz w:val="16"/>
        </w:rPr>
        <w:t xml:space="preserve"> from </w:t>
      </w:r>
      <w:r>
        <w:rPr>
          <w:rFonts w:ascii="Consolas" w:hAnsi="Consolas" w:eastAsia="SimSun"/>
          <w:b w:val="0"/>
          <w:i w:val="0"/>
          <w:sz w:val="15"/>
        </w:rPr>
        <w:t>kl-gpumd-3090</w:t>
      </w:r>
      <w:r>
        <w:rPr>
          <w:rFonts w:ascii="Times New Roman" w:hAnsi="Times New Roman" w:eastAsia="SimSun"/>
          <w:b w:val="0"/>
          <w:i w:val="0"/>
          <w:sz w:val="16"/>
        </w:rPr>
        <w:t xml:space="preserve"> or </w:t>
      </w:r>
      <w:r>
        <w:rPr>
          <w:rFonts w:ascii="Consolas" w:hAnsi="Consolas" w:eastAsia="SimSun"/>
          <w:b w:val="0"/>
          <w:i w:val="0"/>
          <w:sz w:val="15"/>
        </w:rPr>
        <w:t>fit-fc-thermal</w:t>
      </w:r>
      <w:r>
        <w:rPr>
          <w:rFonts w:ascii="Times New Roman" w:hAnsi="Times New Roman" w:eastAsia="SimSun"/>
          <w:b w:val="0"/>
          <w:i w:val="0"/>
          <w:sz w:val="16"/>
        </w:rPr>
        <w:t xml:space="preserve"> is not read automatically. n is the nominal doping grid of AMSET; by default (</w:t>
      </w:r>
      <w:r>
        <w:rPr>
          <w:rFonts w:ascii="Consolas" w:hAnsi="Consolas" w:eastAsia="SimSun"/>
          <w:b w:val="0"/>
          <w:i w:val="0"/>
          <w:sz w:val="15"/>
        </w:rPr>
        <w:t>KTEMP_MODE</w:t>
      </w:r>
      <w:r>
        <w:rPr>
          <w:rFonts w:ascii="Times New Roman" w:hAnsi="Times New Roman" w:eastAsia="SimSun"/>
          <w:b w:val="0"/>
          <w:i w:val="0"/>
          <w:sz w:val="16"/>
        </w:rPr>
        <w:t xml:space="preserve"> = interp) zT is reported only inside the κ</w:t>
      </w:r>
      <w:r>
        <w:rPr>
          <w:rFonts w:ascii="Times New Roman" w:hAnsi="Times New Roman" w:eastAsia="SimSun"/>
          <w:b w:val="0"/>
          <w:i w:val="0"/>
          <w:sz w:val="16"/>
          <w:vertAlign w:val="subscript"/>
        </w:rPr>
        <w:t>L</w:t>
      </w:r>
      <w:r>
        <w:rPr>
          <w:rFonts w:ascii="Times New Roman" w:hAnsi="Times New Roman" w:eastAsia="SimSun"/>
          <w:b w:val="0"/>
          <w:i w:val="0"/>
          <w:sz w:val="16"/>
        </w:rPr>
        <w:t xml:space="preserve"> temperature window, and κ</w:t>
      </w:r>
      <w:r>
        <w:rPr>
          <w:rFonts w:ascii="Times New Roman" w:hAnsi="Times New Roman" w:eastAsia="SimSun"/>
          <w:b w:val="0"/>
          <w:i w:val="0"/>
          <w:sz w:val="16"/>
          <w:vertAlign w:val="subscript"/>
        </w:rPr>
        <w:t>e</w:t>
      </w:r>
      <w:r>
        <w:rPr>
          <w:rFonts w:ascii="Times New Roman" w:hAnsi="Times New Roman" w:eastAsia="SimSun"/>
          <w:b w:val="0"/>
          <w:i w:val="0"/>
          <w:sz w:val="16"/>
        </w:rPr>
        <w:t xml:space="preserve"> includes the bipolar term. </w:t>
      </w:r>
      <w:r>
        <w:rPr>
          <w:rFonts w:ascii="Consolas" w:hAnsi="Consolas" w:eastAsia="SimSun"/>
          <w:b w:val="0"/>
          <w:i w:val="0"/>
          <w:sz w:val="15"/>
        </w:rPr>
        <w:t>te-screen</w:t>
      </w:r>
      <w:r>
        <w:rPr>
          <w:rFonts w:ascii="Times New Roman" w:hAnsi="Times New Roman" w:eastAsia="SimSun"/>
          <w:b w:val="0"/>
          <w:i w:val="0"/>
          <w:sz w:val="16"/>
        </w:rPr>
        <w:t xml:space="preserve"> ranks candidates before this chain from electronic ZT</w:t>
      </w:r>
      <w:r>
        <w:rPr>
          <w:rFonts w:ascii="Times New Roman" w:hAnsi="Times New Roman" w:eastAsia="SimSun"/>
          <w:b w:val="0"/>
          <w:i w:val="0"/>
          <w:sz w:val="16"/>
          <w:vertAlign w:val="subscript"/>
        </w:rPr>
        <w:t>e</w:t>
      </w:r>
      <w:r>
        <w:rPr>
          <w:rFonts w:ascii="Times New Roman" w:hAnsi="Times New Roman" w:eastAsia="SimSun"/>
          <w:b w:val="0"/>
          <w:i w:val="0"/>
          <w:sz w:val="16"/>
        </w:rPr>
        <w:t xml:space="preserve"> and power factor only. BTE, Boltzmann transport equation; HNEMD, homogeneous non-equilibrium molecular dynamics.</w:t>
      </w:r>
    </w:p>
    <w:p>
      <w:pPr>
        <w:pageBreakBefore/>
        <w:spacing w:before="80" w:after="80"/>
      </w:pPr>
      <w:r>
        <w:rPr>
          <w:rFonts w:ascii="Times New Roman" w:hAnsi="Times New Roman" w:eastAsia="SimSun"/>
          <w:b/>
          <w:i w:val="0"/>
          <w:sz w:val="21"/>
        </w:rPr>
        <w:t xml:space="preserve">Table 3 | </w:t>
      </w:r>
      <w:r>
        <w:rPr>
          <w:rFonts w:ascii="Times New Roman" w:hAnsi="Times New Roman" w:eastAsia="SimSun"/>
          <w:b w:val="0"/>
          <w:i w:val="0"/>
          <w:sz w:val="21"/>
        </w:rPr>
        <w:t>Agent access to AutoZT through MCP and the Agent CLI.</w:t>
      </w:r>
    </w:p>
    <w:tbl>
      <w:tblPr>
        <w:tblW w:type="auto" w:w="0"/>
        <w:jc w:val="center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  <w:tblLayout w:type="fixed"/>
        <w:tblCellMar>
          <w:top w:w="50" w:type="dxa"/>
          <w:left w:w="70" w:type="dxa"/>
          <w:bottom w:w="50" w:type="dxa"/>
          <w:right w:w="70" w:type="dxa"/>
        </w:tblCellMar>
        <w:tblLook w:firstColumn="1" w:firstRow="1" w:lastColumn="0" w:lastRow="0" w:noHBand="0" w:noVBand="1" w:val="04A0"/>
      </w:tblPr>
      <w:tblGrid>
        <w:gridCol w:w="1224"/>
        <w:gridCol w:w="2664"/>
        <w:gridCol w:w="3600"/>
        <w:gridCol w:w="2592"/>
        <w:gridCol w:w="3600"/>
      </w:tblGrid>
      <w:tr>
        <w:trPr>
          <w:tblHeader w:val="true"/>
        </w:trPr>
        <w:tc>
          <w:tcPr>
            <w:tcW w:type="dxa" w:w="1224"/>
            <w:tcBorders>
              <w:bottom w:val="single" w:sz="8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/>
                <w:i w:val="0"/>
                <w:sz w:val="17"/>
              </w:rPr>
              <w:t>Tier</w:t>
            </w:r>
          </w:p>
        </w:tc>
        <w:tc>
          <w:tcPr>
            <w:tcW w:type="dxa" w:w="2664"/>
            <w:tcBorders>
              <w:bottom w:val="single" w:sz="8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/>
                <w:i w:val="0"/>
                <w:sz w:val="17"/>
              </w:rPr>
              <w:t>What an agent may do</w:t>
            </w:r>
          </w:p>
        </w:tc>
        <w:tc>
          <w:tcPr>
            <w:tcW w:type="dxa" w:w="3600"/>
            <w:tcBorders>
              <w:bottom w:val="single" w:sz="8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/>
                <w:i w:val="0"/>
                <w:sz w:val="17"/>
              </w:rPr>
              <w:t>MCP tools</w:t>
            </w:r>
          </w:p>
        </w:tc>
        <w:tc>
          <w:tcPr>
            <w:tcW w:type="dxa" w:w="2592"/>
            <w:tcBorders>
              <w:bottom w:val="single" w:sz="8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/>
                <w:i w:val="0"/>
                <w:sz w:val="17"/>
              </w:rPr>
              <w:t>Agent CLI</w:t>
            </w:r>
          </w:p>
        </w:tc>
        <w:tc>
          <w:tcPr>
            <w:tcW w:type="dxa" w:w="3600"/>
            <w:tcBorders>
              <w:bottom w:val="single" w:sz="8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/>
                <w:i w:val="0"/>
                <w:sz w:val="17"/>
              </w:rPr>
              <w:t>Gate</w:t>
            </w:r>
          </w:p>
        </w:tc>
      </w:tr>
      <w:tr>
        <w:tc>
          <w:tcPr>
            <w:tcW w:type="dxa" w:w="122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Read (19)</w:t>
            </w:r>
          </w:p>
        </w:tc>
        <w:tc>
          <w:tcPr>
            <w:tcW w:type="dxa" w:w="266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Discover skills and their input/output contracts, read state and task graphs, diagnose failures, check environments, query results with units and provenance</w:t>
            </w:r>
          </w:p>
        </w:tc>
        <w:tc>
          <w:tcPr>
            <w:tcW w:type="dxa" w:w="3600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list_skills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describe_skill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schema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get_progress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get_snapshot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task_graph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inspect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probe_step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check_env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preflight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results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research_plan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, …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autozt agent skills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;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autozt agent contract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;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autozt agent snapshot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;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autozt agent inspect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;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autozt graph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;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autozt check</w:t>
            </w:r>
          </w:p>
        </w:tc>
        <w:tc>
          <w:tcPr>
            <w:tcW w:type="dxa" w:w="360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None (read-only)</w:t>
            </w:r>
          </w:p>
        </w:tc>
      </w:tr>
      <w:tr>
        <w:tc>
          <w:tcPr>
            <w:tcW w:type="dxa" w:w="122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Mutate (8)</w:t>
            </w:r>
          </w:p>
        </w:tc>
        <w:tc>
          <w:tcPr>
            <w:tcW w:type="dxa" w:w="266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Register materials, set step parameters, prepare inputs, submit dependency-ready steps, pull back results</w:t>
            </w:r>
          </w:p>
        </w:tc>
        <w:tc>
          <w:tcPr>
            <w:tcW w:type="dxa" w:w="3600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register_material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conf_set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apply_actions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cycle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; full profile also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prepare_step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start_step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run_ready_steps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sync_results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autozt register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;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autozt conf --set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;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autozt agent apply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;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autozt agent cycle --execute</w:t>
            </w:r>
          </w:p>
        </w:tc>
        <w:tc>
          <w:tcPr>
            <w:tcW w:type="dxa" w:w="360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Audited; state re-checked before start/retry; stale plans rejected; per-skill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max_jobs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 cap;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force=true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 escalates to the destructive path</w:t>
            </w:r>
          </w:p>
        </w:tc>
      </w:tr>
      <w:tr>
        <w:tc>
          <w:tcPr>
            <w:tcW w:type="dxa" w:w="122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Destructive (5)</w:t>
            </w:r>
          </w:p>
        </w:tc>
        <w:tc>
          <w:tcPr>
            <w:tcW w:type="dxa" w:w="266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Cancel jobs, rebuild or clean steps, force-start</w:t>
            </w:r>
          </w:p>
        </w:tc>
        <w:tc>
          <w:tcPr>
            <w:tcW w:type="dxa" w:w="3600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request_destructive_action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approve_request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; full profile also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cancel_step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rebuild_step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clean_material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autozt stop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;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autozt rerun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;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autozt clean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;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autozt start -f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;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autozt approve --request</w:t>
            </w:r>
          </w:p>
        </w:tc>
        <w:tc>
          <w:tcPr>
            <w:tcW w:type="dxa" w:w="360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Approval card (command, consequence, task graph); one-time request bound to the exact command, valid 900 s. Default chat mode: the agent passes on the user's reply, which is logged but cannot be verified by the server. An MCP confirmation dialog or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approval_mode: tty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 requires the user's own client or terminal</w:t>
            </w:r>
          </w:p>
        </w:tc>
      </w:tr>
    </w:tbl>
    <w:p>
      <w:pPr>
        <w:pageBreakBefore w:val="0"/>
        <w:spacing w:before="60" w:after="0"/>
      </w:pPr>
      <w:r>
        <w:rPr>
          <w:rFonts w:ascii="Times New Roman" w:hAnsi="Times New Roman" w:eastAsia="SimSun"/>
          <w:b/>
          <w:i w:val="0"/>
          <w:sz w:val="16"/>
        </w:rPr>
        <w:t xml:space="preserve">Notes: </w:t>
      </w:r>
      <w:r>
        <w:rPr>
          <w:rFonts w:ascii="Times New Roman" w:hAnsi="Times New Roman" w:eastAsia="SimSun"/>
          <w:b w:val="0"/>
          <w:i w:val="0"/>
          <w:sz w:val="16"/>
        </w:rPr>
        <w:t xml:space="preserve">Counts are from the tool table in </w:t>
      </w:r>
      <w:r>
        <w:rPr>
          <w:rFonts w:ascii="Consolas" w:hAnsi="Consolas" w:eastAsia="SimSun"/>
          <w:b w:val="0"/>
          <w:i w:val="0"/>
          <w:sz w:val="15"/>
        </w:rPr>
        <w:t>autozt/mcp.py</w:t>
      </w:r>
      <w:r>
        <w:rPr>
          <w:rFonts w:ascii="Times New Roman" w:hAnsi="Times New Roman" w:eastAsia="SimSun"/>
          <w:b w:val="0"/>
          <w:i w:val="0"/>
          <w:sz w:val="16"/>
        </w:rPr>
        <w:t xml:space="preserve"> (32 tools). MCP serves LLM clients over stdio JSON-RPC; the Agent CLI gives scripts and CI the same actions through the same gateway. The default MCP profile (workflow) exposes 21 of the 32 tools; in it, inputs are prepared and steps submitted through </w:t>
      </w:r>
      <w:r>
        <w:rPr>
          <w:rFonts w:ascii="Consolas" w:hAnsi="Consolas" w:eastAsia="SimSun"/>
          <w:b w:val="0"/>
          <w:i w:val="0"/>
          <w:sz w:val="15"/>
        </w:rPr>
        <w:t>apply_actions</w:t>
      </w:r>
      <w:r>
        <w:rPr>
          <w:rFonts w:ascii="Times New Roman" w:hAnsi="Times New Roman" w:eastAsia="SimSun"/>
          <w:b w:val="0"/>
          <w:i w:val="0"/>
          <w:sz w:val="16"/>
        </w:rPr>
        <w:t xml:space="preserve"> or cycle. </w:t>
      </w:r>
      <w:r>
        <w:rPr>
          <w:rFonts w:ascii="Consolas" w:hAnsi="Consolas" w:eastAsia="SimSun"/>
          <w:b w:val="0"/>
          <w:i w:val="0"/>
          <w:sz w:val="15"/>
        </w:rPr>
        <w:t>AUTOZT_MCP_PROFILE=full</w:t>
      </w:r>
      <w:r>
        <w:rPr>
          <w:rFonts w:ascii="Times New Roman" w:hAnsi="Times New Roman" w:eastAsia="SimSun"/>
          <w:b w:val="0"/>
          <w:i w:val="0"/>
          <w:sz w:val="16"/>
        </w:rPr>
        <w:t xml:space="preserve"> exposes all 32.</w:t>
      </w:r>
    </w:p>
    <w:p>
      <w:pPr>
        <w:pageBreakBefore/>
        <w:spacing w:before="80" w:after="80"/>
      </w:pPr>
      <w:r>
        <w:rPr>
          <w:rFonts w:ascii="Times New Roman" w:hAnsi="Times New Roman" w:eastAsia="SimSun"/>
          <w:b/>
          <w:i w:val="0"/>
          <w:sz w:val="21"/>
        </w:rPr>
        <w:t xml:space="preserve">Supplementary Table S1 | </w:t>
      </w:r>
      <w:r>
        <w:rPr>
          <w:rFonts w:ascii="Times New Roman" w:hAnsi="Times New Roman" w:eastAsia="SimSun"/>
          <w:b w:val="0"/>
          <w:i w:val="0"/>
          <w:sz w:val="21"/>
        </w:rPr>
        <w:t>AutoZT skills added after the 20-skill evaluation set.</w:t>
      </w:r>
    </w:p>
    <w:tbl>
      <w:tblPr>
        <w:tblW w:type="auto" w:w="0"/>
        <w:jc w:val="center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  <w:tblLayout w:type="fixed"/>
        <w:tblCellMar>
          <w:top w:w="50" w:type="dxa"/>
          <w:left w:w="70" w:type="dxa"/>
          <w:bottom w:w="50" w:type="dxa"/>
          <w:right w:w="70" w:type="dxa"/>
        </w:tblCellMar>
        <w:tblLook w:firstColumn="1" w:firstRow="1" w:lastColumn="0" w:lastRow="0" w:noHBand="0" w:noVBand="1" w:val="04A0"/>
      </w:tblPr>
      <w:tblGrid>
        <w:gridCol w:w="1944"/>
        <w:gridCol w:w="864"/>
        <w:gridCol w:w="2952"/>
        <w:gridCol w:w="1224"/>
        <w:gridCol w:w="2016"/>
        <w:gridCol w:w="1368"/>
        <w:gridCol w:w="720"/>
        <w:gridCol w:w="2592"/>
      </w:tblGrid>
      <w:tr>
        <w:trPr>
          <w:tblHeader w:val="true"/>
        </w:trPr>
        <w:tc>
          <w:tcPr>
            <w:tcW w:type="dxa" w:w="1944"/>
            <w:tcBorders>
              <w:bottom w:val="single" w:sz="8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/>
                <w:i w:val="0"/>
                <w:sz w:val="17"/>
              </w:rPr>
              <w:t>Skill</w:t>
            </w:r>
          </w:p>
        </w:tc>
        <w:tc>
          <w:tcPr>
            <w:tcW w:type="dxa" w:w="864"/>
            <w:tcBorders>
              <w:bottom w:val="single" w:sz="8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/>
                <w:i w:val="0"/>
                <w:sz w:val="17"/>
              </w:rPr>
              <w:t>zT role</w:t>
            </w:r>
          </w:p>
        </w:tc>
        <w:tc>
          <w:tcPr>
            <w:tcW w:type="dxa" w:w="2952"/>
            <w:tcBorders>
              <w:bottom w:val="single" w:sz="8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/>
                <w:i w:val="0"/>
                <w:sz w:val="17"/>
              </w:rPr>
              <w:t>Output</w:t>
            </w:r>
          </w:p>
        </w:tc>
        <w:tc>
          <w:tcPr>
            <w:tcW w:type="dxa" w:w="1224"/>
            <w:tcBorders>
              <w:bottom w:val="single" w:sz="8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/>
                <w:i w:val="0"/>
                <w:sz w:val="17"/>
              </w:rPr>
              <w:t>Level</w:t>
            </w:r>
          </w:p>
        </w:tc>
        <w:tc>
          <w:tcPr>
            <w:tcW w:type="dxa" w:w="2016"/>
            <w:tcBorders>
              <w:bottom w:val="single" w:sz="8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/>
                <w:i w:val="0"/>
                <w:sz w:val="17"/>
              </w:rPr>
              <w:t>Main engines</w:t>
            </w:r>
          </w:p>
        </w:tc>
        <w:tc>
          <w:tcPr>
            <w:tcW w:type="dxa" w:w="1368"/>
            <w:tcBorders>
              <w:bottom w:val="single" w:sz="8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/>
                <w:i w:val="0"/>
                <w:sz w:val="17"/>
              </w:rPr>
              <w:t>Hardware</w:t>
            </w:r>
          </w:p>
        </w:tc>
        <w:tc>
          <w:tcPr>
            <w:tcW w:type="dxa" w:w="720"/>
            <w:tcBorders>
              <w:bottom w:val="single" w:sz="8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i w:val="0"/>
                <w:sz w:val="17"/>
              </w:rPr>
              <w:t>2D</w:t>
            </w:r>
          </w:p>
        </w:tc>
        <w:tc>
          <w:tcPr>
            <w:tcW w:type="dxa" w:w="2592"/>
            <w:tcBorders>
              <w:bottom w:val="single" w:sz="8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/>
                <w:i w:val="0"/>
                <w:sz w:val="17"/>
              </w:rPr>
              <w:t>Version and validation</w:t>
            </w:r>
          </w:p>
        </w:tc>
      </w:tr>
      <w:tr>
        <w:tc>
          <w:tcPr>
            <w:tcW w:type="dxa" w:w="1944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kl-gpumd-3090</w:t>
            </w:r>
          </w:p>
        </w:tc>
        <w:tc>
          <w:tcPr>
            <w:tcW w:type="dxa" w:w="86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κ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L</w:t>
            </w:r>
          </w:p>
        </w:tc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κ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L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 by HNEMD (optional EMD Green–Kubo) with a fine-tuned NEP potential</w:t>
            </w:r>
          </w:p>
        </w:tc>
        <w:tc>
          <w:tcPr>
            <w:tcW w:type="dxa" w:w="122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MLIP + MD</w:t>
            </w:r>
          </w:p>
        </w:tc>
        <w:tc>
          <w:tcPr>
            <w:tcW w:type="dxa" w:w="2016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GPUMD, NEP, ASE</w:t>
            </w:r>
          </w:p>
        </w:tc>
        <w:tc>
          <w:tcPr>
            <w:tcW w:type="dxa" w:w="136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GPU (MD), CPU (NEP training)</w:t>
            </w:r>
          </w:p>
        </w:tc>
        <w:tc>
          <w:tcPr>
            <w:tcW w:type="dxa" w:w="720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3D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0.1; smoke-tested on Si, physics validators not yet implemented</w:t>
            </w:r>
          </w:p>
        </w:tc>
      </w:tr>
      <w:tr>
        <w:tc>
          <w:tcPr>
            <w:tcW w:type="dxa" w:w="1944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phonon-lifetime</w:t>
            </w:r>
          </w:p>
        </w:tc>
        <w:tc>
          <w:tcPr>
            <w:tcW w:type="dxa" w:w="86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check</w:t>
            </w:r>
          </w:p>
        </w:tc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Mode-resolved three-phonon lifetimes, linewidths, mean free paths; Ioffe–Regel (ωτ) overdamping flag</w:t>
            </w:r>
          </w:p>
        </w:tc>
        <w:tc>
          <w:tcPr>
            <w:tcW w:type="dxa" w:w="122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Post-proc.</w:t>
            </w:r>
          </w:p>
        </w:tc>
        <w:tc>
          <w:tcPr>
            <w:tcW w:type="dxa" w:w="2016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Phono3py outputs, h5py, spglib</w:t>
            </w:r>
          </w:p>
        </w:tc>
        <w:tc>
          <w:tcPr>
            <w:tcW w:type="dxa" w:w="136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Local</w:t>
            </w:r>
          </w:p>
        </w:tc>
        <w:tc>
          <w:tcPr>
            <w:tcW w:type="dxa" w:w="720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✓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0.4; reproduces the Phono3py κ of Si</w:t>
            </w:r>
          </w:p>
        </w:tc>
      </w:tr>
      <w:tr>
        <w:tc>
          <w:tcPr>
            <w:tcW w:type="dxa" w:w="1944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device-thermal</w:t>
            </w:r>
          </w:p>
        </w:tc>
        <w:tc>
          <w:tcPr>
            <w:tcW w:type="dxa" w:w="86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Device hot-spot ΔT, thermal resistance, temperature field and time constants; optional NEMD interface conductance (2D FET)</w:t>
            </w:r>
          </w:p>
        </w:tc>
        <w:tc>
          <w:tcPr>
            <w:tcW w:type="dxa" w:w="122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Continuum (FVM)</w:t>
            </w:r>
          </w:p>
        </w:tc>
        <w:tc>
          <w:tcPr>
            <w:tcW w:type="dxa" w:w="2016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NumPy; GPUMD (optional)</w:t>
            </w:r>
          </w:p>
        </w:tc>
        <w:tc>
          <w:tcPr>
            <w:tcW w:type="dxa" w:w="136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Local / GPU</w:t>
            </w:r>
          </w:p>
        </w:tc>
        <w:tc>
          <w:tcPr>
            <w:tcW w:type="dxa" w:w="720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✓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0.1; regression suite and FEM cross-check; NEMD conductance not converged</w:t>
            </w:r>
          </w:p>
        </w:tc>
      </w:tr>
      <w:tr>
        <w:tc>
          <w:tcPr>
            <w:tcW w:type="dxa" w:w="1944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device-thermal-fem</w:t>
            </w:r>
          </w:p>
        </w:tc>
        <w:tc>
          <w:tcPr>
            <w:tcW w:type="dxa" w:w="86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check</w:t>
            </w:r>
          </w:p>
        </w:tc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Independent steady-state FEM cross-check of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device-thermal</w:t>
            </w:r>
          </w:p>
        </w:tc>
        <w:tc>
          <w:tcPr>
            <w:tcW w:type="dxa" w:w="122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Continuum (FEM)</w:t>
            </w:r>
          </w:p>
        </w:tc>
        <w:tc>
          <w:tcPr>
            <w:tcW w:type="dxa" w:w="2016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scikit-fem (COMSOL interface reserved)</w:t>
            </w:r>
          </w:p>
        </w:tc>
        <w:tc>
          <w:tcPr>
            <w:tcW w:type="dxa" w:w="136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Local</w:t>
            </w:r>
          </w:p>
        </w:tc>
        <w:tc>
          <w:tcPr>
            <w:tcW w:type="dxa" w:w="720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0.1; MoS₂ reference case</w:t>
            </w:r>
          </w:p>
        </w:tc>
      </w:tr>
      <w:tr>
        <w:tc>
          <w:tcPr>
            <w:tcW w:type="dxa" w:w="1944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device-zt</w:t>
            </w:r>
          </w:p>
        </w:tc>
        <w:tc>
          <w:tcPr>
            <w:tcW w:type="dxa" w:w="86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Joule self-heating of a 2D-FET channel (I–V, ΔT, effective temperature) and material zT at that temperature</w:t>
            </w:r>
          </w:p>
        </w:tc>
        <w:tc>
          <w:tcPr>
            <w:tcW w:type="dxa" w:w="122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Continuum (FVM)</w:t>
            </w:r>
          </w:p>
        </w:tc>
        <w:tc>
          <w:tcPr>
            <w:tcW w:type="dxa" w:w="2016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NumPy</w:t>
            </w:r>
          </w:p>
        </w:tc>
        <w:tc>
          <w:tcPr>
            <w:tcW w:type="dxa" w:w="136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Local</w:t>
            </w:r>
          </w:p>
        </w:tc>
        <w:tc>
          <w:tcPr>
            <w:tcW w:type="dxa" w:w="720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✓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0.1; MoS₂ and Si regression cases</w:t>
            </w:r>
          </w:p>
        </w:tc>
      </w:tr>
    </w:tbl>
    <w:p>
      <w:pPr>
        <w:pageBreakBefore w:val="0"/>
        <w:spacing w:before="60" w:after="0"/>
      </w:pPr>
      <w:r>
        <w:rPr>
          <w:rFonts w:ascii="Times New Roman" w:hAnsi="Times New Roman" w:eastAsia="SimSun"/>
          <w:b/>
          <w:i w:val="0"/>
          <w:sz w:val="16"/>
        </w:rPr>
        <w:t xml:space="preserve">Notes: </w:t>
      </w:r>
      <w:r>
        <w:rPr>
          <w:rFonts w:ascii="Times New Roman" w:hAnsi="Times New Roman" w:eastAsia="SimSun"/>
          <w:b w:val="0"/>
          <w:i w:val="0"/>
          <w:sz w:val="16"/>
        </w:rPr>
        <w:t xml:space="preserve">Columns as in Table 1, plus version and validation status. </w:t>
      </w:r>
      <w:r>
        <w:rPr>
          <w:rFonts w:ascii="Consolas" w:hAnsi="Consolas" w:eastAsia="SimSun"/>
          <w:b w:val="0"/>
          <w:i w:val="0"/>
          <w:sz w:val="15"/>
        </w:rPr>
        <w:t>device-thermal-fem</w:t>
      </w:r>
      <w:r>
        <w:rPr>
          <w:rFonts w:ascii="Times New Roman" w:hAnsi="Times New Roman" w:eastAsia="SimSun"/>
          <w:b w:val="0"/>
          <w:i w:val="0"/>
          <w:sz w:val="16"/>
        </w:rPr>
        <w:t xml:space="preserve"> takes its 2D-normalised inputs from </w:t>
      </w:r>
      <w:r>
        <w:rPr>
          <w:rFonts w:ascii="Consolas" w:hAnsi="Consolas" w:eastAsia="SimSun"/>
          <w:b w:val="0"/>
          <w:i w:val="0"/>
          <w:sz w:val="15"/>
        </w:rPr>
        <w:t>device-thermal</w:t>
      </w:r>
      <w:r>
        <w:rPr>
          <w:rFonts w:ascii="Times New Roman" w:hAnsi="Times New Roman" w:eastAsia="SimSun"/>
          <w:b w:val="0"/>
          <w:i w:val="0"/>
          <w:sz w:val="16"/>
        </w:rPr>
        <w:t>. EMD, equilibrium molecular dynamics; NEMD, non-equilibrium molecular dynamics; FVM, finite-volume method; FEM, finite-element method; FET, field-effect transistor.</w:t>
      </w:r>
    </w:p>
    <w:p>
      <w:pPr>
        <w:pageBreakBefore/>
        <w:spacing w:before="80" w:after="80"/>
      </w:pPr>
      <w:r>
        <w:rPr>
          <w:rFonts w:ascii="Times New Roman" w:hAnsi="Times New Roman" w:eastAsia="SimSun"/>
          <w:b/>
          <w:i w:val="0"/>
          <w:sz w:val="21"/>
        </w:rPr>
        <w:t xml:space="preserve">Supplementary Table S2 | </w:t>
      </w:r>
      <w:r>
        <w:rPr>
          <w:rFonts w:ascii="Times New Roman" w:hAnsi="Times New Roman" w:eastAsia="SimSun"/>
          <w:b w:val="0"/>
          <w:i w:val="0"/>
          <w:sz w:val="21"/>
        </w:rPr>
        <w:t>External software used by AutoZT skills.</w:t>
      </w:r>
    </w:p>
    <w:tbl>
      <w:tblPr>
        <w:tblW w:type="auto" w:w="0"/>
        <w:jc w:val="center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  <w:tblLayout w:type="fixed"/>
        <w:tblCellMar>
          <w:top w:w="50" w:type="dxa"/>
          <w:left w:w="70" w:type="dxa"/>
          <w:bottom w:w="50" w:type="dxa"/>
          <w:right w:w="70" w:type="dxa"/>
        </w:tblCellMar>
        <w:tblLook w:firstColumn="1" w:firstRow="1" w:lastColumn="0" w:lastRow="0" w:noHBand="0" w:noVBand="1" w:val="04A0"/>
      </w:tblPr>
      <w:tblGrid>
        <w:gridCol w:w="2880"/>
        <w:gridCol w:w="4608"/>
        <w:gridCol w:w="6192"/>
      </w:tblGrid>
      <w:tr>
        <w:trPr>
          <w:tblHeader w:val="true"/>
        </w:trPr>
        <w:tc>
          <w:tcPr>
            <w:tcW w:type="dxa" w:w="2880"/>
            <w:tcBorders>
              <w:bottom w:val="single" w:sz="8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/>
                <w:i w:val="0"/>
                <w:sz w:val="17"/>
              </w:rPr>
              <w:t>Software / package</w:t>
            </w:r>
          </w:p>
        </w:tc>
        <w:tc>
          <w:tcPr>
            <w:tcW w:type="dxa" w:w="4608"/>
            <w:tcBorders>
              <w:bottom w:val="single" w:sz="8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/>
                <w:i w:val="0"/>
                <w:sz w:val="17"/>
              </w:rPr>
              <w:t>Role in the workflow</w:t>
            </w:r>
          </w:p>
        </w:tc>
        <w:tc>
          <w:tcPr>
            <w:tcW w:type="dxa" w:w="6192"/>
            <w:tcBorders>
              <w:bottom w:val="single" w:sz="8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/>
                <w:i w:val="0"/>
                <w:sz w:val="17"/>
              </w:rPr>
              <w:t>Used by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VASP</w:t>
            </w:r>
          </w:p>
        </w:tc>
        <w:tc>
          <w:tcPr>
            <w:tcW w:type="dxa" w:w="460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DFT relaxations, forces, band structures, dielectric and elastic response</w:t>
            </w:r>
          </w:p>
        </w:tc>
        <w:tc>
          <w:tcPr>
            <w:tcW w:type="dxa" w:w="6192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opt-dft-cpu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phonon-dft-cpu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elastic-dft-cpu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band-dft-cpu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ke-dft-cpu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defect-dft-cpu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kl-dft-cpu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zt-dft-cpu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mlff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cohp-cogito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 (reads WAVECAR)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VASPKIT</w:t>
            </w:r>
          </w:p>
        </w:tc>
        <w:tc>
          <w:tcPr>
            <w:tcW w:type="dxa" w:w="460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k-mesh, k-path and POTCAR generation</w:t>
            </w:r>
          </w:p>
        </w:tc>
        <w:tc>
          <w:tcPr>
            <w:tcW w:type="dxa" w:w="6192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opt-dft-cpu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phonon-dft-cpu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elastic-dft-cpu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band-dft-cpu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ke-dft-cpu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kl-dft-cpu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zt-dft-cpu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mlff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SeeK-path</w:t>
            </w:r>
          </w:p>
        </w:tc>
        <w:tc>
          <w:tcPr>
            <w:tcW w:type="dxa" w:w="460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Band and phonon paths</w:t>
            </w:r>
          </w:p>
        </w:tc>
        <w:tc>
          <w:tcPr>
            <w:tcW w:type="dxa" w:w="6192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band-dft-cpu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phonon-dft-cpu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MACE</w:t>
            </w:r>
          </w:p>
        </w:tc>
        <w:tc>
          <w:tcPr>
            <w:tcW w:type="dxa" w:w="460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Machine-learning interatomic potential (foundation or fine-tuned)</w:t>
            </w:r>
          </w:p>
        </w:tc>
        <w:tc>
          <w:tcPr>
            <w:tcW w:type="dxa" w:w="6192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opt-mlff-*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phonon-mlff-*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kl-mlff-*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mlff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ASE</w:t>
            </w:r>
          </w:p>
        </w:tc>
        <w:tc>
          <w:tcPr>
            <w:tcW w:type="dxa" w:w="460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Structure handling, optimisers and calculator interface</w:t>
            </w:r>
          </w:p>
        </w:tc>
        <w:tc>
          <w:tcPr>
            <w:tcW w:type="dxa" w:w="6192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opt-mlff-*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phonon-mlff-*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kl-mlff-*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mlff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phonon-dft-cpu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fit-fc-thermal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kl-gpumd-3090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Phonopy</w:t>
            </w:r>
          </w:p>
        </w:tc>
        <w:tc>
          <w:tcPr>
            <w:tcW w:type="dxa" w:w="460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Harmonic force constants, phonon dispersions, displacement sets</w:t>
            </w:r>
          </w:p>
        </w:tc>
        <w:tc>
          <w:tcPr>
            <w:tcW w:type="dxa" w:w="6192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phonon-dft-cpu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phonon-mlff-*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kl-dft-cpu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kl-mlff-*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fit-fc-thermal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zt-dft-cpu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mlff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Phono3py</w:t>
            </w:r>
          </w:p>
        </w:tc>
        <w:tc>
          <w:tcPr>
            <w:tcW w:type="dxa" w:w="460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Anharmonic force constants and Boltzmann transport for κ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L</w:t>
            </w:r>
          </w:p>
        </w:tc>
        <w:tc>
          <w:tcPr>
            <w:tcW w:type="dxa" w:w="6192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kl-dft-cpu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kl-mlff-*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fit-fc-thermal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zt-dft-cpu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phonon-lifetime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symfc, ALM</w:t>
            </w:r>
          </w:p>
        </w:tc>
        <w:tc>
          <w:tcPr>
            <w:tcW w:type="dxa" w:w="460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Force-constant fitting back-ends of Phonopy / Phono3py</w:t>
            </w:r>
          </w:p>
        </w:tc>
        <w:tc>
          <w:tcPr>
            <w:tcW w:type="dxa" w:w="6192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phonon-mlff-*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kl-dft-cpu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kl-mlff-*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fit-fc-thermal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hiPhive</w:t>
            </w:r>
          </w:p>
        </w:tc>
        <w:tc>
          <w:tcPr>
            <w:tcW w:type="dxa" w:w="460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Monte Carlo rattled displacements; cluster-space force-constant fitting</w:t>
            </w:r>
          </w:p>
        </w:tc>
        <w:tc>
          <w:tcPr>
            <w:tcW w:type="dxa" w:w="6192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phonon-mlff-*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kl-dft-cpu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kl-mlff-*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fit-fc-thermal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zt-dft-cpu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mlff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Pheasy (GPU build)</w:t>
            </w:r>
          </w:p>
        </w:tc>
        <w:tc>
          <w:tcPr>
            <w:tcW w:type="dxa" w:w="460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Compressive-sensing force-constant fitting with Born–Huang constraints (2D)</w:t>
            </w:r>
          </w:p>
        </w:tc>
        <w:tc>
          <w:tcPr>
            <w:tcW w:type="dxa" w:w="6192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fit-fc-thermal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 (default),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kl-dft-cpu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 and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kl-mlff-*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 (optional)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ShengBTE</w:t>
            </w:r>
          </w:p>
        </w:tc>
        <w:tc>
          <w:tcPr>
            <w:tcW w:type="dxa" w:w="460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Alternative Boltzmann solver for κ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L</w:t>
            </w:r>
          </w:p>
        </w:tc>
        <w:tc>
          <w:tcPr>
            <w:tcW w:type="dxa" w:w="6192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kl-dft-cpu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kl-mlff-*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fit-fc-thermal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 (optional)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AMSET</w:t>
            </w:r>
          </w:p>
        </w:tc>
        <w:tc>
          <w:tcPr>
            <w:tcW w:type="dxa" w:w="460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Electronic transport with scattering-resolved relaxation times</w:t>
            </w:r>
          </w:p>
        </w:tc>
        <w:tc>
          <w:tcPr>
            <w:tcW w:type="dxa" w:w="6192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ke-dft-cpu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zt-dft-cpu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BoltzTraP2</w:t>
            </w:r>
          </w:p>
        </w:tc>
        <w:tc>
          <w:tcPr>
            <w:tcW w:type="dxa" w:w="460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Band interpolation inside AMSET; constant-relaxation-time cross-check in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ke-dft-cpu</w:t>
            </w:r>
          </w:p>
        </w:tc>
        <w:tc>
          <w:tcPr>
            <w:tcW w:type="dxa" w:w="6192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ke-dft-cpu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zt-dft-cpu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Quantum ESPRESSO, Wannier90, Perturbo</w:t>
            </w:r>
          </w:p>
        </w:tc>
        <w:tc>
          <w:tcPr>
            <w:tcW w:type="dxa" w:w="460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DFPT, Wannier interpolation, electron–phonon matrix elements</w:t>
            </w:r>
          </w:p>
        </w:tc>
        <w:tc>
          <w:tcPr>
            <w:tcW w:type="dxa" w:w="6192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eph-qe-cpu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Uni-HamGNN, OpenMX tools</w:t>
            </w:r>
          </w:p>
        </w:tc>
        <w:tc>
          <w:tcPr>
            <w:tcW w:type="dxa" w:w="460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Machine-learning Hamiltonian prediction and band calculation</w:t>
            </w:r>
          </w:p>
        </w:tc>
        <w:tc>
          <w:tcPr>
            <w:tcW w:type="dxa" w:w="6192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unihamgnn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COGITO</w:t>
            </w:r>
          </w:p>
        </w:tc>
        <w:tc>
          <w:tcPr>
            <w:tcW w:type="dxa" w:w="460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COHP, ICOHP and ICOBI bonding analysis</w:t>
            </w:r>
          </w:p>
        </w:tc>
        <w:tc>
          <w:tcPr>
            <w:tcW w:type="dxa" w:w="6192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cohp-cogito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GPUMD, NEP</w:t>
            </w:r>
          </w:p>
        </w:tc>
        <w:tc>
          <w:tcPr>
            <w:tcW w:type="dxa" w:w="460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Neuroevolution potential training and molecular-dynamics thermal transport</w:t>
            </w:r>
          </w:p>
        </w:tc>
        <w:tc>
          <w:tcPr>
            <w:tcW w:type="dxa" w:w="6192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kl-gpumd-3090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device-thermal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scikit-fem</w:t>
            </w:r>
          </w:p>
        </w:tc>
        <w:tc>
          <w:tcPr>
            <w:tcW w:type="dxa" w:w="460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Finite-element device thermal model</w:t>
            </w:r>
          </w:p>
        </w:tc>
        <w:tc>
          <w:tcPr>
            <w:tcW w:type="dxa" w:w="6192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device-thermal-fem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pymatgen, spglib</w:t>
            </w:r>
          </w:p>
        </w:tc>
        <w:tc>
          <w:tcPr>
            <w:tcW w:type="dxa" w:w="460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Structure, symmetry, elastic-tensor and I/O utilities</w:t>
            </w:r>
          </w:p>
        </w:tc>
        <w:tc>
          <w:tcPr>
            <w:tcW w:type="dxa" w:w="619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most skills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NumPy</w:t>
            </w:r>
          </w:p>
        </w:tc>
        <w:tc>
          <w:tcPr>
            <w:tcW w:type="dxa" w:w="460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Surrogate model and continuum device solvers</w:t>
            </w:r>
          </w:p>
        </w:tc>
        <w:tc>
          <w:tcPr>
            <w:tcW w:type="dxa" w:w="6192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te-screen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device-thermal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device-zt</w:t>
            </w:r>
          </w:p>
        </w:tc>
      </w:tr>
    </w:tbl>
    <w:p>
      <w:pPr>
        <w:pageBreakBefore w:val="0"/>
        <w:spacing w:before="60" w:after="0"/>
      </w:pPr>
      <w:r>
        <w:rPr>
          <w:rFonts w:ascii="Times New Roman" w:hAnsi="Times New Roman" w:eastAsia="SimSun"/>
          <w:b/>
          <w:i w:val="0"/>
          <w:sz w:val="16"/>
        </w:rPr>
        <w:t xml:space="preserve">Notes: </w:t>
      </w:r>
      <w:r>
        <w:rPr>
          <w:rFonts w:ascii="Times New Roman" w:hAnsi="Times New Roman" w:eastAsia="SimSun"/>
          <w:b w:val="0"/>
          <w:i w:val="0"/>
          <w:sz w:val="16"/>
        </w:rPr>
        <w:t>A trailing * in a skill name covers its CPU and GPU variants.</w:t>
      </w:r>
    </w:p>
    <w:p>
      <w:pPr>
        <w:pageBreakBefore/>
        <w:spacing w:before="80" w:after="80"/>
      </w:pPr>
      <w:r>
        <w:rPr>
          <w:rFonts w:ascii="Times New Roman" w:hAnsi="Times New Roman" w:eastAsia="SimSun"/>
          <w:b/>
          <w:i w:val="0"/>
          <w:sz w:val="21"/>
        </w:rPr>
        <w:t xml:space="preserve">Supplementary Table S3 | </w:t>
      </w:r>
      <w:r>
        <w:rPr>
          <w:rFonts w:ascii="Times New Roman" w:hAnsi="Times New Roman" w:eastAsia="SimSun"/>
          <w:b w:val="0"/>
          <w:i w:val="0"/>
          <w:sz w:val="21"/>
        </w:rPr>
        <w:t>2D-specific treatments along the workflow.</w:t>
      </w:r>
    </w:p>
    <w:tbl>
      <w:tblPr>
        <w:tblW w:type="auto" w:w="0"/>
        <w:jc w:val="center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  <w:tblLayout w:type="fixed"/>
        <w:tblCellMar>
          <w:top w:w="50" w:type="dxa"/>
          <w:left w:w="70" w:type="dxa"/>
          <w:bottom w:w="50" w:type="dxa"/>
          <w:right w:w="70" w:type="dxa"/>
        </w:tblCellMar>
        <w:tblLook w:firstColumn="1" w:firstRow="1" w:lastColumn="0" w:lastRow="0" w:noHBand="0" w:noVBand="1" w:val="04A0"/>
      </w:tblPr>
      <w:tblGrid>
        <w:gridCol w:w="4608"/>
        <w:gridCol w:w="3744"/>
        <w:gridCol w:w="5328"/>
      </w:tblGrid>
      <w:tr>
        <w:trPr>
          <w:tblHeader w:val="true"/>
        </w:trPr>
        <w:tc>
          <w:tcPr>
            <w:tcW w:type="dxa" w:w="4608"/>
            <w:tcBorders>
              <w:bottom w:val="single" w:sz="8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/>
                <w:i w:val="0"/>
                <w:sz w:val="17"/>
              </w:rPr>
              <w:t>Treatment</w:t>
            </w:r>
          </w:p>
        </w:tc>
        <w:tc>
          <w:tcPr>
            <w:tcW w:type="dxa" w:w="3744"/>
            <w:tcBorders>
              <w:bottom w:val="single" w:sz="8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/>
                <w:i w:val="0"/>
                <w:sz w:val="17"/>
              </w:rPr>
              <w:t>What it guards against</w:t>
            </w:r>
          </w:p>
        </w:tc>
        <w:tc>
          <w:tcPr>
            <w:tcW w:type="dxa" w:w="5328"/>
            <w:tcBorders>
              <w:bottom w:val="single" w:sz="8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/>
                <w:i w:val="0"/>
                <w:sz w:val="17"/>
              </w:rPr>
              <w:t>Where</w:t>
            </w:r>
          </w:p>
        </w:tc>
      </w:tr>
      <w:tr>
        <w:tc>
          <w:tcPr>
            <w:tcW w:type="dxa" w:w="460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Dimension detection: vacuum ≥ 8 Å along exactly one axis → 2D; the decision is passed to later steps</w:t>
            </w:r>
          </w:p>
        </w:tc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Treating a slab as bulk</w:t>
            </w:r>
          </w:p>
        </w:tc>
        <w:tc>
          <w:tcPr>
            <w:tcW w:type="dxa" w:w="5328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skill/_common/opt/dim_common.py</w:t>
            </w:r>
          </w:p>
        </w:tc>
      </w:tr>
      <w:tr>
        <w:tc>
          <w:tcPr>
            <w:tcW w:type="dxa" w:w="460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The 2D vacuum axis must be c; otherwise the step stops, or rotates the cell when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VACUUM_AXIS_POLICY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 = rotate</w:t>
            </w:r>
          </w:p>
        </w:tc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Misoriented slabs</w:t>
            </w:r>
          </w:p>
        </w:tc>
        <w:tc>
          <w:tcPr>
            <w:tcW w:type="dxa" w:w="5328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skill/_common/opt/relax_common.py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 (structure step of the VASP skills)</w:t>
            </w:r>
          </w:p>
        </w:tc>
      </w:tr>
      <w:tr>
        <w:tc>
          <w:tcPr>
            <w:tcW w:type="dxa" w:w="460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In-plane-only cell relaxation (IOPTCELL / OPTCELL in VASP; cell-filter mask for MACE); k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z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 = 1</w:t>
            </w:r>
          </w:p>
        </w:tc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Cell collapse along the vacuum axis</w:t>
            </w:r>
          </w:p>
        </w:tc>
        <w:tc>
          <w:tcPr>
            <w:tcW w:type="dxa" w:w="5328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skill/_common/opt/relax_common.py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 (VASP skills);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skill/_common/mlff/mlff_relax.py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 (MACE skills)</w:t>
            </w:r>
          </w:p>
        </w:tc>
      </w:tr>
      <w:tr>
        <w:tc>
          <w:tcPr>
            <w:tcW w:type="dxa" w:w="460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Check that the ZA branch is quadratic (ω ∝ q^p, 1.7 ≤ p ≤ 2.3)</w:t>
            </w:r>
          </w:p>
        </w:tc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A linearised ZA branch that passes the imaginary-mode gate but corrupts κ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L</w:t>
            </w:r>
          </w:p>
        </w:tc>
        <w:tc>
          <w:tcPr>
            <w:tcW w:type="dxa" w:w="5328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skill/_common/za_2d.py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;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phonon-dft-cpu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phonon-mlff-*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kl-dft-cpu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kl-mlff-*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fit-fc-thermal</w:t>
            </w:r>
          </w:p>
        </w:tc>
      </w:tr>
      <w:tr>
        <w:tc>
          <w:tcPr>
            <w:tcW w:type="dxa" w:w="460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Born–Huang and Huang constraints imposed in 2D force-constant fits</w:t>
            </w:r>
          </w:p>
        </w:tc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Force constants that violate rotational invariance</w:t>
            </w:r>
          </w:p>
        </w:tc>
        <w:tc>
          <w:tcPr>
            <w:tcW w:type="dxa" w:w="5328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skill/_common/fcfit/fc_fit_driver.py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; default in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fit-fc-thermal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 (Pheasy); in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kl-dft-cpu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 and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kl-mlff-*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 only with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FIT_ENGINE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 = pheasy or hiphive. Not imposed in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phonon-dft-cpu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 (finite displacements; residual in-plane stress is checked first) or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phonon-mlff-*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 (symfc; warns in 2D)</w:t>
            </w:r>
          </w:p>
        </w:tc>
      </w:tr>
      <w:tr>
        <w:tc>
          <w:tcPr>
            <w:tcW w:type="dxa" w:w="460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Thickness normalisation of κ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L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, σ and κ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e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 (layer thickness from the atomic span plus van der Waals radii)</w:t>
            </w:r>
          </w:p>
        </w:tc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Quoting vacuum-diluted cell values as layer values</w:t>
            </w:r>
          </w:p>
        </w:tc>
        <w:tc>
          <w:tcPr>
            <w:tcW w:type="dxa" w:w="5328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skill/_common/thickness_2d.py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;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kl-dft-cpu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kl-mlff-*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fit-fc-thermal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phonon-lifetime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;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ke-dft-cpu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 (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LAYER_THICKNESS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)</w:t>
            </w:r>
          </w:p>
        </w:tc>
      </w:tr>
      <w:tr>
        <w:tc>
          <w:tcPr>
            <w:tcW w:type="dxa" w:w="460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2D electronic transport: vacuum-corrected dielectric and elastic inputs; opt-in 2D scattering kernels with sheet doping in cm⁻²</w:t>
            </w:r>
          </w:p>
        </w:tc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Sheet / bulk carrier-density unit mix-ups</w:t>
            </w:r>
          </w:p>
        </w:tc>
        <w:tc>
          <w:tcPr>
            <w:tcW w:type="dxa" w:w="5328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ke-dft-cpu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 xml:space="preserve"> S8; opt-in S8.4 in </w:t>
            </w:r>
            <w:r>
              <w:rPr>
                <w:rFonts w:ascii="Consolas" w:hAnsi="Consolas" w:eastAsia="SimSun"/>
                <w:b w:val="0"/>
                <w:i w:val="0"/>
                <w:sz w:val="16"/>
              </w:rPr>
              <w:t>skill/ke-dft-cpu/step8.4_amset2d/</w:t>
            </w:r>
          </w:p>
        </w:tc>
      </w:tr>
      <w:tr>
        <w:tc>
          <w:tcPr>
            <w:tcW w:type="dxa" w:w="460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zT on one cell basis (in-plane average of xx and yy)</w:t>
            </w:r>
          </w:p>
        </w:tc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i w:val="0"/>
                <w:sz w:val="17"/>
              </w:rPr>
              <w:t>Mixing sheet and bulk units in zT</w:t>
            </w:r>
          </w:p>
        </w:tc>
        <w:tc>
          <w:tcPr>
            <w:tcW w:type="dxa" w:w="5328"/>
          </w:tcPr>
          <w:p>
            <w:pPr>
              <w:spacing w:after="0" w:line="240" w:lineRule="auto"/>
            </w:pPr>
            <w:r>
              <w:rPr>
                <w:rFonts w:ascii="Consolas" w:hAnsi="Consolas" w:eastAsia="SimSun"/>
                <w:b w:val="0"/>
                <w:i w:val="0"/>
                <w:sz w:val="16"/>
              </w:rPr>
              <w:t>skill/zt-dft-cpu/step20_zt/zt_common.py</w:t>
            </w:r>
          </w:p>
        </w:tc>
      </w:tr>
    </w:tbl>
    <w:p>
      <w:pPr>
        <w:pageBreakBefore w:val="0"/>
        <w:spacing w:before="60" w:after="0"/>
      </w:pPr>
      <w:r>
        <w:rPr>
          <w:rFonts w:ascii="Times New Roman" w:hAnsi="Times New Roman" w:eastAsia="SimSun"/>
          <w:b/>
          <w:i w:val="0"/>
          <w:sz w:val="16"/>
        </w:rPr>
        <w:t xml:space="preserve">Notes: </w:t>
      </w:r>
      <w:r>
        <w:rPr>
          <w:rFonts w:ascii="Times New Roman" w:hAnsi="Times New Roman" w:eastAsia="SimSun"/>
          <w:b w:val="0"/>
          <w:i w:val="0"/>
          <w:sz w:val="16"/>
        </w:rPr>
        <w:t>Paths are relative to the root of the AutoZT repository (version 1.2.0).</w:t>
      </w:r>
    </w:p>
    <w:sectPr w:rsidR="00FC693F" w:rsidRPr="0006063C" w:rsidSect="00034616">
      <w:pgSz w:w="15840" w:h="12240" w:orient="landscape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AutoZT skill tables</dc:title>
  <dc:subject/>
  <dc:creator>AutoZT</dc:creator>
  <cp:keywords/>
  <dc:description>generated by python-docx</dc:description>
  <cp:lastModifiedBy>AutoZT</cp:lastModifiedBy>
  <cp:revision>1</cp:revision>
  <dcterms:created xsi:type="dcterms:W3CDTF">2026-10-04T00:00:00Z</dcterms:created>
  <dcterms:modified xsi:type="dcterms:W3CDTF">2026-10-04T00:00:00Z</dcterms:modified>
  <cp:category/>
</cp:coreProperties>
</file>