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SimSun"/>
          <w:b/>
          <w:color w:val="000000"/>
          <w:sz w:val="32"/>
        </w:rPr>
        <w:t>AutoZT 与同类材料计算工作流软件对比</w:t>
      </w:r>
    </w:p>
    <w:p>
      <w:pPr>
        <w:spacing w:after="160" w:line="252" w:lineRule="auto"/>
      </w:pPr>
      <w:r>
        <w:rPr>
          <w:rFonts w:ascii="Times New Roman" w:hAnsi="Times New Roman" w:eastAsia="SimSun"/>
          <w:sz w:val="18"/>
        </w:rPr>
        <w:t>本表只保留与 AutoZT 有直接可比性的系统：材料原生平台、机器学习势流水线、原子模拟接口和通用科学工作流引擎。优缺点按公开定位与 AutoZT 当前实现归纳；“未见专用支持”表示资料中未发现面向该功能的原生流程，不等于无法通过二次开发实现。</w:t>
      </w:r>
    </w:p>
    <w:p>
      <w:r>
        <w:rPr>
          <w:b/>
        </w:rPr>
        <w:t>表 1  核心能力与工程取舍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系统</w:t>
            </w:r>
          </w:p>
        </w:tc>
        <w:tc>
          <w:tcPr>
            <w:tcW w:type="dxa" w:w="194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材料工作流与组件</w:t>
            </w:r>
          </w:p>
        </w:tc>
        <w:tc>
          <w:tcPr>
            <w:tcW w:type="dxa" w:w="25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后端与集群</w:t>
            </w:r>
          </w:p>
        </w:tc>
        <w:tc>
          <w:tcPr>
            <w:tcW w:type="dxa" w:w="237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扩展 / 智能体接口</w:t>
            </w:r>
          </w:p>
        </w:tc>
        <w:tc>
          <w:tcPr>
            <w:tcW w:type="dxa" w:w="29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5"/>
              </w:rPr>
              <w:t>主要优点与短板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pyiron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材料科学 IDE / 作业平台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原子结构、DFT、MD、势函数；材料组件完整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可接 VASP、QE、LAMMPS、ASE；支持 HPC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Python Job / Project；无原生 LLM 控制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优：材料生态成熟、交互和批处理兼顾。短：热电专用闭环、物理验收闸和 LLM 风险网关需自行实现。</w:t>
            </w:r>
          </w:p>
        </w:tc>
      </w:tr>
      <w:tr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Simmate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材料数据库与高通量工作流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结构、性质计算、数据库和 Web 工作流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支持多种 DFT 代码；可部署到 HPC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Workflow / App / 数据模型；无原生 LLM 控制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优：适合高通量和结果入库。短：MACE、随机位移热输运及跨集群故障语义不是核心能力。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AFLOW / AFLOWπ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高通量材料发现平台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标准化 DFT 输入、枚举、性质计算和数据库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面向 HPC 高通量；以 DFT 为主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脚本与模板扩展；无原生 LLM 控制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优：规模化材料筛选能力强。短：偏数据库和 DFT 生产，难直接覆盖 MACE/热电全链与人工审批。</w:t>
            </w:r>
          </w:p>
        </w:tc>
      </w:tr>
      <w:tr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MatFlow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可复现材料模拟工作流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配置化流程、模板、参数和结果记录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可接 HPC、容器和外部程序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YAML / 模板 / Workflow；无原生 LLM 控制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优：流程复现和参数管理清晰。短：材料计算组件与热输运判据需要用户组装。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DP-GEN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机器学习势主动学习流水线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探索、标注、训练、验证和迭代数据生成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适合 HPC 批量任务；以 ML 势训练为中心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阶段配置和脚本；不是通用 LLM 工作流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优：ML 势数据闭环成熟。短：不是通用材料生产平台，VASP/MACE 热电流程需另行编排。</w:t>
            </w:r>
          </w:p>
        </w:tc>
      </w:tr>
      <w:tr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ASE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原子模拟统一 Python 接口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结构操作、计算器、优化、采样和分析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由用户配置计算器和调度器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Calculator / Python 扩展；无原生状态监督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优：后端替换灵活，适合搭积木。短：任务依赖、失败分类、审计和生产监控不由 ASE 负责。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Parsl / Pegasus / Nextflow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通用科学工作流编排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DAG、并行任务、重试、容器或数据流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多集群、云和调度器适配较强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Python / DSL；无材料语义和原生 LLM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优：通用并行与跨站点执行成熟。短：VASP/MACE 输入、物理判据、热输运验收需自行开发。</w:t>
            </w:r>
          </w:p>
        </w:tc>
      </w:tr>
      <w:tr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AutoZT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面向热电材料的生产执行与监督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VASP / MACE 技能、MLFF、电子与晶格热输运、ZT；物理判据驱动 DAG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jzzn CPU、A800 GPU、3090 无 SLURM；按材料和步骤混合调度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skill 目录可改；MCP 工具、风险分级、人工批准；稳态推进不依赖 LLM</w:t>
            </w:r>
          </w:p>
        </w:tc>
        <w:tc>
          <w:tcPr>
            <w:tcW w:type="dxa" w:w="2304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5"/>
              </w:rPr>
              <w:t>优：热电专用、跨 DFT/MLFF、失败可分类恢复、逐文件哈希与会话审计。短：材料数据库和开放式发现能力不以此为目标，技能范围需持续扩展。</w:t>
            </w:r>
          </w:p>
        </w:tc>
      </w:tr>
    </w:tbl>
    <w:p>
      <w:pPr>
        <w:spacing w:after="40"/>
      </w:pPr>
    </w:p>
    <w:p>
      <w:r>
        <w:rPr>
          <w:b/>
        </w:rPr>
        <w:t>表 2  选型建议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6"/>
              </w:rPr>
              <w:t>优先考虑</w:t>
            </w:r>
          </w:p>
        </w:tc>
        <w:tc>
          <w:tcPr>
            <w:tcW w:type="dxa" w:w="87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FFFFFF"/>
                <w:sz w:val="16"/>
              </w:rPr>
              <w:t>原因与边界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材料数据库与高通量筛选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Simmate / AFLOW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数据库、结构枚举和高通量能力更成熟；需要另接 AutoZT 的热输运和运维判据。</w:t>
            </w:r>
          </w:p>
        </w:tc>
      </w:tr>
      <w:t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交互式材料计算与多代码研究</w:t>
            </w:r>
          </w:p>
        </w:tc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pyiron</w:t>
            </w:r>
          </w:p>
        </w:tc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适合研究者快速组合 VASP、QE、LAMMPS 和 ASE；生产级热电闭环仍需二次开发。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机器学习势主动学习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DP-GEN + AutoZT mlff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DP-GEN 擅长训练数据闭环；AutoZT 擅长把 MLFF 与 VASP/MACE 热输运步骤接起来。</w:t>
            </w:r>
          </w:p>
        </w:tc>
      </w:tr>
      <w:tr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自建新材料工作流</w:t>
            </w:r>
          </w:p>
        </w:tc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ASE + Parsl / Nextflow</w:t>
            </w:r>
          </w:p>
        </w:tc>
        <w:tc>
          <w:tcPr>
            <w:tcW w:type="dxa" w:w="460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组件和调度自由度最高，但物理验收、失败恢复、审计和安全边界由项目自行承担。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热电材料批量生产与监督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AutoZT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color w:val="000000"/>
                <w:sz w:val="16"/>
              </w:rPr>
              <w:t>当前唯一以电子输运、晶格热输运、厚度/二维修正、MLFF 和多集群运行治理为一体的方案。</w:t>
            </w:r>
          </w:p>
        </w:tc>
      </w:tr>
    </w:tbl>
    <w:p>
      <w:pPr>
        <w:spacing w:before="120" w:after="0" w:line="240" w:lineRule="auto"/>
      </w:pPr>
      <w:r>
        <w:rPr>
          <w:rFonts w:ascii="Times New Roman" w:hAnsi="Times New Roman" w:eastAsia="SimSun"/>
          <w:i/>
          <w:sz w:val="16"/>
        </w:rPr>
        <w:t>说明：AiiDA、FireWorks、atomate2 和 Taskflow 已在原对比中列出，本表不重复展开；它们可作为 AutoZT 的通用工作流基线。公开资料检索截至 2026 年 9 月，具体版本和后端支持应在部署前按官方文档复核。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