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32112">
      <w:pPr>
        <w:ind w:left="2880"/>
        <w:jc w:val="both"/>
        <w:rPr>
          <w:rFonts w:ascii="Times New Roman" w:hAnsi="Times New Roman" w:cs="Times New Roman"/>
          <w:b/>
          <w:bCs/>
          <w:sz w:val="32"/>
          <w:szCs w:val="32"/>
        </w:rPr>
      </w:pPr>
      <w:r>
        <w:rPr>
          <w:rFonts w:ascii="Times New Roman" w:hAnsi="Times New Roman" w:cs="Times New Roman"/>
          <w:b/>
          <w:bCs/>
          <w:sz w:val="32"/>
          <w:szCs w:val="32"/>
        </w:rPr>
        <w:t xml:space="preserve">   Ideation Phase</w:t>
      </w:r>
    </w:p>
    <w:p w14:paraId="6E82CE10">
      <w:pPr>
        <w:ind w:left="720" w:firstLine="720"/>
        <w:jc w:val="both"/>
        <w:rPr>
          <w:rFonts w:ascii="Times New Roman" w:hAnsi="Times New Roman" w:cs="Times New Roman"/>
          <w:b/>
          <w:bCs/>
          <w:sz w:val="28"/>
          <w:szCs w:val="28"/>
        </w:rPr>
      </w:pPr>
      <w:r>
        <w:rPr>
          <w:rFonts w:ascii="Times New Roman" w:hAnsi="Times New Roman" w:cs="Times New Roman"/>
          <w:b/>
          <w:bCs/>
          <w:sz w:val="28"/>
          <w:szCs w:val="28"/>
        </w:rPr>
        <w:t xml:space="preserve">     Brainstorm &amp; Idea Prioritization Template</w:t>
      </w:r>
    </w:p>
    <w:tbl>
      <w:tblPr>
        <w:tblStyle w:val="12"/>
        <w:tblW w:w="9517" w:type="dxa"/>
        <w:tblInd w:w="0" w:type="dxa"/>
        <w:tblLayout w:type="autofit"/>
        <w:tblCellMar>
          <w:top w:w="15" w:type="dxa"/>
          <w:left w:w="15" w:type="dxa"/>
          <w:bottom w:w="15" w:type="dxa"/>
          <w:right w:w="15" w:type="dxa"/>
        </w:tblCellMar>
      </w:tblPr>
      <w:tblGrid>
        <w:gridCol w:w="1760"/>
        <w:gridCol w:w="7757"/>
      </w:tblGrid>
      <w:tr w14:paraId="4D27D3BA">
        <w:tblPrEx>
          <w:tblCellMar>
            <w:top w:w="15" w:type="dxa"/>
            <w:left w:w="15" w:type="dxa"/>
            <w:bottom w:w="15" w:type="dxa"/>
            <w:right w:w="15" w:type="dxa"/>
          </w:tblCellMar>
        </w:tblPrEx>
        <w:trPr>
          <w:trHeight w:val="50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FC353B8">
            <w:pPr>
              <w:jc w:val="both"/>
              <w:rPr>
                <w:rFonts w:ascii="Times New Roman" w:hAnsi="Times New Roman" w:cs="Times New Roman"/>
              </w:rPr>
            </w:pPr>
            <w:r>
              <w:rPr>
                <w:rFonts w:ascii="Times New Roman" w:hAnsi="Times New Roman" w:cs="Times New Roman"/>
              </w:rPr>
              <w:t>Date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36FA55D">
            <w:pPr>
              <w:jc w:val="both"/>
              <w:rPr>
                <w:rFonts w:ascii="Times New Roman" w:hAnsi="Times New Roman" w:cs="Times New Roman"/>
              </w:rPr>
            </w:pPr>
            <w:r>
              <w:rPr>
                <w:rFonts w:ascii="Times New Roman" w:hAnsi="Times New Roman" w:cs="Times New Roman"/>
              </w:rPr>
              <w:t xml:space="preserve"> </w:t>
            </w:r>
            <w:r>
              <w:rPr>
                <w:rFonts w:hint="default" w:ascii="Times New Roman" w:hAnsi="Times New Roman" w:cs="Times New Roman"/>
                <w:lang w:val="en-US"/>
              </w:rPr>
              <w:t xml:space="preserve">7 </w:t>
            </w:r>
            <w:r>
              <w:rPr>
                <w:rFonts w:ascii="Times New Roman" w:hAnsi="Times New Roman" w:cs="Times New Roman"/>
              </w:rPr>
              <w:t>Feb 2026</w:t>
            </w:r>
          </w:p>
        </w:tc>
      </w:tr>
      <w:tr w14:paraId="047DD4A8">
        <w:tblPrEx>
          <w:tblCellMar>
            <w:top w:w="15" w:type="dxa"/>
            <w:left w:w="15" w:type="dxa"/>
            <w:bottom w:w="15" w:type="dxa"/>
            <w:right w:w="15"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F2527A">
            <w:pPr>
              <w:jc w:val="both"/>
              <w:rPr>
                <w:rFonts w:ascii="Times New Roman" w:hAnsi="Times New Roman" w:cs="Times New Roman"/>
              </w:rPr>
            </w:pPr>
            <w:r>
              <w:rPr>
                <w:rFonts w:ascii="Times New Roman" w:hAnsi="Times New Roman" w:cs="Times New Roman"/>
              </w:rPr>
              <w:t>Team 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52C5DE">
            <w:pPr>
              <w:jc w:val="both"/>
              <w:rPr>
                <w:rFonts w:hint="default" w:ascii="Times New Roman" w:hAnsi="Times New Roman" w:cs="Times New Roman"/>
                <w:lang w:val="en-US"/>
              </w:rPr>
            </w:pPr>
            <w:r>
              <w:rPr>
                <w:rFonts w:ascii="Times New Roman" w:hAnsi="Times New Roman" w:cs="Times New Roman"/>
              </w:rPr>
              <w:t>LTVIP2026TMIDS</w:t>
            </w:r>
            <w:r>
              <w:rPr>
                <w:rFonts w:hint="default" w:ascii="Times New Roman" w:hAnsi="Times New Roman" w:cs="Times New Roman"/>
                <w:lang w:val="en-US"/>
              </w:rPr>
              <w:t>65535</w:t>
            </w:r>
          </w:p>
        </w:tc>
      </w:tr>
      <w:tr w14:paraId="1A4D25C6">
        <w:tblPrEx>
          <w:tblCellMar>
            <w:top w:w="15" w:type="dxa"/>
            <w:left w:w="15" w:type="dxa"/>
            <w:bottom w:w="15" w:type="dxa"/>
            <w:right w:w="15" w:type="dxa"/>
          </w:tblCellMar>
        </w:tblPrEx>
        <w:trPr>
          <w:trHeight w:val="50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53DFEF">
            <w:pPr>
              <w:jc w:val="both"/>
              <w:rPr>
                <w:rFonts w:ascii="Times New Roman" w:hAnsi="Times New Roman" w:cs="Times New Roman"/>
              </w:rPr>
            </w:pPr>
            <w:r>
              <w:rPr>
                <w:rFonts w:ascii="Times New Roman" w:hAnsi="Times New Roman" w:cs="Times New Roman"/>
              </w:rPr>
              <w:t>Project Name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C2C8CA">
            <w:pPr>
              <w:jc w:val="both"/>
              <w:rPr>
                <w:rFonts w:ascii="Times New Roman" w:hAnsi="Times New Roman" w:cs="Times New Roman"/>
              </w:rPr>
            </w:pPr>
            <w:r>
              <w:rPr>
                <w:rFonts w:ascii="Times New Roman" w:hAnsi="Times New Roman" w:cs="Times New Roman"/>
              </w:rPr>
              <w:t>Gemini Pro Financial Decoder: Transforming Complex Data into Actionable Insights</w:t>
            </w:r>
          </w:p>
          <w:p w14:paraId="019DB59E">
            <w:pPr>
              <w:jc w:val="both"/>
              <w:rPr>
                <w:rFonts w:ascii="Times New Roman" w:hAnsi="Times New Roman" w:cs="Times New Roman"/>
              </w:rPr>
            </w:pPr>
          </w:p>
        </w:tc>
      </w:tr>
      <w:tr w14:paraId="34FF6BAB">
        <w:tblPrEx>
          <w:tblCellMar>
            <w:top w:w="15" w:type="dxa"/>
            <w:left w:w="15" w:type="dxa"/>
            <w:bottom w:w="15" w:type="dxa"/>
            <w:right w:w="15" w:type="dxa"/>
          </w:tblCellMar>
        </w:tblPrEx>
        <w:trPr>
          <w:trHeight w:val="50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CAED953">
            <w:pPr>
              <w:jc w:val="both"/>
              <w:rPr>
                <w:rFonts w:ascii="Times New Roman" w:hAnsi="Times New Roman" w:cs="Times New Roman"/>
              </w:rPr>
            </w:pPr>
            <w:r>
              <w:rPr>
                <w:rFonts w:ascii="Times New Roman" w:hAnsi="Times New Roman" w:cs="Times New Roman"/>
              </w:rPr>
              <w:t>Maximum Marks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AD41390">
            <w:pPr>
              <w:jc w:val="both"/>
              <w:rPr>
                <w:rFonts w:ascii="Times New Roman" w:hAnsi="Times New Roman" w:cs="Times New Roman"/>
              </w:rPr>
            </w:pPr>
            <w:r>
              <w:rPr>
                <w:rFonts w:ascii="Times New Roman" w:hAnsi="Times New Roman" w:cs="Times New Roman"/>
              </w:rPr>
              <w:t>4 Marks</w:t>
            </w:r>
          </w:p>
        </w:tc>
      </w:tr>
    </w:tbl>
    <w:p w14:paraId="3F209365">
      <w:pPr>
        <w:jc w:val="both"/>
        <w:rPr>
          <w:rFonts w:ascii="Times New Roman" w:hAnsi="Times New Roman" w:cs="Times New Roman"/>
          <w:sz w:val="28"/>
          <w:szCs w:val="28"/>
          <w:lang w:val="en-US"/>
        </w:rPr>
      </w:pPr>
    </w:p>
    <w:p w14:paraId="514A5E90">
      <w:pPr>
        <w:jc w:val="both"/>
        <w:rPr>
          <w:rFonts w:ascii="Times New Roman" w:hAnsi="Times New Roman" w:cs="Times New Roman"/>
          <w:b/>
          <w:bCs/>
          <w:sz w:val="28"/>
          <w:szCs w:val="28"/>
        </w:rPr>
      </w:pPr>
      <w:r>
        <w:rPr>
          <w:rFonts w:ascii="Times New Roman" w:hAnsi="Times New Roman" w:cs="Times New Roman"/>
          <w:b/>
          <w:bCs/>
          <w:sz w:val="28"/>
          <w:szCs w:val="28"/>
        </w:rPr>
        <w:t>Project Overview</w:t>
      </w:r>
    </w:p>
    <w:p w14:paraId="2D1AA0F7">
      <w:pPr>
        <w:jc w:val="both"/>
        <w:rPr>
          <w:rFonts w:ascii="Times New Roman" w:hAnsi="Times New Roman" w:cs="Times New Roman"/>
        </w:rPr>
      </w:pPr>
      <w:r>
        <w:rPr>
          <w:rFonts w:ascii="Times New Roman" w:hAnsi="Times New Roman" w:cs="Times New Roman"/>
        </w:rPr>
        <w:t>Gemini Pro Financial Decoder is an AI-powered system designed to analyze, interpret, and simplify complex financial data such as balance sheets, income statements, cash flow reports, and market data. The system leverages advanced large language models (Gemini Pro) combined with financial analytics to convert raw numerical and textual financial information into clear summaries, visual insights, risk indicators, and actionable recommendations.</w:t>
      </w:r>
    </w:p>
    <w:p w14:paraId="719DF7B9">
      <w:pPr>
        <w:jc w:val="both"/>
        <w:rPr>
          <w:rFonts w:ascii="Times New Roman" w:hAnsi="Times New Roman" w:cs="Times New Roman"/>
        </w:rPr>
      </w:pPr>
      <w:r>
        <w:rPr>
          <w:rFonts w:ascii="Times New Roman" w:hAnsi="Times New Roman" w:cs="Times New Roman"/>
        </w:rPr>
        <w:t>The primary goal of this project is to support financial analysts, business owners, investors, and non-finance professionals by reducing manual analysis effort, minimizing errors, and enabling faster, data-driven financial decision-making.</w:t>
      </w:r>
    </w:p>
    <w:p w14:paraId="36584923">
      <w:pPr>
        <w:tabs>
          <w:tab w:val="left" w:pos="2208"/>
        </w:tabs>
        <w:jc w:val="both"/>
        <w:rPr>
          <w:rFonts w:ascii="Times New Roman" w:hAnsi="Times New Roman" w:cs="Times New Roman"/>
          <w:lang w:val="en-US"/>
        </w:rPr>
      </w:pPr>
      <w:r>
        <w:rPr>
          <w:rFonts w:ascii="Times New Roman" w:hAnsi="Times New Roman" w:cs="Times New Roman"/>
          <w:lang w:val="en-US"/>
        </w:rPr>
        <w:tab/>
      </w:r>
    </w:p>
    <w:p w14:paraId="03557029">
      <w:pPr>
        <w:jc w:val="both"/>
        <w:rPr>
          <w:rFonts w:ascii="Times New Roman" w:hAnsi="Times New Roman" w:cs="Times New Roman"/>
          <w:lang w:val="en-US"/>
        </w:rPr>
      </w:pPr>
      <w:r>
        <w:rPr>
          <w:rFonts w:ascii="Times New Roman" w:hAnsi="Times New Roman" w:cs="Times New Roman"/>
          <w:lang w:val="en-US"/>
        </w:rPr>
        <w:drawing>
          <wp:inline distT="0" distB="0" distL="0" distR="0">
            <wp:extent cx="5882640" cy="3657600"/>
            <wp:effectExtent l="0" t="0" r="3810" b="0"/>
            <wp:docPr id="113259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96449" name="Picture 1"/>
                    <pic:cNvPicPr>
                      <a:picLocks noChangeAspect="1"/>
                    </pic:cNvPicPr>
                  </pic:nvPicPr>
                  <pic:blipFill>
                    <a:blip r:embed="rId6"/>
                    <a:stretch>
                      <a:fillRect/>
                    </a:stretch>
                  </pic:blipFill>
                  <pic:spPr>
                    <a:xfrm>
                      <a:off x="0" y="0"/>
                      <a:ext cx="5882640" cy="3657600"/>
                    </a:xfrm>
                    <a:prstGeom prst="rect">
                      <a:avLst/>
                    </a:prstGeom>
                  </pic:spPr>
                </pic:pic>
              </a:graphicData>
            </a:graphic>
          </wp:inline>
        </w:drawing>
      </w:r>
    </w:p>
    <w:p w14:paraId="27299D0D">
      <w:pPr>
        <w:jc w:val="both"/>
        <w:rPr>
          <w:rFonts w:ascii="Times New Roman" w:hAnsi="Times New Roman" w:cs="Times New Roman"/>
          <w:lang w:val="en-US"/>
        </w:rPr>
      </w:pPr>
    </w:p>
    <w:p w14:paraId="5E3F2A89">
      <w:pPr>
        <w:jc w:val="both"/>
        <w:rPr>
          <w:rFonts w:ascii="Times New Roman" w:hAnsi="Times New Roman" w:cs="Times New Roman"/>
          <w:b/>
          <w:bCs/>
          <w:sz w:val="28"/>
          <w:szCs w:val="28"/>
        </w:rPr>
      </w:pPr>
      <w:bookmarkStart w:id="0" w:name="_GoBack"/>
      <w:bookmarkEnd w:id="0"/>
    </w:p>
    <w:p w14:paraId="3B8571CB">
      <w:pPr>
        <w:jc w:val="both"/>
        <w:rPr>
          <w:rFonts w:ascii="Times New Roman" w:hAnsi="Times New Roman" w:cs="Times New Roman"/>
          <w:b/>
          <w:bCs/>
          <w:sz w:val="28"/>
          <w:szCs w:val="28"/>
        </w:rPr>
      </w:pPr>
      <w:r>
        <w:rPr>
          <w:rFonts w:ascii="Times New Roman" w:hAnsi="Times New Roman" w:cs="Times New Roman"/>
          <w:b/>
          <w:bCs/>
          <w:sz w:val="28"/>
          <w:szCs w:val="28"/>
        </w:rPr>
        <w:t>Step</w:t>
      </w:r>
      <w:r>
        <w:rPr>
          <w:rFonts w:ascii="Times New Roman" w:hAnsi="Times New Roman" w:cs="Times New Roman"/>
          <w:b/>
          <w:bCs/>
          <w:sz w:val="28"/>
          <w:szCs w:val="28"/>
        </w:rPr>
        <w:noBreakHyphen/>
      </w:r>
      <w:r>
        <w:rPr>
          <w:rFonts w:ascii="Times New Roman" w:hAnsi="Times New Roman" w:cs="Times New Roman"/>
          <w:b/>
          <w:bCs/>
          <w:sz w:val="28"/>
          <w:szCs w:val="28"/>
        </w:rPr>
        <w:t>1: Team Gathering, Collaboration &amp; Problem Statement Selection</w:t>
      </w:r>
    </w:p>
    <w:p w14:paraId="096B42B4">
      <w:pPr>
        <w:jc w:val="both"/>
        <w:rPr>
          <w:rFonts w:ascii="Times New Roman" w:hAnsi="Times New Roman" w:cs="Times New Roman"/>
        </w:rPr>
      </w:pPr>
      <w:r>
        <w:rPr>
          <w:rFonts w:ascii="Times New Roman" w:hAnsi="Times New Roman" w:cs="Times New Roman"/>
        </w:rPr>
        <w:t>The team collaboratively discussed challenges faced by users while interpreting financial data. Based on empathy mapping and problem definition, the selected problem statement focuses on the difficulty of understanding complex financial reports and extracting actionable insights in a time-efficient manner.</w:t>
      </w:r>
    </w:p>
    <w:p w14:paraId="73C5618D">
      <w:pPr>
        <w:jc w:val="both"/>
        <w:rPr>
          <w:rFonts w:ascii="Times New Roman" w:hAnsi="Times New Roman" w:cs="Times New Roman"/>
        </w:rPr>
      </w:pPr>
      <w:r>
        <w:rPr>
          <w:rFonts w:ascii="Calibri" w:hAnsi="Calibri" w:eastAsia="SimSun" w:cs="Calibri"/>
          <w:i w:val="0"/>
          <w:iCs w:val="0"/>
          <w:color w:val="000000"/>
          <w:sz w:val="22"/>
          <w:szCs w:val="22"/>
          <w:u w:val="none"/>
          <w:bdr w:val="none" w:color="auto" w:sz="0" w:space="0"/>
          <w:vertAlign w:val="baseline"/>
        </w:rPr>
        <w:drawing>
          <wp:inline distT="0" distB="0" distL="114300" distR="114300">
            <wp:extent cx="5734050" cy="4181475"/>
            <wp:effectExtent l="0" t="0" r="6350"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5734050" cy="4181475"/>
                    </a:xfrm>
                    <a:prstGeom prst="rect">
                      <a:avLst/>
                    </a:prstGeom>
                    <a:noFill/>
                    <a:ln w="9525">
                      <a:noFill/>
                    </a:ln>
                  </pic:spPr>
                </pic:pic>
              </a:graphicData>
            </a:graphic>
          </wp:inline>
        </w:drawing>
      </w:r>
    </w:p>
    <w:p w14:paraId="25492F31">
      <w:pPr>
        <w:jc w:val="both"/>
        <w:rPr>
          <w:rFonts w:ascii="Times New Roman" w:hAnsi="Times New Roman" w:cs="Times New Roman"/>
          <w:b/>
          <w:bCs/>
          <w:sz w:val="28"/>
          <w:szCs w:val="28"/>
        </w:rPr>
      </w:pPr>
      <w:r>
        <w:rPr>
          <w:rFonts w:ascii="Times New Roman" w:hAnsi="Times New Roman" w:cs="Times New Roman"/>
          <w:b/>
          <w:bCs/>
          <w:sz w:val="28"/>
          <w:szCs w:val="28"/>
        </w:rPr>
        <w:t>Step</w:t>
      </w:r>
      <w:r>
        <w:rPr>
          <w:rFonts w:ascii="Times New Roman" w:hAnsi="Times New Roman" w:cs="Times New Roman"/>
          <w:b/>
          <w:bCs/>
          <w:sz w:val="28"/>
          <w:szCs w:val="28"/>
        </w:rPr>
        <w:noBreakHyphen/>
      </w:r>
      <w:r>
        <w:rPr>
          <w:rFonts w:ascii="Times New Roman" w:hAnsi="Times New Roman" w:cs="Times New Roman"/>
          <w:b/>
          <w:bCs/>
          <w:sz w:val="28"/>
          <w:szCs w:val="28"/>
        </w:rPr>
        <w:t>2: Brainstorming, Idea Listing &amp; Grouping</w:t>
      </w:r>
    </w:p>
    <w:p w14:paraId="03A42972">
      <w:pPr>
        <w:jc w:val="both"/>
        <w:rPr>
          <w:rFonts w:ascii="Times New Roman" w:hAnsi="Times New Roman" w:cs="Times New Roman"/>
        </w:rPr>
      </w:pPr>
      <w:r>
        <w:rPr>
          <w:rFonts w:ascii="Times New Roman" w:hAnsi="Times New Roman" w:cs="Times New Roman"/>
          <w:b/>
          <w:bCs/>
        </w:rPr>
        <w:t>Idea List:</w:t>
      </w:r>
    </w:p>
    <w:p w14:paraId="4BD6A832">
      <w:pPr>
        <w:numPr>
          <w:ilvl w:val="0"/>
          <w:numId w:val="1"/>
        </w:numPr>
        <w:jc w:val="both"/>
        <w:rPr>
          <w:rFonts w:ascii="Times New Roman" w:hAnsi="Times New Roman" w:cs="Times New Roman"/>
        </w:rPr>
      </w:pPr>
      <w:r>
        <w:rPr>
          <w:rFonts w:ascii="Times New Roman" w:hAnsi="Times New Roman" w:cs="Times New Roman"/>
        </w:rPr>
        <w:t>AI-based financial report summarization</w:t>
      </w:r>
    </w:p>
    <w:p w14:paraId="04FF5F55">
      <w:pPr>
        <w:numPr>
          <w:ilvl w:val="0"/>
          <w:numId w:val="1"/>
        </w:numPr>
        <w:jc w:val="both"/>
        <w:rPr>
          <w:rFonts w:ascii="Times New Roman" w:hAnsi="Times New Roman" w:cs="Times New Roman"/>
        </w:rPr>
      </w:pPr>
      <w:r>
        <w:rPr>
          <w:rFonts w:ascii="Times New Roman" w:hAnsi="Times New Roman" w:cs="Times New Roman"/>
        </w:rPr>
        <w:t>Automatic extraction of key financial metrics</w:t>
      </w:r>
    </w:p>
    <w:p w14:paraId="53F8F933">
      <w:pPr>
        <w:numPr>
          <w:ilvl w:val="0"/>
          <w:numId w:val="1"/>
        </w:numPr>
        <w:jc w:val="both"/>
        <w:rPr>
          <w:rFonts w:ascii="Times New Roman" w:hAnsi="Times New Roman" w:cs="Times New Roman"/>
        </w:rPr>
      </w:pPr>
      <w:r>
        <w:rPr>
          <w:rFonts w:ascii="Times New Roman" w:hAnsi="Times New Roman" w:cs="Times New Roman"/>
        </w:rPr>
        <w:t>Risk and anomaly detection in financial statements</w:t>
      </w:r>
    </w:p>
    <w:p w14:paraId="117CF1A5">
      <w:pPr>
        <w:numPr>
          <w:ilvl w:val="0"/>
          <w:numId w:val="1"/>
        </w:numPr>
        <w:jc w:val="both"/>
        <w:rPr>
          <w:rFonts w:ascii="Times New Roman" w:hAnsi="Times New Roman" w:cs="Times New Roman"/>
        </w:rPr>
      </w:pPr>
      <w:r>
        <w:rPr>
          <w:rFonts w:ascii="Times New Roman" w:hAnsi="Times New Roman" w:cs="Times New Roman"/>
        </w:rPr>
        <w:t>Visual dashboards for trends and performance</w:t>
      </w:r>
    </w:p>
    <w:p w14:paraId="014F11CD">
      <w:pPr>
        <w:numPr>
          <w:ilvl w:val="0"/>
          <w:numId w:val="1"/>
        </w:numPr>
        <w:jc w:val="both"/>
        <w:rPr>
          <w:rFonts w:ascii="Times New Roman" w:hAnsi="Times New Roman" w:cs="Times New Roman"/>
        </w:rPr>
      </w:pPr>
      <w:r>
        <w:rPr>
          <w:rFonts w:ascii="Times New Roman" w:hAnsi="Times New Roman" w:cs="Times New Roman"/>
        </w:rPr>
        <w:t>Natural language explanations for financial terms</w:t>
      </w:r>
    </w:p>
    <w:p w14:paraId="516A8431">
      <w:pPr>
        <w:numPr>
          <w:ilvl w:val="0"/>
          <w:numId w:val="1"/>
        </w:numPr>
        <w:jc w:val="both"/>
        <w:rPr>
          <w:rFonts w:ascii="Times New Roman" w:hAnsi="Times New Roman" w:cs="Times New Roman"/>
        </w:rPr>
      </w:pPr>
      <w:r>
        <w:rPr>
          <w:rFonts w:ascii="Times New Roman" w:hAnsi="Times New Roman" w:cs="Times New Roman"/>
        </w:rPr>
        <w:t>Predictive insights for future financial performance</w:t>
      </w:r>
    </w:p>
    <w:p w14:paraId="7E5E37C5">
      <w:pPr>
        <w:numPr>
          <w:ilvl w:val="0"/>
          <w:numId w:val="1"/>
        </w:numPr>
        <w:jc w:val="both"/>
        <w:rPr>
          <w:rFonts w:ascii="Times New Roman" w:hAnsi="Times New Roman" w:cs="Times New Roman"/>
        </w:rPr>
      </w:pPr>
      <w:r>
        <w:rPr>
          <w:rFonts w:ascii="Times New Roman" w:hAnsi="Times New Roman" w:cs="Times New Roman"/>
        </w:rPr>
        <w:t>Question-answering system for financial documents</w:t>
      </w:r>
    </w:p>
    <w:p w14:paraId="7F8E826A">
      <w:pPr>
        <w:jc w:val="both"/>
        <w:rPr>
          <w:rFonts w:ascii="Times New Roman" w:hAnsi="Times New Roman" w:cs="Times New Roman"/>
        </w:rPr>
      </w:pPr>
      <w:r>
        <w:rPr>
          <w:rFonts w:ascii="Times New Roman" w:hAnsi="Times New Roman" w:cs="Times New Roman"/>
          <w:b/>
          <w:bCs/>
        </w:rPr>
        <w:t>Idea Grouping:</w:t>
      </w:r>
    </w:p>
    <w:p w14:paraId="192E1479">
      <w:pPr>
        <w:numPr>
          <w:ilvl w:val="0"/>
          <w:numId w:val="2"/>
        </w:numPr>
        <w:jc w:val="both"/>
        <w:rPr>
          <w:rFonts w:ascii="Times New Roman" w:hAnsi="Times New Roman" w:cs="Times New Roman"/>
        </w:rPr>
      </w:pPr>
      <w:r>
        <w:rPr>
          <w:rFonts w:ascii="Times New Roman" w:hAnsi="Times New Roman" w:cs="Times New Roman"/>
          <w:b/>
          <w:bCs/>
        </w:rPr>
        <w:t>Data Understanding:</w:t>
      </w:r>
      <w:r>
        <w:rPr>
          <w:rFonts w:ascii="Times New Roman" w:hAnsi="Times New Roman" w:cs="Times New Roman"/>
        </w:rPr>
        <w:t xml:space="preserve"> Summarization, metric extraction, financial term explanation</w:t>
      </w:r>
    </w:p>
    <w:p w14:paraId="17D41218">
      <w:pPr>
        <w:numPr>
          <w:ilvl w:val="0"/>
          <w:numId w:val="2"/>
        </w:numPr>
        <w:jc w:val="both"/>
        <w:rPr>
          <w:rFonts w:ascii="Times New Roman" w:hAnsi="Times New Roman" w:cs="Times New Roman"/>
        </w:rPr>
      </w:pPr>
      <w:r>
        <w:rPr>
          <w:rFonts w:ascii="Times New Roman" w:hAnsi="Times New Roman" w:cs="Times New Roman"/>
          <w:b/>
          <w:bCs/>
        </w:rPr>
        <w:t>Analysis &amp; Intelligence:</w:t>
      </w:r>
      <w:r>
        <w:rPr>
          <w:rFonts w:ascii="Times New Roman" w:hAnsi="Times New Roman" w:cs="Times New Roman"/>
        </w:rPr>
        <w:t xml:space="preserve"> Risk detection, anomaly identification, trend analysis</w:t>
      </w:r>
    </w:p>
    <w:p w14:paraId="3DC6D5AC">
      <w:pPr>
        <w:numPr>
          <w:ilvl w:val="0"/>
          <w:numId w:val="2"/>
        </w:numPr>
        <w:jc w:val="both"/>
        <w:rPr>
          <w:rFonts w:ascii="Times New Roman" w:hAnsi="Times New Roman" w:cs="Times New Roman"/>
        </w:rPr>
      </w:pPr>
      <w:r>
        <w:rPr>
          <w:rFonts w:ascii="Times New Roman" w:hAnsi="Times New Roman" w:cs="Times New Roman"/>
          <w:b/>
          <w:bCs/>
        </w:rPr>
        <w:t>User Interaction:</w:t>
      </w:r>
      <w:r>
        <w:rPr>
          <w:rFonts w:ascii="Times New Roman" w:hAnsi="Times New Roman" w:cs="Times New Roman"/>
        </w:rPr>
        <w:t xml:space="preserve"> Interactive dashboards, conversational Q&amp;A interface</w:t>
      </w:r>
    </w:p>
    <w:p w14:paraId="2BA92459">
      <w:pPr>
        <w:numPr>
          <w:numId w:val="0"/>
        </w:numPr>
        <w:ind w:left="360" w:leftChars="0"/>
        <w:jc w:val="both"/>
        <w:rPr>
          <w:rFonts w:ascii="Times New Roman" w:hAnsi="Times New Roman" w:cs="Times New Roman"/>
        </w:rPr>
      </w:pPr>
      <w:r>
        <w:rPr>
          <w:rFonts w:ascii="Calibri" w:hAnsi="Calibri" w:eastAsia="SimSun" w:cs="Calibri"/>
          <w:i w:val="0"/>
          <w:iCs w:val="0"/>
          <w:color w:val="000000"/>
          <w:sz w:val="22"/>
          <w:szCs w:val="22"/>
          <w:u w:val="none"/>
          <w:bdr w:val="none" w:color="auto" w:sz="0" w:space="0"/>
          <w:vertAlign w:val="baseline"/>
        </w:rPr>
        <w:drawing>
          <wp:inline distT="0" distB="0" distL="114300" distR="114300">
            <wp:extent cx="5734050" cy="3829050"/>
            <wp:effectExtent l="0" t="0" r="6350" b="63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5734050" cy="3829050"/>
                    </a:xfrm>
                    <a:prstGeom prst="rect">
                      <a:avLst/>
                    </a:prstGeom>
                    <a:noFill/>
                    <a:ln w="9525">
                      <a:noFill/>
                    </a:ln>
                  </pic:spPr>
                </pic:pic>
              </a:graphicData>
            </a:graphic>
          </wp:inline>
        </w:drawing>
      </w:r>
    </w:p>
    <w:p w14:paraId="7DABBBB6">
      <w:pPr>
        <w:jc w:val="both"/>
        <w:rPr>
          <w:rFonts w:ascii="Times New Roman" w:hAnsi="Times New Roman" w:cs="Times New Roman"/>
          <w:b/>
          <w:bCs/>
          <w:sz w:val="28"/>
          <w:szCs w:val="28"/>
        </w:rPr>
      </w:pPr>
      <w:r>
        <w:rPr>
          <w:rFonts w:ascii="Times New Roman" w:hAnsi="Times New Roman" w:cs="Times New Roman"/>
          <w:b/>
          <w:bCs/>
          <w:sz w:val="28"/>
          <w:szCs w:val="28"/>
        </w:rPr>
        <w:t>Step</w:t>
      </w:r>
      <w:r>
        <w:rPr>
          <w:rFonts w:ascii="Times New Roman" w:hAnsi="Times New Roman" w:cs="Times New Roman"/>
          <w:b/>
          <w:bCs/>
          <w:sz w:val="28"/>
          <w:szCs w:val="28"/>
        </w:rPr>
        <w:noBreakHyphen/>
      </w:r>
      <w:r>
        <w:rPr>
          <w:rFonts w:ascii="Times New Roman" w:hAnsi="Times New Roman" w:cs="Times New Roman"/>
          <w:b/>
          <w:bCs/>
          <w:sz w:val="28"/>
          <w:szCs w:val="28"/>
        </w:rPr>
        <w:t>3: Idea Prioritization</w:t>
      </w:r>
    </w:p>
    <w:p w14:paraId="404D2AFB">
      <w:pPr>
        <w:jc w:val="both"/>
        <w:rPr>
          <w:rFonts w:ascii="Times New Roman" w:hAnsi="Times New Roman" w:cs="Times New Roman"/>
        </w:rPr>
      </w:pPr>
      <w:r>
        <w:rPr>
          <w:rFonts w:ascii="Times New Roman" w:hAnsi="Times New Roman" w:cs="Times New Roman"/>
        </w:rPr>
        <w:t>Based on feasibility, user impact, and relevance, the following ideas were prioritized:</w:t>
      </w:r>
    </w:p>
    <w:p w14:paraId="6B76AE61">
      <w:pPr>
        <w:numPr>
          <w:ilvl w:val="0"/>
          <w:numId w:val="3"/>
        </w:numPr>
        <w:jc w:val="both"/>
        <w:rPr>
          <w:rFonts w:ascii="Times New Roman" w:hAnsi="Times New Roman" w:cs="Times New Roman"/>
        </w:rPr>
      </w:pPr>
      <w:r>
        <w:rPr>
          <w:rFonts w:ascii="Times New Roman" w:hAnsi="Times New Roman" w:cs="Times New Roman"/>
        </w:rPr>
        <w:t>Automated financial report summarization using Gemini Pro</w:t>
      </w:r>
    </w:p>
    <w:p w14:paraId="430CBF37">
      <w:pPr>
        <w:numPr>
          <w:ilvl w:val="0"/>
          <w:numId w:val="3"/>
        </w:numPr>
        <w:jc w:val="both"/>
        <w:rPr>
          <w:rFonts w:ascii="Times New Roman" w:hAnsi="Times New Roman" w:cs="Times New Roman"/>
        </w:rPr>
      </w:pPr>
      <w:r>
        <w:rPr>
          <w:rFonts w:ascii="Times New Roman" w:hAnsi="Times New Roman" w:cs="Times New Roman"/>
        </w:rPr>
        <w:t>Intelligent risk and trend analysis</w:t>
      </w:r>
    </w:p>
    <w:p w14:paraId="5B10841C">
      <w:pPr>
        <w:numPr>
          <w:ilvl w:val="0"/>
          <w:numId w:val="3"/>
        </w:numPr>
        <w:jc w:val="both"/>
        <w:rPr>
          <w:rFonts w:ascii="Times New Roman" w:hAnsi="Times New Roman" w:cs="Times New Roman"/>
        </w:rPr>
      </w:pPr>
      <w:r>
        <w:rPr>
          <w:rFonts w:ascii="Times New Roman" w:hAnsi="Times New Roman" w:cs="Times New Roman"/>
        </w:rPr>
        <w:t>Simple natural language explanations for complex financial data</w:t>
      </w:r>
    </w:p>
    <w:p w14:paraId="23A90BED">
      <w:pPr>
        <w:numPr>
          <w:ilvl w:val="0"/>
          <w:numId w:val="3"/>
        </w:numPr>
        <w:jc w:val="both"/>
        <w:rPr>
          <w:rFonts w:ascii="Times New Roman" w:hAnsi="Times New Roman" w:cs="Times New Roman"/>
        </w:rPr>
      </w:pPr>
      <w:r>
        <w:rPr>
          <w:rFonts w:ascii="Times New Roman" w:hAnsi="Times New Roman" w:cs="Times New Roman"/>
        </w:rPr>
        <w:t>Interactive visual dashboard for insights</w:t>
      </w:r>
    </w:p>
    <w:p w14:paraId="5AF4C108">
      <w:pPr>
        <w:numPr>
          <w:numId w:val="0"/>
        </w:numPr>
        <w:ind w:left="360" w:leftChars="0"/>
        <w:jc w:val="both"/>
        <w:rPr>
          <w:rFonts w:ascii="Times New Roman" w:hAnsi="Times New Roman" w:cs="Times New Roman"/>
        </w:rPr>
      </w:pPr>
      <w:r>
        <w:rPr>
          <w:rFonts w:ascii="Calibri" w:hAnsi="Calibri" w:eastAsia="SimSun" w:cs="Calibri"/>
          <w:b/>
          <w:bCs/>
          <w:i w:val="0"/>
          <w:iCs w:val="0"/>
          <w:color w:val="000000"/>
          <w:sz w:val="22"/>
          <w:szCs w:val="22"/>
          <w:u w:val="none"/>
          <w:bdr w:val="none" w:color="auto" w:sz="0" w:space="0"/>
          <w:vertAlign w:val="baseline"/>
        </w:rPr>
        <w:drawing>
          <wp:inline distT="0" distB="0" distL="114300" distR="114300">
            <wp:extent cx="3609975" cy="4324350"/>
            <wp:effectExtent l="0" t="0" r="9525" b="635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9"/>
                    <a:stretch>
                      <a:fillRect/>
                    </a:stretch>
                  </pic:blipFill>
                  <pic:spPr>
                    <a:xfrm>
                      <a:off x="0" y="0"/>
                      <a:ext cx="3609975" cy="4324350"/>
                    </a:xfrm>
                    <a:prstGeom prst="rect">
                      <a:avLst/>
                    </a:prstGeom>
                    <a:noFill/>
                    <a:ln w="9525">
                      <a:noFill/>
                    </a:ln>
                  </pic:spPr>
                </pic:pic>
              </a:graphicData>
            </a:graphic>
          </wp:inline>
        </w:drawing>
      </w:r>
    </w:p>
    <w:p w14:paraId="7D92968E">
      <w:pPr>
        <w:jc w:val="both"/>
        <w:rPr>
          <w:rFonts w:ascii="Times New Roman" w:hAnsi="Times New Roman" w:cs="Times New Roman"/>
        </w:rPr>
      </w:pPr>
    </w:p>
    <w:p w14:paraId="2ECCB7E0">
      <w:pPr>
        <w:jc w:val="both"/>
        <w:rPr>
          <w:rFonts w:ascii="Times New Roman" w:hAnsi="Times New Roman" w:cs="Times New Roman"/>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CF29F6"/>
    <w:multiLevelType w:val="multilevel"/>
    <w:tmpl w:val="0BCF29F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AB75980"/>
    <w:multiLevelType w:val="multilevel"/>
    <w:tmpl w:val="2AB759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6DD1A68"/>
    <w:multiLevelType w:val="multilevel"/>
    <w:tmpl w:val="56DD1A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FC2"/>
    <w:rsid w:val="000A3FC2"/>
    <w:rsid w:val="001C160B"/>
    <w:rsid w:val="00666DD5"/>
    <w:rsid w:val="00994093"/>
    <w:rsid w:val="00AA5024"/>
    <w:rsid w:val="00AE61B4"/>
    <w:rsid w:val="6ABF1DC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339</Words>
  <Characters>1937</Characters>
  <Lines>16</Lines>
  <Paragraphs>4</Paragraphs>
  <TotalTime>11</TotalTime>
  <ScaleCrop>false</ScaleCrop>
  <LinksUpToDate>false</LinksUpToDate>
  <CharactersWithSpaces>2272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2026-02-11T16:48:00Z</dcterms:created>
  <dc:creator>KP SWETHA</dc:creator>
  <cp:lastModifiedBy>Shaik Aneeqathamreen</cp:lastModifiedBy>
  <dcterms:modified xsi:type="dcterms:W3CDTF">2026-02-19T07:38:37Z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071E7CAB32584458866BF5E305F12346_13</vt:lpwstr>
  </property>
</Properties>
</file>