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71" w:rsidRP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4D30BA" w:rsidRPr="004D30BA" w:rsidRDefault="004D30BA" w:rsidP="004D30BA">
      <w:pPr>
        <w:pStyle w:val="Heading2"/>
        <w:rPr>
          <w:rStyle w:val="Heading1Char"/>
          <w:rFonts w:ascii="Times New Roman" w:hAnsi="Times New Roman" w:cs="Times New Roman"/>
          <w:color w:val="4472C4" w:themeColor="accent1"/>
          <w:sz w:val="36"/>
          <w:szCs w:val="36"/>
        </w:rPr>
      </w:pPr>
      <w:r w:rsidRPr="004D30BA">
        <w:rPr>
          <w:rStyle w:val="Heading1Char"/>
          <w:rFonts w:ascii="Times New Roman" w:hAnsi="Times New Roman" w:cs="Times New Roman"/>
          <w:color w:val="4472C4" w:themeColor="accent1"/>
          <w:sz w:val="36"/>
          <w:szCs w:val="36"/>
        </w:rPr>
        <w:t>Test Plan</w:t>
      </w:r>
    </w:p>
    <w:p w:rsidR="004D30BA" w:rsidRDefault="004D30BA" w:rsidP="00606CF9">
      <w:pPr>
        <w:shd w:val="clear" w:color="auto" w:fill="FFFFFF"/>
        <w:spacing w:after="0" w:line="240" w:lineRule="auto"/>
        <w:textAlignment w:val="baseline"/>
        <w:rPr>
          <w:rStyle w:val="Heading1Char"/>
        </w:rPr>
      </w:pPr>
    </w:p>
    <w:p w:rsidR="004D30BA" w:rsidRDefault="00064A71" w:rsidP="009D2DD9">
      <w:pPr>
        <w:pStyle w:val="Default"/>
        <w:rPr>
          <w:rFonts w:ascii="inherit" w:eastAsia="Times New Roman" w:hAnsi="inherit" w:cs="Times New Roman"/>
          <w:color w:val="454545"/>
          <w:spacing w:val="15"/>
        </w:rPr>
      </w:pPr>
      <w:r w:rsidRPr="004D30BA">
        <w:rPr>
          <w:rStyle w:val="Heading1Char"/>
        </w:rPr>
        <w:t>Purpose of Document:</w:t>
      </w:r>
      <w:r w:rsidRPr="00064A71">
        <w:rPr>
          <w:rFonts w:ascii="inherit" w:eastAsia="Times New Roman" w:hAnsi="inherit" w:cs="Times New Roman"/>
          <w:color w:val="454545"/>
          <w:spacing w:val="15"/>
        </w:rPr>
        <w:t> </w:t>
      </w:r>
      <w:r w:rsidR="009D2DD9" w:rsidRPr="009D2DD9">
        <w:rPr>
          <w:rFonts w:ascii="inherit" w:eastAsia="Times New Roman" w:hAnsi="inherit" w:cs="Times New Roman"/>
          <w:color w:val="454545"/>
          <w:spacing w:val="15"/>
        </w:rPr>
        <w:t>Create a test plan before marking the feature as completed in terms of regular story in the team sprint</w:t>
      </w:r>
      <w:r w:rsidR="009D2DD9">
        <w:rPr>
          <w:rFonts w:ascii="inherit" w:eastAsia="Times New Roman" w:hAnsi="inherit" w:cs="Times New Roman"/>
          <w:color w:val="454545"/>
          <w:spacing w:val="15"/>
        </w:rPr>
        <w:t>.</w:t>
      </w:r>
    </w:p>
    <w:p w:rsidR="009D2DD9" w:rsidRPr="009D2DD9" w:rsidRDefault="009D2DD9" w:rsidP="009D2DD9">
      <w:pPr>
        <w:pStyle w:val="Default"/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Objectives and Tasks: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183C79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Perform QA activities on the API hosted at </w:t>
      </w:r>
      <w:hyperlink r:id="rId5" w:history="1">
        <w:r w:rsidR="00183C79" w:rsidRPr="003D7BD1">
          <w:rPr>
            <w:rStyle w:val="Hyperlink"/>
            <w:rFonts w:ascii="inherit" w:eastAsia="Times New Roman" w:hAnsi="inherit" w:cs="Times New Roman"/>
            <w:spacing w:val="15"/>
            <w:sz w:val="24"/>
            <w:szCs w:val="24"/>
          </w:rPr>
          <w:t>https://reqres.in/</w:t>
        </w:r>
      </w:hyperlink>
      <w:r w:rsidR="00183C79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</w:p>
    <w:p w:rsidR="00183C79" w:rsidRDefault="00183C79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Tasks include user story analysis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, test case writing, test case execution, bug reporting and final test report for the user story.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Scope: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Test documentation and execution of all the sub-tasks that are part of the user story. All the requests made available by the API will be tested. </w:t>
      </w:r>
    </w:p>
    <w:p w:rsidR="00BA586D" w:rsidRDefault="00BA586D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Any requests that are not part of the user story will be excluded from testing.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Test Items: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  <w:hyperlink r:id="rId6" w:history="1">
        <w:r w:rsidR="00BA586D" w:rsidRPr="003D7BD1">
          <w:rPr>
            <w:rStyle w:val="Hyperlink"/>
            <w:rFonts w:ascii="inherit" w:eastAsia="Times New Roman" w:hAnsi="inherit" w:cs="Times New Roman"/>
            <w:spacing w:val="15"/>
            <w:sz w:val="24"/>
            <w:szCs w:val="24"/>
          </w:rPr>
          <w:t>https://reqres.in/</w:t>
        </w:r>
      </w:hyperlink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840D2C" w:rsidRDefault="00064A71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References: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</w:p>
    <w:p w:rsidR="00840D2C" w:rsidRDefault="00BA586D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User Story ID</w:t>
      </w:r>
    </w:p>
    <w:p w:rsidR="00BA586D" w:rsidRDefault="00BA586D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caresyntax</w:t>
      </w:r>
      <w:proofErr w:type="spellEnd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– DW Team – Quality Assurance Engineer </w:t>
      </w:r>
      <w:proofErr w:type="gramStart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Assignment[</w:t>
      </w:r>
      <w:proofErr w:type="gramEnd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23037].pdf</w:t>
      </w:r>
    </w:p>
    <w:p w:rsidR="00840D2C" w:rsidRPr="00064A71" w:rsidRDefault="00840D2C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606CF9" w:rsidRPr="004D30BA" w:rsidRDefault="00606CF9" w:rsidP="00840D2C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4D30BA">
        <w:rPr>
          <w:color w:val="4472C4" w:themeColor="accent1"/>
        </w:rPr>
        <w:t>Features to be tested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USERS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 NOT FOUND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&lt;RESOURCE&gt;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 NOT FOUND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CREATE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PUT UPDATE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PATCH UPDATE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DELETE 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REGISTER 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REGISTER UNSUCCESSFUL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LOGIN 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LOGIN UNSUCCESSFUL</w:t>
      </w:r>
    </w:p>
    <w:p w:rsidR="00840D2C" w:rsidRPr="007739D2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DELAYED RESPONSE</w:t>
      </w:r>
    </w:p>
    <w:p w:rsidR="00606CF9" w:rsidRPr="00606CF9" w:rsidRDefault="00606CF9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4F2658" w:rsidRDefault="004F2658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lastRenderedPageBreak/>
        <w:t>Item Pass/Fail Criteria</w:t>
      </w:r>
    </w:p>
    <w:p w:rsidR="00840D2C" w:rsidRPr="004D30BA" w:rsidRDefault="00606CF9" w:rsidP="00840D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Suspension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840D2C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When no data is returned on all the requests mentioned in “Requests to be tested” section.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Resumption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When the problem that caused the suspension had been resolved, testing activities can be resumed.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Approval Criteria</w:t>
      </w:r>
      <w:r w:rsidRPr="004D30BA">
        <w:rPr>
          <w:rFonts w:ascii="inherit" w:eastAsia="Times New Roman" w:hAnsi="inherit" w:cs="Times New Roman"/>
          <w:b/>
          <w:bCs/>
          <w:sz w:val="24"/>
          <w:szCs w:val="24"/>
        </w:rPr>
        <w:t>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An item will be considered as ‘Pass’ if it meets the ‘Expected Outcome’ defined in the corresponding test case.</w:t>
      </w:r>
    </w:p>
    <w:p w:rsidR="00606CF9" w:rsidRDefault="00606CF9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t>Approach</w:t>
      </w:r>
    </w:p>
    <w:p w:rsidR="00606CF9" w:rsidRDefault="00840D2C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 xml:space="preserve">Database Testing – </w:t>
      </w:r>
      <w:r w:rsidR="00D76D76">
        <w:rPr>
          <w:rFonts w:ascii="inherit" w:hAnsi="inherit"/>
          <w:color w:val="454545"/>
          <w:spacing w:val="15"/>
        </w:rPr>
        <w:t>Testing that data is being stored, updated, removed and retrieved in the corresponding tables</w:t>
      </w:r>
      <w:r w:rsidR="001728FC">
        <w:rPr>
          <w:rFonts w:ascii="inherit" w:hAnsi="inherit"/>
          <w:color w:val="454545"/>
          <w:spacing w:val="15"/>
        </w:rPr>
        <w:t>.</w:t>
      </w:r>
      <w:bookmarkStart w:id="0" w:name="_GoBack"/>
      <w:bookmarkEnd w:id="0"/>
    </w:p>
    <w:p w:rsidR="00840D2C" w:rsidRDefault="00840D2C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>Functional Testing – Testing expected responses via the API interface (if any)</w:t>
      </w:r>
    </w:p>
    <w:p w:rsidR="00D76D76" w:rsidRDefault="00840D2C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 xml:space="preserve">User Interface Testing </w:t>
      </w:r>
      <w:r w:rsidR="00D76D76">
        <w:rPr>
          <w:rFonts w:ascii="inherit" w:hAnsi="inherit"/>
          <w:color w:val="454545"/>
          <w:spacing w:val="15"/>
        </w:rPr>
        <w:t>–</w:t>
      </w:r>
      <w:r>
        <w:rPr>
          <w:rFonts w:ascii="inherit" w:hAnsi="inherit"/>
          <w:color w:val="454545"/>
          <w:spacing w:val="15"/>
        </w:rPr>
        <w:t xml:space="preserve"> </w:t>
      </w:r>
      <w:r w:rsidR="00D76D76">
        <w:rPr>
          <w:rFonts w:ascii="inherit" w:hAnsi="inherit"/>
          <w:color w:val="454545"/>
          <w:spacing w:val="15"/>
        </w:rPr>
        <w:t>Testing that data being retrieved by the API is being displayed in conformity with the existing user interface standards</w:t>
      </w:r>
      <w:r w:rsidR="001728FC">
        <w:rPr>
          <w:rFonts w:ascii="inherit" w:hAnsi="inherit"/>
          <w:color w:val="454545"/>
          <w:spacing w:val="15"/>
        </w:rPr>
        <w:t>.</w:t>
      </w:r>
    </w:p>
    <w:p w:rsidR="00356CC8" w:rsidRDefault="00356CC8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</w:p>
    <w:p w:rsidR="00606CF9" w:rsidRPr="00AB5103" w:rsidRDefault="00356CC8" w:rsidP="00AB5103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356CC8">
        <w:rPr>
          <w:color w:val="4472C4" w:themeColor="accent1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584"/>
        <w:gridCol w:w="2088"/>
        <w:gridCol w:w="2060"/>
        <w:gridCol w:w="1840"/>
      </w:tblGrid>
      <w:tr w:rsidR="00DF06B0" w:rsidRPr="00DF06B0" w:rsidTr="00F524C4">
        <w:tc>
          <w:tcPr>
            <w:tcW w:w="177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Sr.</w:t>
            </w:r>
          </w:p>
        </w:tc>
        <w:tc>
          <w:tcPr>
            <w:tcW w:w="1584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Task</w:t>
            </w:r>
          </w:p>
        </w:tc>
        <w:tc>
          <w:tcPr>
            <w:tcW w:w="208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Dependency</w:t>
            </w:r>
          </w:p>
        </w:tc>
        <w:tc>
          <w:tcPr>
            <w:tcW w:w="206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Deliverable</w:t>
            </w:r>
          </w:p>
        </w:tc>
        <w:tc>
          <w:tcPr>
            <w:tcW w:w="184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Sprint Day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User Story Analysis</w:t>
            </w:r>
          </w:p>
        </w:tc>
        <w:tc>
          <w:tcPr>
            <w:tcW w:w="2088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1-</w:t>
            </w:r>
            <w:r w:rsidR="00356CC8">
              <w:rPr>
                <w:rFonts w:ascii="inherit" w:hAnsi="inherit"/>
                <w:color w:val="454545"/>
                <w:spacing w:val="15"/>
              </w:rPr>
              <w:t>2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2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Write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1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Cases</w:t>
            </w: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3-</w:t>
            </w:r>
            <w:r w:rsidR="00356CC8">
              <w:rPr>
                <w:rFonts w:ascii="inherit" w:hAnsi="inherit"/>
                <w:color w:val="454545"/>
                <w:spacing w:val="15"/>
              </w:rPr>
              <w:t>5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Execute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2</w:t>
            </w: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4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Issue Reporting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3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Bug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5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Retest Fixes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4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</w:tbl>
    <w:p w:rsidR="00FD3F17" w:rsidRDefault="00FD3F17"/>
    <w:sectPr w:rsidR="00FD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F75"/>
    <w:multiLevelType w:val="multilevel"/>
    <w:tmpl w:val="82F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4965"/>
    <w:multiLevelType w:val="multilevel"/>
    <w:tmpl w:val="CB3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B52D8"/>
    <w:multiLevelType w:val="hybridMultilevel"/>
    <w:tmpl w:val="ACC6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1"/>
    <w:rsid w:val="00064A71"/>
    <w:rsid w:val="001728FC"/>
    <w:rsid w:val="00183C79"/>
    <w:rsid w:val="00356CC8"/>
    <w:rsid w:val="004D30BA"/>
    <w:rsid w:val="004F2658"/>
    <w:rsid w:val="00606CF9"/>
    <w:rsid w:val="00840D2C"/>
    <w:rsid w:val="009D2DD9"/>
    <w:rsid w:val="00AB5103"/>
    <w:rsid w:val="00BA586D"/>
    <w:rsid w:val="00C43AC3"/>
    <w:rsid w:val="00D76D76"/>
    <w:rsid w:val="00DF06B0"/>
    <w:rsid w:val="00F524C4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1311"/>
  <w15:chartTrackingRefBased/>
  <w15:docId w15:val="{6102EAD1-ABC1-4F1B-B3F7-483DD8A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6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A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6C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3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2D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Chachar (Vinsuite)</dc:creator>
  <cp:keywords/>
  <dc:description/>
  <cp:lastModifiedBy>Anees Chachar (Vinsuite)</cp:lastModifiedBy>
  <cp:revision>4</cp:revision>
  <dcterms:created xsi:type="dcterms:W3CDTF">2019-06-28T12:35:00Z</dcterms:created>
  <dcterms:modified xsi:type="dcterms:W3CDTF">2019-06-28T13:17:00Z</dcterms:modified>
</cp:coreProperties>
</file>