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p14">
  <w:body>
    <w:p w:rsidRPr="00320F70" w:rsidR="00BE44A9" w:rsidP="001127F7" w:rsidRDefault="00FD4A5B" w14:paraId="71EE2E91" w14:textId="31519E80">
      <w:pPr>
        <w:pStyle w:val="CompanyName"/>
        <w:ind w:left="0"/>
        <w:rPr>
          <w:rFonts w:ascii="Verdana" w:hAnsi="Verdana"/>
          <w:sz w:val="20"/>
        </w:rPr>
      </w:pPr>
      <w:bookmarkStart w:name="xgraphic" w:id="0"/>
      <w:r w:rsidRPr="00320F70">
        <w:rPr>
          <w:rStyle w:val="FootnoteReference"/>
          <w:rFonts w:ascii="Verdana" w:hAnsi="Verdana"/>
          <w:sz w:val="20"/>
        </w:rPr>
        <w:footnoteReference w:id="2"/>
      </w:r>
      <w:r w:rsidRPr="00320F70" w:rsidR="00F079FE">
        <w:rPr>
          <w:rFonts w:ascii="Verdana" w:hAnsi="Verdana"/>
          <w:noProof/>
          <w:sz w:val="20"/>
        </w:rPr>
        <mc:AlternateContent>
          <mc:Choice Requires="wps">
            <w:drawing>
              <wp:anchor distT="0" distB="0" distL="114300" distR="114300" simplePos="0" relativeHeight="251648512" behindDoc="0" locked="0" layoutInCell="1" allowOverlap="1" wp14:anchorId="71EE30C3" wp14:editId="54B513F7">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rsidRPr="00416F27" w:rsidR="00206A95" w:rsidP="00B42384" w:rsidRDefault="00206A95" w14:paraId="71EE30D8" w14:textId="77777777">
                            <w:pPr>
                              <w:rPr>
                                <w:rFonts w:ascii="Verdana" w:hAnsi="Verdana"/>
                                <w:b/>
                              </w:rPr>
                            </w:pPr>
                          </w:p>
                          <w:p w:rsidRPr="00416F27" w:rsidR="00206A95" w:rsidP="00B42384" w:rsidRDefault="00206A95" w14:paraId="71EE30D9" w14:textId="77777777">
                            <w:pPr>
                              <w:rPr>
                                <w:rFonts w:ascii="Verdana" w:hAnsi="Verdana"/>
                                <w:b/>
                              </w:rPr>
                            </w:pPr>
                          </w:p>
                          <w:p w:rsidRPr="00416F27" w:rsidR="00206A95" w:rsidP="00B42384" w:rsidRDefault="00206A95" w14:paraId="71EE30DA" w14:textId="77777777">
                            <w:pPr>
                              <w:rPr>
                                <w:rFonts w:ascii="Verdana" w:hAnsi="Verdana"/>
                                <w:b/>
                              </w:rPr>
                            </w:pPr>
                          </w:p>
                          <w:p w:rsidR="00206A95" w:rsidP="00B42384" w:rsidRDefault="00206A95" w14:paraId="71EE30DB" w14:textId="77777777">
                            <w:pPr>
                              <w:pStyle w:val="Title"/>
                              <w:rPr>
                                <w:rFonts w:cs="Arial"/>
                                <w:sz w:val="44"/>
                                <w:szCs w:val="48"/>
                              </w:rPr>
                            </w:pPr>
                          </w:p>
                          <w:p w:rsidR="00206A95" w:rsidP="000F6948" w:rsidRDefault="00206A95" w14:paraId="71EE30DC" w14:textId="77777777">
                            <w:pPr>
                              <w:pStyle w:val="Title"/>
                              <w:rPr>
                                <w:rFonts w:cs="Arial"/>
                                <w:sz w:val="44"/>
                                <w:szCs w:val="48"/>
                              </w:rPr>
                            </w:pPr>
                            <w:r>
                              <w:rPr>
                                <w:rFonts w:ascii="Verdana" w:hAnsi="Verdana"/>
                              </w:rPr>
                              <w:t xml:space="preserve"> </w:t>
                            </w:r>
                            <w:r>
                              <w:rPr>
                                <w:noProof/>
                              </w:rPr>
                              <w:t xml:space="preserve">                      </w:t>
                            </w:r>
                          </w:p>
                          <w:p w:rsidR="00206A95" w:rsidP="00295680" w:rsidRDefault="00206A95" w14:paraId="71EE30DD" w14:textId="0C698EF6">
                            <w:pPr>
                              <w:pStyle w:val="BodyText"/>
                              <w:ind w:left="0"/>
                              <w:jc w:val="center"/>
                            </w:pPr>
                          </w:p>
                          <w:p w:rsidR="00206A95" w:rsidP="009D1EDD" w:rsidRDefault="00206A95" w14:paraId="71EE30DE" w14:textId="77777777">
                            <w:pPr>
                              <w:pStyle w:val="BodyText"/>
                            </w:pPr>
                          </w:p>
                          <w:p w:rsidR="00206A95" w:rsidP="009D1EDD" w:rsidRDefault="00206A95" w14:paraId="71EE30DF" w14:textId="77777777">
                            <w:pPr>
                              <w:pStyle w:val="BodyText"/>
                            </w:pPr>
                          </w:p>
                          <w:p w:rsidR="00206A95" w:rsidP="009D1EDD" w:rsidRDefault="00206A95" w14:paraId="71EE30E0" w14:textId="77777777">
                            <w:pPr>
                              <w:pStyle w:val="BodyText"/>
                            </w:pPr>
                          </w:p>
                          <w:p w:rsidRPr="009D1EDD" w:rsidR="00206A95" w:rsidP="009D1EDD" w:rsidRDefault="00206A95" w14:paraId="71EE30E1" w14:textId="77777777">
                            <w:pPr>
                              <w:pStyle w:val="BodyText"/>
                            </w:pPr>
                          </w:p>
                          <w:p w:rsidRPr="00F3143B" w:rsidR="00206A95" w:rsidP="00B42384" w:rsidRDefault="00B04584" w14:paraId="71EE30E5" w14:textId="700AE9BA">
                            <w:pPr>
                              <w:pStyle w:val="BodyText2"/>
                              <w:spacing w:after="0" w:line="240" w:lineRule="auto"/>
                              <w:ind w:left="0"/>
                              <w:jc w:val="center"/>
                              <w:rPr>
                                <w:rFonts w:ascii="Verdana" w:hAnsi="Verdana" w:cs="Arial"/>
                                <w:b/>
                                <w:sz w:val="36"/>
                                <w:szCs w:val="36"/>
                              </w:rPr>
                            </w:pPr>
                            <w:r w:rsidRPr="00B04584">
                              <w:rPr>
                                <w:rFonts w:ascii="Verdana" w:hAnsi="Verdana" w:cs="Arial"/>
                                <w:b/>
                                <w:sz w:val="36"/>
                                <w:szCs w:val="36"/>
                              </w:rPr>
                              <w:t>GDL Risk Management</w:t>
                            </w:r>
                          </w:p>
                          <w:p w:rsidR="00206A95" w:rsidP="00B42384" w:rsidRDefault="00206A95" w14:paraId="71EE30E6" w14:textId="77777777">
                            <w:pPr>
                              <w:pStyle w:val="Title"/>
                              <w:jc w:val="center"/>
                              <w:rPr>
                                <w:rFonts w:cs="Arial"/>
                                <w:sz w:val="44"/>
                                <w:szCs w:val="48"/>
                              </w:rPr>
                            </w:pPr>
                          </w:p>
                          <w:p w:rsidR="00206A95" w:rsidP="00B42384" w:rsidRDefault="00206A95" w14:paraId="71EE30F3" w14:textId="77777777">
                            <w:pPr>
                              <w:pStyle w:val="Title"/>
                              <w:jc w:val="both"/>
                              <w:rPr>
                                <w:sz w:val="20"/>
                              </w:rPr>
                            </w:pPr>
                          </w:p>
                          <w:p w:rsidRPr="00416F27" w:rsidR="00206A95" w:rsidP="00B42384" w:rsidRDefault="00206A95" w14:paraId="71EE30F4" w14:textId="77777777">
                            <w:pPr>
                              <w:pStyle w:val="Title"/>
                              <w:rPr>
                                <w:szCs w:val="32"/>
                              </w:rPr>
                            </w:pPr>
                          </w:p>
                          <w:p w:rsidRPr="00416F27" w:rsidR="00206A95" w:rsidP="00B42384" w:rsidRDefault="00206A95" w14:paraId="71EE30F5" w14:textId="77777777">
                            <w:pPr>
                              <w:pStyle w:val="Title"/>
                              <w:rPr>
                                <w:szCs w:val="32"/>
                              </w:rPr>
                            </w:pPr>
                          </w:p>
                          <w:p w:rsidRPr="00416F27" w:rsidR="00206A95" w:rsidP="00B42384" w:rsidRDefault="00206A95" w14:paraId="71EE30F6" w14:textId="77777777">
                            <w:pPr>
                              <w:pStyle w:val="Title"/>
                              <w:rPr>
                                <w:szCs w:val="32"/>
                              </w:rPr>
                            </w:pPr>
                          </w:p>
                          <w:p w:rsidRPr="00416F27" w:rsidR="00206A95" w:rsidP="00B42384" w:rsidRDefault="00206A95" w14:paraId="71EE30F7" w14:textId="77777777">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A0CB90D">
              <v:shapetype id="_x0000_t202" coordsize="21600,21600" o:spt="202" path="m,l,21600r21600,l21600,xe" w14:anchorId="71EE30C3">
                <v:stroke joinstyle="miter"/>
                <v:path gradientshapeok="t" o:connecttype="rect"/>
              </v:shapetype>
              <v:shape id="Text Box 20" style="position:absolute;margin-left:-62.25pt;margin-top:-43.5pt;width:534.75pt;height:763.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v:textbox>
                  <w:txbxContent>
                    <w:p w:rsidRPr="00416F27" w:rsidR="00206A95" w:rsidP="00B42384" w:rsidRDefault="00206A95" w14:paraId="672A6659" w14:textId="77777777">
                      <w:pPr>
                        <w:rPr>
                          <w:rFonts w:ascii="Verdana" w:hAnsi="Verdana"/>
                          <w:b/>
                        </w:rPr>
                      </w:pPr>
                    </w:p>
                    <w:p w:rsidRPr="00416F27" w:rsidR="00206A95" w:rsidP="00B42384" w:rsidRDefault="00206A95" w14:paraId="0A37501D" w14:textId="77777777">
                      <w:pPr>
                        <w:rPr>
                          <w:rFonts w:ascii="Verdana" w:hAnsi="Verdana"/>
                          <w:b/>
                        </w:rPr>
                      </w:pPr>
                    </w:p>
                    <w:p w:rsidRPr="00416F27" w:rsidR="00206A95" w:rsidP="00B42384" w:rsidRDefault="00206A95" w14:paraId="5DAB6C7B" w14:textId="77777777">
                      <w:pPr>
                        <w:rPr>
                          <w:rFonts w:ascii="Verdana" w:hAnsi="Verdana"/>
                          <w:b/>
                        </w:rPr>
                      </w:pPr>
                    </w:p>
                    <w:p w:rsidR="00206A95" w:rsidP="00B42384" w:rsidRDefault="00206A95" w14:paraId="02EB378F" w14:textId="77777777">
                      <w:pPr>
                        <w:pStyle w:val="Title"/>
                        <w:rPr>
                          <w:rFonts w:cs="Arial"/>
                          <w:sz w:val="44"/>
                          <w:szCs w:val="48"/>
                        </w:rPr>
                      </w:pPr>
                    </w:p>
                    <w:p w:rsidR="00206A95" w:rsidP="000F6948" w:rsidRDefault="00206A95" w14:paraId="1C2E13AA" w14:textId="77777777">
                      <w:pPr>
                        <w:pStyle w:val="Title"/>
                        <w:rPr>
                          <w:rFonts w:cs="Arial"/>
                          <w:sz w:val="44"/>
                          <w:szCs w:val="48"/>
                        </w:rPr>
                      </w:pPr>
                      <w:r>
                        <w:rPr>
                          <w:rFonts w:ascii="Verdana" w:hAnsi="Verdana"/>
                        </w:rPr>
                        <w:t xml:space="preserve"> </w:t>
                      </w:r>
                      <w:r>
                        <w:rPr>
                          <w:noProof/>
                        </w:rPr>
                        <w:t xml:space="preserve">                      </w:t>
                      </w:r>
                    </w:p>
                    <w:p w:rsidR="00206A95" w:rsidP="00295680" w:rsidRDefault="00206A95" w14:paraId="6A05A809" w14:textId="0C698EF6">
                      <w:pPr>
                        <w:pStyle w:val="BodyText"/>
                        <w:ind w:left="0"/>
                        <w:jc w:val="center"/>
                      </w:pPr>
                    </w:p>
                    <w:p w:rsidR="00206A95" w:rsidP="009D1EDD" w:rsidRDefault="00206A95" w14:paraId="5A39BBE3" w14:textId="77777777">
                      <w:pPr>
                        <w:pStyle w:val="BodyText"/>
                      </w:pPr>
                    </w:p>
                    <w:p w:rsidR="00206A95" w:rsidP="009D1EDD" w:rsidRDefault="00206A95" w14:paraId="41C8F396" w14:textId="77777777">
                      <w:pPr>
                        <w:pStyle w:val="BodyText"/>
                      </w:pPr>
                    </w:p>
                    <w:p w:rsidR="00206A95" w:rsidP="009D1EDD" w:rsidRDefault="00206A95" w14:paraId="72A3D3EC" w14:textId="77777777">
                      <w:pPr>
                        <w:pStyle w:val="BodyText"/>
                      </w:pPr>
                    </w:p>
                    <w:p w:rsidRPr="009D1EDD" w:rsidR="00206A95" w:rsidP="009D1EDD" w:rsidRDefault="00206A95" w14:paraId="0D0B940D" w14:textId="77777777">
                      <w:pPr>
                        <w:pStyle w:val="BodyText"/>
                      </w:pPr>
                    </w:p>
                    <w:p w:rsidRPr="00F3143B" w:rsidR="00206A95" w:rsidP="00B42384" w:rsidRDefault="00B04584" w14:paraId="5C1FBA7F" w14:textId="700AE9BA">
                      <w:pPr>
                        <w:pStyle w:val="BodyText2"/>
                        <w:spacing w:after="0" w:line="240" w:lineRule="auto"/>
                        <w:ind w:left="0"/>
                        <w:jc w:val="center"/>
                        <w:rPr>
                          <w:rFonts w:ascii="Verdana" w:hAnsi="Verdana" w:cs="Arial"/>
                          <w:b/>
                          <w:sz w:val="36"/>
                          <w:szCs w:val="36"/>
                        </w:rPr>
                      </w:pPr>
                      <w:r w:rsidRPr="00B04584">
                        <w:rPr>
                          <w:rFonts w:ascii="Verdana" w:hAnsi="Verdana" w:cs="Arial"/>
                          <w:b/>
                          <w:sz w:val="36"/>
                          <w:szCs w:val="36"/>
                        </w:rPr>
                        <w:t>GDL Risk Management</w:t>
                      </w:r>
                    </w:p>
                    <w:p w:rsidR="00206A95" w:rsidP="00B42384" w:rsidRDefault="00206A95" w14:paraId="0E27B00A" w14:textId="77777777">
                      <w:pPr>
                        <w:pStyle w:val="Title"/>
                        <w:jc w:val="center"/>
                        <w:rPr>
                          <w:rFonts w:cs="Arial"/>
                          <w:sz w:val="44"/>
                          <w:szCs w:val="48"/>
                        </w:rPr>
                      </w:pPr>
                    </w:p>
                    <w:p w:rsidR="00206A95" w:rsidP="00B42384" w:rsidRDefault="00206A95" w14:paraId="60061E4C" w14:textId="77777777">
                      <w:pPr>
                        <w:pStyle w:val="Title"/>
                        <w:jc w:val="both"/>
                        <w:rPr>
                          <w:sz w:val="20"/>
                        </w:rPr>
                      </w:pPr>
                    </w:p>
                    <w:p w:rsidRPr="00416F27" w:rsidR="00206A95" w:rsidP="00B42384" w:rsidRDefault="00206A95" w14:paraId="44EAFD9C" w14:textId="77777777">
                      <w:pPr>
                        <w:pStyle w:val="Title"/>
                        <w:rPr>
                          <w:szCs w:val="32"/>
                        </w:rPr>
                      </w:pPr>
                    </w:p>
                    <w:p w:rsidRPr="00416F27" w:rsidR="00206A95" w:rsidP="00B42384" w:rsidRDefault="00206A95" w14:paraId="4B94D5A5" w14:textId="77777777">
                      <w:pPr>
                        <w:pStyle w:val="Title"/>
                        <w:rPr>
                          <w:szCs w:val="32"/>
                        </w:rPr>
                      </w:pPr>
                    </w:p>
                    <w:p w:rsidRPr="00416F27" w:rsidR="00206A95" w:rsidP="00B42384" w:rsidRDefault="00206A95" w14:paraId="3DEEC669" w14:textId="77777777">
                      <w:pPr>
                        <w:pStyle w:val="Title"/>
                        <w:rPr>
                          <w:szCs w:val="32"/>
                        </w:rPr>
                      </w:pPr>
                    </w:p>
                    <w:p w:rsidRPr="00416F27" w:rsidR="00206A95" w:rsidP="00B42384" w:rsidRDefault="00206A95" w14:paraId="3656B9AB" w14:textId="77777777">
                      <w:pPr>
                        <w:rPr>
                          <w:rFonts w:ascii="Verdana" w:hAnsi="Verdana"/>
                          <w:color w:val="FF9900"/>
                        </w:rPr>
                      </w:pPr>
                    </w:p>
                  </w:txbxContent>
                </v:textbox>
              </v:shape>
            </w:pict>
          </mc:Fallback>
        </mc:AlternateContent>
      </w:r>
    </w:p>
    <w:p w:rsidRPr="00320F70" w:rsidR="00A7690D" w:rsidP="001127F7" w:rsidRDefault="00A7690D" w14:paraId="71EE2E92" w14:textId="77777777">
      <w:pPr>
        <w:pStyle w:val="TitleCover"/>
        <w:ind w:left="0"/>
        <w:rPr>
          <w:rFonts w:ascii="Verdana" w:hAnsi="Verdana"/>
          <w:sz w:val="20"/>
        </w:rPr>
      </w:pPr>
    </w:p>
    <w:p w:rsidRPr="00320F70" w:rsidR="00BE44A9" w:rsidP="001127F7" w:rsidRDefault="00BE44A9" w14:paraId="71EE2E93" w14:textId="77777777">
      <w:pPr>
        <w:ind w:left="0"/>
        <w:rPr>
          <w:rFonts w:ascii="Verdana" w:hAnsi="Verdana"/>
        </w:rPr>
      </w:pPr>
    </w:p>
    <w:p w:rsidRPr="00320F70" w:rsidR="00986ED0" w:rsidP="00986ED0" w:rsidRDefault="00986ED0" w14:paraId="71EE2E94" w14:textId="77777777">
      <w:pPr>
        <w:rPr>
          <w:rFonts w:ascii="Verdana" w:hAnsi="Verdana"/>
        </w:rPr>
      </w:pPr>
    </w:p>
    <w:p w:rsidRPr="00320F70" w:rsidR="00986ED0" w:rsidP="00986ED0" w:rsidRDefault="00986ED0" w14:paraId="71EE2E95" w14:textId="77777777">
      <w:pPr>
        <w:rPr>
          <w:rFonts w:ascii="Verdana" w:hAnsi="Verdana"/>
        </w:rPr>
      </w:pPr>
    </w:p>
    <w:p w:rsidRPr="00320F70" w:rsidR="00BE44A9" w:rsidP="001127F7" w:rsidRDefault="00BE44A9" w14:paraId="71EE2E96" w14:textId="77777777">
      <w:pPr>
        <w:ind w:left="0"/>
        <w:rPr>
          <w:rFonts w:ascii="Verdana" w:hAnsi="Verdana"/>
        </w:rPr>
      </w:pPr>
    </w:p>
    <w:p w:rsidRPr="00320F70" w:rsidR="00BE44A9" w:rsidP="001127F7" w:rsidRDefault="00BE44A9" w14:paraId="71EE2E97" w14:textId="77777777">
      <w:pPr>
        <w:ind w:left="0"/>
        <w:rPr>
          <w:rFonts w:ascii="Verdana" w:hAnsi="Verdana"/>
        </w:rPr>
      </w:pPr>
    </w:p>
    <w:p w:rsidRPr="00320F70" w:rsidR="00A7690D" w:rsidP="001127F7" w:rsidRDefault="00A7690D" w14:paraId="71EE2E98" w14:textId="77777777">
      <w:pPr>
        <w:ind w:left="0"/>
        <w:rPr>
          <w:rFonts w:ascii="Verdana" w:hAnsi="Verdana"/>
        </w:rPr>
      </w:pPr>
    </w:p>
    <w:p w:rsidRPr="00320F70" w:rsidR="00A7690D" w:rsidP="001127F7" w:rsidRDefault="00A7690D" w14:paraId="71EE2E99" w14:textId="77777777">
      <w:pPr>
        <w:ind w:left="0"/>
        <w:rPr>
          <w:rFonts w:ascii="Verdana" w:hAnsi="Verdana"/>
        </w:rPr>
      </w:pPr>
    </w:p>
    <w:p w:rsidRPr="00320F70" w:rsidR="00A7690D" w:rsidP="001127F7" w:rsidRDefault="00A7690D" w14:paraId="71EE2E9A" w14:textId="77777777">
      <w:pPr>
        <w:ind w:left="0"/>
        <w:rPr>
          <w:rFonts w:ascii="Verdana" w:hAnsi="Verdana"/>
        </w:rPr>
      </w:pPr>
    </w:p>
    <w:p w:rsidRPr="00320F70" w:rsidR="00A7690D" w:rsidP="001127F7" w:rsidRDefault="00A7690D" w14:paraId="71EE2E9B" w14:textId="77777777">
      <w:pPr>
        <w:ind w:left="0"/>
        <w:rPr>
          <w:rFonts w:ascii="Verdana" w:hAnsi="Verdana"/>
        </w:rPr>
      </w:pPr>
    </w:p>
    <w:p w:rsidRPr="00320F70" w:rsidR="00A7690D" w:rsidP="001127F7" w:rsidRDefault="00A7690D" w14:paraId="71EE2E9C" w14:textId="77777777">
      <w:pPr>
        <w:ind w:left="0"/>
        <w:rPr>
          <w:rFonts w:ascii="Verdana" w:hAnsi="Verdana"/>
        </w:rPr>
      </w:pPr>
    </w:p>
    <w:p w:rsidRPr="00320F70" w:rsidR="00A7690D" w:rsidP="001127F7" w:rsidRDefault="00A7690D" w14:paraId="71EE2E9D" w14:textId="77777777">
      <w:pPr>
        <w:ind w:left="0"/>
        <w:rPr>
          <w:rFonts w:ascii="Verdana" w:hAnsi="Verdana"/>
        </w:rPr>
      </w:pPr>
    </w:p>
    <w:p w:rsidRPr="00320F70" w:rsidR="00A7690D" w:rsidP="001127F7" w:rsidRDefault="00A7690D" w14:paraId="71EE2E9E" w14:textId="77777777">
      <w:pPr>
        <w:ind w:left="0"/>
        <w:rPr>
          <w:rFonts w:ascii="Verdana" w:hAnsi="Verdana"/>
        </w:rPr>
      </w:pPr>
    </w:p>
    <w:p w:rsidRPr="00320F70" w:rsidR="00A213C9" w:rsidP="009570F7" w:rsidRDefault="00A213C9" w14:paraId="71EE2E9F" w14:textId="77777777">
      <w:pPr>
        <w:pStyle w:val="ReturnAddressTitle"/>
        <w:jc w:val="right"/>
        <w:rPr>
          <w:rFonts w:ascii="Verdana" w:hAnsi="Verdana"/>
          <w:b/>
          <w:sz w:val="20"/>
          <w:szCs w:val="20"/>
        </w:rPr>
      </w:pPr>
    </w:p>
    <w:p w:rsidRPr="00320F70" w:rsidR="00A213C9" w:rsidP="00A213C9" w:rsidRDefault="00A213C9" w14:paraId="71EE2EA0" w14:textId="77777777">
      <w:pPr>
        <w:rPr>
          <w:rFonts w:ascii="Verdana" w:hAnsi="Verdana"/>
        </w:rPr>
      </w:pPr>
    </w:p>
    <w:p w:rsidRPr="00320F70" w:rsidR="00A213C9" w:rsidP="00A213C9" w:rsidRDefault="00A213C9" w14:paraId="71EE2EA1" w14:textId="77777777">
      <w:pPr>
        <w:rPr>
          <w:rFonts w:ascii="Verdana" w:hAnsi="Verdana"/>
        </w:rPr>
      </w:pPr>
    </w:p>
    <w:p w:rsidRPr="00320F70" w:rsidR="00A213C9" w:rsidP="00A213C9" w:rsidRDefault="00A213C9" w14:paraId="71EE2EA2" w14:textId="77777777">
      <w:pPr>
        <w:rPr>
          <w:rFonts w:ascii="Verdana" w:hAnsi="Verdana"/>
        </w:rPr>
      </w:pPr>
    </w:p>
    <w:p w:rsidRPr="00320F70" w:rsidR="00E321DD" w:rsidP="00A213C9" w:rsidRDefault="00E321DD" w14:paraId="71EE2EA3" w14:textId="77777777">
      <w:pPr>
        <w:rPr>
          <w:rFonts w:ascii="Verdana" w:hAnsi="Verdana"/>
        </w:rPr>
      </w:pPr>
    </w:p>
    <w:p w:rsidRPr="00320F70" w:rsidR="00E321DD" w:rsidP="00A213C9" w:rsidRDefault="00E321DD" w14:paraId="71EE2EA4" w14:textId="77777777">
      <w:pPr>
        <w:rPr>
          <w:rFonts w:ascii="Verdana" w:hAnsi="Verdana"/>
        </w:rPr>
      </w:pPr>
    </w:p>
    <w:p w:rsidRPr="00320F70" w:rsidR="00E321DD" w:rsidP="00A213C9" w:rsidRDefault="00E321DD" w14:paraId="71EE2EA5" w14:textId="77777777">
      <w:pPr>
        <w:rPr>
          <w:rFonts w:ascii="Verdana" w:hAnsi="Verdana"/>
        </w:rPr>
      </w:pPr>
    </w:p>
    <w:p w:rsidRPr="00320F70" w:rsidR="00A213C9" w:rsidP="00A213C9" w:rsidRDefault="00A213C9" w14:paraId="71EE2EA6" w14:textId="77777777">
      <w:pPr>
        <w:rPr>
          <w:rFonts w:ascii="Verdana" w:hAnsi="Verdana"/>
        </w:rPr>
      </w:pPr>
    </w:p>
    <w:p w:rsidRPr="00320F70" w:rsidR="00A213C9" w:rsidP="0069511E" w:rsidRDefault="00A213C9" w14:paraId="71EE2EA7" w14:textId="77777777">
      <w:pPr>
        <w:pStyle w:val="ReturnAddressTitle"/>
        <w:jc w:val="right"/>
        <w:rPr>
          <w:rFonts w:ascii="Verdana" w:hAnsi="Verdana"/>
          <w:sz w:val="20"/>
          <w:szCs w:val="20"/>
        </w:rPr>
      </w:pPr>
      <w:r w:rsidRPr="00320F70">
        <w:rPr>
          <w:rFonts w:ascii="Verdana" w:hAnsi="Verdana"/>
          <w:sz w:val="20"/>
          <w:szCs w:val="20"/>
        </w:rPr>
        <w:tab/>
      </w:r>
    </w:p>
    <w:p w:rsidRPr="00320F70" w:rsidR="00D76B4F" w:rsidP="00A213C9" w:rsidRDefault="00D76B4F" w14:paraId="71EE2EA8" w14:textId="77777777">
      <w:pPr>
        <w:pStyle w:val="ReturnAddressTitle"/>
        <w:jc w:val="right"/>
        <w:rPr>
          <w:rFonts w:ascii="Verdana" w:hAnsi="Verdana"/>
          <w:sz w:val="20"/>
          <w:szCs w:val="20"/>
        </w:rPr>
      </w:pPr>
    </w:p>
    <w:p w:rsidRPr="00320F70" w:rsidR="00D76B4F" w:rsidP="00A213C9" w:rsidRDefault="00D76B4F" w14:paraId="71EE2EA9" w14:textId="77777777">
      <w:pPr>
        <w:pStyle w:val="ReturnAddressTitle"/>
        <w:jc w:val="right"/>
        <w:rPr>
          <w:rFonts w:ascii="Verdana" w:hAnsi="Verdana"/>
          <w:sz w:val="20"/>
          <w:szCs w:val="20"/>
        </w:rPr>
      </w:pPr>
    </w:p>
    <w:p w:rsidRPr="00320F70" w:rsidR="0070797C" w:rsidP="00A213C9" w:rsidRDefault="0070797C" w14:paraId="71EE2EAA" w14:textId="77777777">
      <w:pPr>
        <w:pStyle w:val="ReturnAddressTitle"/>
        <w:jc w:val="right"/>
        <w:rPr>
          <w:rFonts w:ascii="Verdana" w:hAnsi="Verdana"/>
          <w:sz w:val="20"/>
          <w:szCs w:val="20"/>
        </w:rPr>
      </w:pPr>
    </w:p>
    <w:p w:rsidRPr="00320F70" w:rsidR="0070797C" w:rsidP="00A213C9" w:rsidRDefault="0070797C" w14:paraId="71EE2EAB" w14:textId="77777777">
      <w:pPr>
        <w:pStyle w:val="ReturnAddressTitle"/>
        <w:jc w:val="right"/>
        <w:rPr>
          <w:rFonts w:ascii="Verdana" w:hAnsi="Verdana"/>
          <w:sz w:val="20"/>
          <w:szCs w:val="20"/>
        </w:rPr>
      </w:pPr>
    </w:p>
    <w:p w:rsidRPr="00320F70" w:rsidR="00D76B4F" w:rsidP="00D76B4F" w:rsidRDefault="00D76B4F" w14:paraId="71EE2EAC" w14:textId="77777777">
      <w:pPr>
        <w:ind w:left="0"/>
        <w:rPr>
          <w:rFonts w:ascii="Verdana" w:hAnsi="Verdana"/>
        </w:rPr>
      </w:pPr>
    </w:p>
    <w:p w:rsidRPr="00320F70" w:rsidR="00BB0EC3" w:rsidP="00D76B4F" w:rsidRDefault="00BB0EC3" w14:paraId="71EE2EAD" w14:textId="77777777">
      <w:pPr>
        <w:ind w:left="0"/>
        <w:rPr>
          <w:rFonts w:ascii="Verdana" w:hAnsi="Verdana"/>
        </w:rPr>
      </w:pPr>
    </w:p>
    <w:p w:rsidRPr="00320F70" w:rsidR="00BB0EC3" w:rsidP="00D76B4F" w:rsidRDefault="00BB0EC3" w14:paraId="71EE2EAE" w14:textId="77777777">
      <w:pPr>
        <w:ind w:left="0"/>
        <w:rPr>
          <w:rFonts w:ascii="Verdana" w:hAnsi="Verdana"/>
        </w:rPr>
      </w:pPr>
    </w:p>
    <w:p w:rsidRPr="00320F70" w:rsidR="00BB0EC3" w:rsidP="00D76B4F" w:rsidRDefault="00BB0EC3" w14:paraId="71EE2EAF" w14:textId="77777777">
      <w:pPr>
        <w:ind w:left="0"/>
        <w:rPr>
          <w:rFonts w:ascii="Verdana" w:hAnsi="Verdana"/>
        </w:rPr>
      </w:pPr>
    </w:p>
    <w:p w:rsidRPr="00320F70" w:rsidR="00BB0EC3" w:rsidP="00D76B4F" w:rsidRDefault="00BB0EC3" w14:paraId="71EE2EB0" w14:textId="77777777">
      <w:pPr>
        <w:ind w:left="0"/>
        <w:rPr>
          <w:rFonts w:ascii="Verdana" w:hAnsi="Verdana"/>
        </w:rPr>
      </w:pPr>
    </w:p>
    <w:p w:rsidRPr="00320F70" w:rsidR="00BB0EC3" w:rsidP="00D76B4F" w:rsidRDefault="00BB0EC3" w14:paraId="71EE2EB1" w14:textId="77777777">
      <w:pPr>
        <w:ind w:left="0"/>
        <w:rPr>
          <w:rFonts w:ascii="Verdana" w:hAnsi="Verdana"/>
        </w:rPr>
      </w:pPr>
    </w:p>
    <w:p w:rsidRPr="00320F70" w:rsidR="00BB0EC3" w:rsidP="00D76B4F" w:rsidRDefault="00BB0EC3" w14:paraId="71EE2EB2" w14:textId="77777777">
      <w:pPr>
        <w:ind w:left="0"/>
        <w:rPr>
          <w:rFonts w:ascii="Verdana" w:hAnsi="Verdana"/>
        </w:rPr>
      </w:pPr>
    </w:p>
    <w:p w:rsidRPr="00320F70" w:rsidR="00BB0EC3" w:rsidP="00D76B4F" w:rsidRDefault="00BB0EC3" w14:paraId="71EE2EB3" w14:textId="77777777">
      <w:pPr>
        <w:ind w:left="0"/>
        <w:rPr>
          <w:rFonts w:ascii="Verdana" w:hAnsi="Verdana"/>
        </w:rPr>
      </w:pPr>
    </w:p>
    <w:p w:rsidRPr="00320F70" w:rsidR="00A761A7" w:rsidP="00D76B4F" w:rsidRDefault="00A761A7" w14:paraId="71EE2EB4" w14:textId="77777777">
      <w:pPr>
        <w:ind w:left="0"/>
        <w:rPr>
          <w:rFonts w:ascii="Verdana" w:hAnsi="Verdana"/>
        </w:rPr>
      </w:pPr>
    </w:p>
    <w:p w:rsidRPr="00320F70" w:rsidR="00A761A7" w:rsidP="00D76B4F" w:rsidRDefault="00A761A7" w14:paraId="71EE2EB5" w14:textId="77777777">
      <w:pPr>
        <w:ind w:left="0"/>
        <w:rPr>
          <w:rFonts w:ascii="Verdana" w:hAnsi="Verdana"/>
        </w:rPr>
      </w:pPr>
    </w:p>
    <w:p w:rsidRPr="00320F70" w:rsidR="00A761A7" w:rsidP="00D76B4F" w:rsidRDefault="00A761A7" w14:paraId="71EE2EB6" w14:textId="77777777">
      <w:pPr>
        <w:ind w:left="0"/>
        <w:rPr>
          <w:rFonts w:ascii="Verdana" w:hAnsi="Verdana"/>
        </w:rPr>
      </w:pPr>
    </w:p>
    <w:p w:rsidRPr="00320F70" w:rsidR="00A761A7" w:rsidP="00D76B4F" w:rsidRDefault="00A761A7" w14:paraId="71EE2EB7" w14:textId="77777777">
      <w:pPr>
        <w:ind w:left="0"/>
        <w:rPr>
          <w:rFonts w:ascii="Verdana" w:hAnsi="Verdana"/>
        </w:rPr>
      </w:pPr>
    </w:p>
    <w:p w:rsidRPr="00320F70" w:rsidR="007C5AAC" w:rsidP="00D76B4F" w:rsidRDefault="007C5AAC" w14:paraId="71EE2EB8" w14:textId="77777777">
      <w:pPr>
        <w:ind w:left="0"/>
        <w:rPr>
          <w:rFonts w:ascii="Verdana" w:hAnsi="Verdana"/>
        </w:rPr>
      </w:pPr>
    </w:p>
    <w:p w:rsidRPr="00320F70" w:rsidR="007C5AAC" w:rsidP="00D76B4F" w:rsidRDefault="007C5AAC" w14:paraId="71EE2EB9" w14:textId="77777777">
      <w:pPr>
        <w:ind w:left="0"/>
        <w:rPr>
          <w:rFonts w:ascii="Verdana" w:hAnsi="Verdana"/>
        </w:rPr>
      </w:pPr>
    </w:p>
    <w:p w:rsidRPr="00320F70" w:rsidR="007C5AAC" w:rsidP="00D76B4F" w:rsidRDefault="007C5AAC" w14:paraId="71EE2EBA" w14:textId="77777777">
      <w:pPr>
        <w:ind w:left="0"/>
        <w:rPr>
          <w:rFonts w:ascii="Verdana" w:hAnsi="Verdana"/>
        </w:rPr>
      </w:pPr>
    </w:p>
    <w:p w:rsidRPr="00320F70" w:rsidR="007C5AAC" w:rsidP="00D76B4F" w:rsidRDefault="007C5AAC" w14:paraId="71EE2EBB" w14:textId="77777777">
      <w:pPr>
        <w:ind w:left="0"/>
        <w:rPr>
          <w:rFonts w:ascii="Verdana" w:hAnsi="Verdana"/>
        </w:rPr>
      </w:pPr>
    </w:p>
    <w:p w:rsidRPr="00320F70" w:rsidR="007C5AAC" w:rsidP="00D76B4F" w:rsidRDefault="007C5AAC" w14:paraId="71EE2EBC" w14:textId="77777777">
      <w:pPr>
        <w:ind w:left="0"/>
        <w:rPr>
          <w:rFonts w:ascii="Verdana" w:hAnsi="Verdana"/>
        </w:rPr>
      </w:pPr>
    </w:p>
    <w:p w:rsidRPr="00320F70" w:rsidR="007C5AAC" w:rsidP="00D76B4F" w:rsidRDefault="007C5AAC" w14:paraId="71EE2EBD" w14:textId="77777777">
      <w:pPr>
        <w:ind w:left="0"/>
        <w:rPr>
          <w:rFonts w:ascii="Verdana" w:hAnsi="Verdana"/>
        </w:rPr>
      </w:pPr>
    </w:p>
    <w:p w:rsidRPr="00320F70" w:rsidR="00A761A7" w:rsidP="00D76B4F" w:rsidRDefault="00A761A7" w14:paraId="71EE2EBE" w14:textId="77777777">
      <w:pPr>
        <w:ind w:left="0"/>
        <w:rPr>
          <w:rFonts w:ascii="Verdana" w:hAnsi="Verdana"/>
        </w:rPr>
      </w:pPr>
    </w:p>
    <w:bookmarkEnd w:id="0"/>
    <w:p w:rsidR="00ED1392" w:rsidRDefault="00ED1392" w14:paraId="6F9FFE79" w14:textId="3443451C">
      <w:pPr>
        <w:rPr>
          <w:rFonts w:ascii="Verdana" w:hAnsi="Verdana"/>
        </w:rPr>
      </w:pPr>
    </w:p>
    <w:p w:rsidRPr="00F87920" w:rsidR="00ED1392" w:rsidP="00ED1392" w:rsidRDefault="00ED1392" w14:paraId="20672ADA" w14:textId="77777777">
      <w:pPr>
        <w:pStyle w:val="BodyText"/>
        <w:ind w:left="0"/>
        <w:jc w:val="center"/>
        <w:rPr>
          <w:rFonts w:ascii="Verdana" w:hAnsi="Verdana"/>
          <w:b/>
        </w:rPr>
      </w:pPr>
      <w:bookmarkStart w:name="_Hlk116643735" w:id="1"/>
      <w:bookmarkStart w:name="_Hlk116645802" w:id="2"/>
      <w:r w:rsidRPr="00F87920">
        <w:rPr>
          <w:rFonts w:ascii="Verdana" w:hAnsi="Verdana"/>
          <w:b/>
        </w:rPr>
        <w:t>Revision History</w:t>
      </w:r>
    </w:p>
    <w:tbl>
      <w:tblPr>
        <w:tblW w:w="10038" w:type="dxa"/>
        <w:tblInd w:w="-432"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1080"/>
        <w:gridCol w:w="1896"/>
        <w:gridCol w:w="1614"/>
        <w:gridCol w:w="1350"/>
        <w:gridCol w:w="1350"/>
        <w:gridCol w:w="2748"/>
      </w:tblGrid>
      <w:tr w:rsidRPr="00F87920" w:rsidR="00ED1392" w:rsidTr="001C4380" w14:paraId="249ACB6D" w14:textId="77777777">
        <w:trPr>
          <w:trHeight w:val="588"/>
        </w:trPr>
        <w:tc>
          <w:tcPr>
            <w:tcW w:w="1080" w:type="dxa"/>
            <w:tcBorders>
              <w:top w:val="single" w:color="auto" w:sz="6" w:space="0"/>
              <w:left w:val="single" w:color="auto" w:sz="6" w:space="0"/>
              <w:bottom w:val="single" w:color="auto" w:sz="6" w:space="0"/>
              <w:right w:val="single" w:color="auto" w:sz="6" w:space="0"/>
            </w:tcBorders>
            <w:shd w:val="clear" w:color="auto" w:fill="C6D9F1"/>
          </w:tcPr>
          <w:p w:rsidRPr="00F87920" w:rsidR="00ED1392" w:rsidP="001C4380" w:rsidRDefault="00ED1392" w14:paraId="30E3A997" w14:textId="77777777">
            <w:pPr>
              <w:ind w:left="0"/>
              <w:jc w:val="center"/>
              <w:rPr>
                <w:rFonts w:ascii="Verdana" w:hAnsi="Verdana"/>
                <w:b/>
              </w:rPr>
            </w:pPr>
            <w:r w:rsidRPr="00F87920">
              <w:rPr>
                <w:rFonts w:ascii="Verdana" w:hAnsi="Verdana"/>
                <w:b/>
              </w:rPr>
              <w:t>Version</w:t>
            </w:r>
          </w:p>
        </w:tc>
        <w:tc>
          <w:tcPr>
            <w:tcW w:w="1896" w:type="dxa"/>
            <w:tcBorders>
              <w:top w:val="single" w:color="auto" w:sz="6" w:space="0"/>
              <w:left w:val="single" w:color="auto" w:sz="6" w:space="0"/>
              <w:bottom w:val="single" w:color="auto" w:sz="6" w:space="0"/>
              <w:right w:val="single" w:color="auto" w:sz="6" w:space="0"/>
            </w:tcBorders>
            <w:shd w:val="clear" w:color="auto" w:fill="C6D9F1"/>
          </w:tcPr>
          <w:p w:rsidRPr="00F87920" w:rsidR="00ED1392" w:rsidP="001C4380" w:rsidRDefault="00ED1392" w14:paraId="28EDC8C5" w14:textId="77777777">
            <w:pPr>
              <w:ind w:left="0"/>
              <w:jc w:val="center"/>
              <w:rPr>
                <w:rFonts w:ascii="Verdana" w:hAnsi="Verdana"/>
                <w:b/>
              </w:rPr>
            </w:pPr>
            <w:r w:rsidRPr="00F87920">
              <w:rPr>
                <w:rFonts w:ascii="Verdana" w:hAnsi="Verdana"/>
                <w:b/>
              </w:rPr>
              <w:t>Date</w:t>
            </w:r>
          </w:p>
        </w:tc>
        <w:tc>
          <w:tcPr>
            <w:tcW w:w="1614" w:type="dxa"/>
            <w:tcBorders>
              <w:top w:val="single" w:color="auto" w:sz="6" w:space="0"/>
              <w:left w:val="single" w:color="auto" w:sz="6" w:space="0"/>
              <w:bottom w:val="single" w:color="auto" w:sz="6" w:space="0"/>
              <w:right w:val="single" w:color="auto" w:sz="6" w:space="0"/>
            </w:tcBorders>
            <w:shd w:val="clear" w:color="auto" w:fill="C6D9F1"/>
          </w:tcPr>
          <w:p w:rsidRPr="00F87920" w:rsidR="00ED1392" w:rsidP="001C4380" w:rsidRDefault="00ED1392" w14:paraId="453BE8E9" w14:textId="77777777">
            <w:pPr>
              <w:ind w:left="0"/>
              <w:jc w:val="center"/>
              <w:rPr>
                <w:rFonts w:ascii="Verdana" w:hAnsi="Verdana"/>
                <w:b/>
              </w:rPr>
            </w:pPr>
            <w:r w:rsidRPr="00F87920">
              <w:rPr>
                <w:rFonts w:ascii="Verdana" w:hAnsi="Verdana"/>
                <w:b/>
              </w:rPr>
              <w:t>Author</w:t>
            </w:r>
          </w:p>
        </w:tc>
        <w:tc>
          <w:tcPr>
            <w:tcW w:w="1350" w:type="dxa"/>
            <w:tcBorders>
              <w:top w:val="single" w:color="auto" w:sz="6" w:space="0"/>
              <w:left w:val="single" w:color="auto" w:sz="6" w:space="0"/>
              <w:bottom w:val="single" w:color="auto" w:sz="6" w:space="0"/>
              <w:right w:val="single" w:color="auto" w:sz="6" w:space="0"/>
            </w:tcBorders>
            <w:shd w:val="clear" w:color="auto" w:fill="C6D9F1"/>
          </w:tcPr>
          <w:p w:rsidRPr="00F87920" w:rsidR="00ED1392" w:rsidP="001C4380" w:rsidRDefault="00ED1392" w14:paraId="26630717" w14:textId="77777777">
            <w:pPr>
              <w:ind w:left="0"/>
              <w:jc w:val="center"/>
              <w:rPr>
                <w:rFonts w:ascii="Verdana" w:hAnsi="Verdana"/>
                <w:b/>
              </w:rPr>
            </w:pPr>
            <w:r w:rsidRPr="00F87920">
              <w:rPr>
                <w:rFonts w:ascii="Verdana" w:hAnsi="Verdana"/>
                <w:b/>
              </w:rPr>
              <w:t>Reviewer</w:t>
            </w:r>
          </w:p>
        </w:tc>
        <w:tc>
          <w:tcPr>
            <w:tcW w:w="1350" w:type="dxa"/>
            <w:tcBorders>
              <w:top w:val="single" w:color="auto" w:sz="6" w:space="0"/>
              <w:left w:val="single" w:color="auto" w:sz="6" w:space="0"/>
              <w:bottom w:val="single" w:color="auto" w:sz="6" w:space="0"/>
              <w:right w:val="single" w:color="auto" w:sz="6" w:space="0"/>
            </w:tcBorders>
            <w:shd w:val="clear" w:color="auto" w:fill="C6D9F1"/>
          </w:tcPr>
          <w:p w:rsidRPr="00F87920" w:rsidR="00ED1392" w:rsidP="001C4380" w:rsidRDefault="00ED1392" w14:paraId="4013CC08" w14:textId="77777777">
            <w:pPr>
              <w:ind w:left="0"/>
              <w:jc w:val="center"/>
              <w:rPr>
                <w:rFonts w:ascii="Verdana" w:hAnsi="Verdana"/>
                <w:b/>
              </w:rPr>
            </w:pPr>
            <w:r w:rsidRPr="00F87920">
              <w:rPr>
                <w:rFonts w:ascii="Verdana" w:hAnsi="Verdana"/>
                <w:b/>
              </w:rPr>
              <w:t>Approver</w:t>
            </w:r>
          </w:p>
        </w:tc>
        <w:tc>
          <w:tcPr>
            <w:tcW w:w="2748" w:type="dxa"/>
            <w:tcBorders>
              <w:top w:val="single" w:color="auto" w:sz="6" w:space="0"/>
              <w:left w:val="single" w:color="auto" w:sz="6" w:space="0"/>
              <w:bottom w:val="single" w:color="auto" w:sz="6" w:space="0"/>
              <w:right w:val="single" w:color="auto" w:sz="6" w:space="0"/>
            </w:tcBorders>
            <w:shd w:val="clear" w:color="auto" w:fill="C6D9F1"/>
          </w:tcPr>
          <w:p w:rsidRPr="00F87920" w:rsidR="00ED1392" w:rsidP="001C4380" w:rsidRDefault="00ED1392" w14:paraId="52871E1B" w14:textId="77777777">
            <w:pPr>
              <w:ind w:left="0"/>
              <w:jc w:val="center"/>
              <w:rPr>
                <w:rFonts w:ascii="Verdana" w:hAnsi="Verdana"/>
                <w:b/>
              </w:rPr>
            </w:pPr>
            <w:r w:rsidRPr="00F87920">
              <w:rPr>
                <w:rFonts w:ascii="Verdana" w:hAnsi="Verdana"/>
                <w:b/>
              </w:rPr>
              <w:t>Change Summary</w:t>
            </w:r>
          </w:p>
        </w:tc>
      </w:tr>
      <w:tr w:rsidRPr="00F87920" w:rsidR="00ED1392" w:rsidTr="001C4380" w14:paraId="274C1541" w14:textId="77777777">
        <w:trPr>
          <w:trHeight w:val="417"/>
        </w:trPr>
        <w:tc>
          <w:tcPr>
            <w:tcW w:w="1080" w:type="dxa"/>
            <w:tcBorders>
              <w:top w:val="single" w:color="auto" w:sz="6" w:space="0"/>
              <w:left w:val="single" w:color="auto" w:sz="6" w:space="0"/>
              <w:bottom w:val="single" w:color="auto" w:sz="6" w:space="0"/>
              <w:right w:val="single" w:color="auto" w:sz="6" w:space="0"/>
            </w:tcBorders>
            <w:vAlign w:val="center"/>
          </w:tcPr>
          <w:p w:rsidRPr="00F87920" w:rsidR="00ED1392" w:rsidP="001C4380" w:rsidRDefault="00ED1392" w14:paraId="617AD15D" w14:textId="77777777">
            <w:pPr>
              <w:keepNext/>
              <w:spacing w:before="80" w:after="80"/>
              <w:ind w:left="0"/>
              <w:rPr>
                <w:rFonts w:ascii="Verdana" w:hAnsi="Verdana"/>
              </w:rPr>
            </w:pPr>
          </w:p>
        </w:tc>
        <w:tc>
          <w:tcPr>
            <w:tcW w:w="1896" w:type="dxa"/>
            <w:tcBorders>
              <w:top w:val="single" w:color="auto" w:sz="6" w:space="0"/>
              <w:left w:val="single" w:color="auto" w:sz="6" w:space="0"/>
              <w:bottom w:val="single" w:color="auto" w:sz="6" w:space="0"/>
              <w:right w:val="single" w:color="auto" w:sz="6" w:space="0"/>
            </w:tcBorders>
            <w:vAlign w:val="center"/>
          </w:tcPr>
          <w:p w:rsidRPr="00F87920" w:rsidR="00ED1392" w:rsidP="001C4380" w:rsidRDefault="00ED1392" w14:paraId="3FBEC28A" w14:textId="77777777">
            <w:pPr>
              <w:keepNext/>
              <w:spacing w:before="80" w:after="80"/>
              <w:ind w:left="0"/>
              <w:rPr>
                <w:rFonts w:ascii="Verdana" w:hAnsi="Verdana"/>
              </w:rPr>
            </w:pPr>
          </w:p>
        </w:tc>
        <w:tc>
          <w:tcPr>
            <w:tcW w:w="1614" w:type="dxa"/>
            <w:tcBorders>
              <w:top w:val="single" w:color="auto" w:sz="6" w:space="0"/>
              <w:left w:val="single" w:color="auto" w:sz="6" w:space="0"/>
              <w:bottom w:val="single" w:color="auto" w:sz="6" w:space="0"/>
              <w:right w:val="single" w:color="auto" w:sz="6" w:space="0"/>
            </w:tcBorders>
            <w:vAlign w:val="center"/>
          </w:tcPr>
          <w:p w:rsidRPr="00F87920" w:rsidR="00ED1392" w:rsidP="001C4380" w:rsidRDefault="00ED1392" w14:paraId="1439F53D"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vAlign w:val="center"/>
          </w:tcPr>
          <w:p w:rsidRPr="00F87920" w:rsidR="00ED1392" w:rsidP="001C4380" w:rsidRDefault="00ED1392" w14:paraId="0E81D51E"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vAlign w:val="center"/>
          </w:tcPr>
          <w:p w:rsidRPr="00F87920" w:rsidR="00ED1392" w:rsidP="001C4380" w:rsidRDefault="00ED1392" w14:paraId="25D99CF8" w14:textId="77777777">
            <w:pPr>
              <w:ind w:left="0"/>
              <w:rPr>
                <w:rFonts w:ascii="Verdana" w:hAnsi="Verdana"/>
              </w:rPr>
            </w:pPr>
          </w:p>
        </w:tc>
        <w:tc>
          <w:tcPr>
            <w:tcW w:w="2748" w:type="dxa"/>
            <w:tcBorders>
              <w:top w:val="single" w:color="auto" w:sz="6" w:space="0"/>
              <w:left w:val="single" w:color="auto" w:sz="6" w:space="0"/>
              <w:bottom w:val="single" w:color="auto" w:sz="6" w:space="0"/>
              <w:right w:val="single" w:color="auto" w:sz="6" w:space="0"/>
            </w:tcBorders>
          </w:tcPr>
          <w:p w:rsidRPr="00AF333F" w:rsidR="00ED1392" w:rsidP="001C4380" w:rsidRDefault="00ED1392" w14:paraId="28678AFF" w14:textId="77777777">
            <w:pPr>
              <w:tabs>
                <w:tab w:val="left" w:pos="12"/>
              </w:tabs>
              <w:ind w:left="0"/>
              <w:rPr>
                <w:rFonts w:ascii="Verdana" w:hAnsi="Verdana"/>
              </w:rPr>
            </w:pPr>
          </w:p>
        </w:tc>
      </w:tr>
      <w:tr w:rsidRPr="00F87920" w:rsidR="00ED1392" w:rsidTr="001C4380" w14:paraId="34FF5CF0" w14:textId="77777777">
        <w:trPr>
          <w:trHeight w:val="417"/>
        </w:trPr>
        <w:tc>
          <w:tcPr>
            <w:tcW w:w="1080" w:type="dxa"/>
            <w:tcBorders>
              <w:top w:val="single" w:color="auto" w:sz="6" w:space="0"/>
              <w:left w:val="single" w:color="auto" w:sz="6" w:space="0"/>
              <w:bottom w:val="single" w:color="auto" w:sz="6" w:space="0"/>
              <w:right w:val="single" w:color="auto" w:sz="6" w:space="0"/>
            </w:tcBorders>
          </w:tcPr>
          <w:p w:rsidRPr="00F87920" w:rsidR="00ED1392" w:rsidP="001C4380" w:rsidRDefault="00ED1392" w14:paraId="2CD8366E" w14:textId="77777777">
            <w:pPr>
              <w:keepNext/>
              <w:spacing w:before="80" w:after="80"/>
              <w:ind w:left="0"/>
              <w:rPr>
                <w:rFonts w:ascii="Verdana" w:hAnsi="Verdana"/>
              </w:rPr>
            </w:pPr>
          </w:p>
        </w:tc>
        <w:tc>
          <w:tcPr>
            <w:tcW w:w="1896" w:type="dxa"/>
            <w:tcBorders>
              <w:top w:val="single" w:color="auto" w:sz="6" w:space="0"/>
              <w:left w:val="single" w:color="auto" w:sz="6" w:space="0"/>
              <w:bottom w:val="single" w:color="auto" w:sz="6" w:space="0"/>
              <w:right w:val="single" w:color="auto" w:sz="6" w:space="0"/>
            </w:tcBorders>
          </w:tcPr>
          <w:p w:rsidRPr="00F87920" w:rsidR="00ED1392" w:rsidP="001C4380" w:rsidRDefault="00ED1392" w14:paraId="7DACEF4D" w14:textId="77777777">
            <w:pPr>
              <w:keepNext/>
              <w:spacing w:before="80" w:after="80"/>
              <w:ind w:left="0"/>
              <w:rPr>
                <w:rFonts w:ascii="Verdana" w:hAnsi="Verdana"/>
              </w:rPr>
            </w:pPr>
          </w:p>
        </w:tc>
        <w:tc>
          <w:tcPr>
            <w:tcW w:w="1614" w:type="dxa"/>
            <w:tcBorders>
              <w:top w:val="single" w:color="auto" w:sz="6" w:space="0"/>
              <w:left w:val="single" w:color="auto" w:sz="6" w:space="0"/>
              <w:bottom w:val="single" w:color="auto" w:sz="6" w:space="0"/>
              <w:right w:val="single" w:color="auto" w:sz="6" w:space="0"/>
            </w:tcBorders>
          </w:tcPr>
          <w:p w:rsidRPr="00F87920" w:rsidR="00ED1392" w:rsidP="001C4380" w:rsidRDefault="00ED1392" w14:paraId="6E6558E7"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tcPr>
          <w:p w:rsidR="00ED1392" w:rsidP="001C4380" w:rsidRDefault="00ED1392" w14:paraId="4110808B" w14:textId="77777777">
            <w:pPr>
              <w:keepNext/>
              <w:spacing w:before="80" w:after="80"/>
              <w:ind w:left="0"/>
              <w:rPr>
                <w:rFonts w:ascii="Verdana" w:hAnsi="Verdana"/>
              </w:rPr>
            </w:pPr>
          </w:p>
          <w:p w:rsidRPr="00F87920" w:rsidR="00ED1392" w:rsidP="001C4380" w:rsidRDefault="00ED1392" w14:paraId="31201A41"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tcPr>
          <w:p w:rsidRPr="00F87920" w:rsidR="00ED1392" w:rsidP="001C4380" w:rsidRDefault="00ED1392" w14:paraId="379C0D93" w14:textId="77777777">
            <w:pPr>
              <w:ind w:left="0"/>
              <w:rPr>
                <w:rFonts w:ascii="Verdana" w:hAnsi="Verdana"/>
              </w:rPr>
            </w:pPr>
          </w:p>
        </w:tc>
        <w:tc>
          <w:tcPr>
            <w:tcW w:w="2748" w:type="dxa"/>
            <w:tcBorders>
              <w:top w:val="single" w:color="auto" w:sz="6" w:space="0"/>
              <w:left w:val="single" w:color="auto" w:sz="6" w:space="0"/>
              <w:bottom w:val="single" w:color="auto" w:sz="6" w:space="0"/>
              <w:right w:val="single" w:color="auto" w:sz="6" w:space="0"/>
            </w:tcBorders>
          </w:tcPr>
          <w:p w:rsidRPr="00AF333F" w:rsidR="00ED1392" w:rsidP="001C4380" w:rsidRDefault="00ED1392" w14:paraId="78C191B2" w14:textId="77777777">
            <w:pPr>
              <w:tabs>
                <w:tab w:val="left" w:pos="12"/>
              </w:tabs>
              <w:ind w:left="0"/>
              <w:rPr>
                <w:rFonts w:ascii="Verdana" w:hAnsi="Verdana"/>
              </w:rPr>
            </w:pPr>
          </w:p>
        </w:tc>
      </w:tr>
    </w:tbl>
    <w:p w:rsidRPr="00F87920" w:rsidR="00ED1392" w:rsidP="00ED1392" w:rsidRDefault="00ED1392" w14:paraId="439D4605" w14:textId="77777777">
      <w:pPr>
        <w:rPr>
          <w:rFonts w:ascii="Verdana" w:hAnsi="Verdana"/>
        </w:rPr>
      </w:pPr>
    </w:p>
    <w:bookmarkEnd w:id="1"/>
    <w:p w:rsidRPr="00F87920" w:rsidR="00ED1392" w:rsidP="00ED1392" w:rsidRDefault="00ED1392" w14:paraId="0393F7B3" w14:textId="77777777">
      <w:pPr>
        <w:ind w:left="0"/>
        <w:rPr>
          <w:rFonts w:ascii="Verdana" w:hAnsi="Verdana"/>
        </w:rPr>
      </w:pPr>
    </w:p>
    <w:bookmarkEnd w:id="2"/>
    <w:p w:rsidR="00ED1392" w:rsidRDefault="00ED1392" w14:paraId="13BF0F9A" w14:textId="77777777">
      <w:pPr>
        <w:ind w:left="0"/>
        <w:rPr>
          <w:rFonts w:ascii="Verdana" w:hAnsi="Verdana"/>
        </w:rPr>
      </w:pPr>
      <w:r>
        <w:rPr>
          <w:rFonts w:ascii="Verdana" w:hAnsi="Verdana"/>
        </w:rPr>
        <w:br w:type="page"/>
      </w:r>
    </w:p>
    <w:p w:rsidRPr="00320F70" w:rsidR="001A0F6F" w:rsidRDefault="001A0F6F" w14:paraId="24DC58B1" w14:textId="77777777">
      <w:pPr>
        <w:rPr>
          <w:rFonts w:ascii="Verdana" w:hAnsi="Verdana"/>
        </w:rPr>
      </w:pPr>
    </w:p>
    <w:sdt>
      <w:sdtPr>
        <w:id w:val="740637328"/>
        <w:docPartObj>
          <w:docPartGallery w:val="Table of Contents"/>
          <w:docPartUnique/>
        </w:docPartObj>
      </w:sdtPr>
      <w:sdtContent>
        <w:p w:rsidR="00CA2B8B" w:rsidP="0FCE396C" w:rsidRDefault="00CA2B8B" w14:paraId="269DD779" w14:textId="061BEA79" w14:noSpellErr="1">
          <w:pPr>
            <w:pStyle w:val="TOCHeading"/>
            <w:numPr>
              <w:numId w:val="0"/>
            </w:numPr>
          </w:pPr>
          <w:r w:rsidR="00CA2B8B">
            <w:rPr/>
            <w:t>Contents</w:t>
          </w:r>
        </w:p>
        <w:p w:rsidR="000C4E6C" w:rsidP="0FCE396C" w:rsidRDefault="00CA2B8B" w14:paraId="5B9A55F5" w14:textId="36758B1B">
          <w:pPr>
            <w:pStyle w:val="TOC1"/>
            <w:tabs>
              <w:tab w:val="left" w:leader="none" w:pos="390"/>
              <w:tab w:val="right" w:leader="dot" w:pos="9540"/>
            </w:tabs>
            <w:rPr>
              <w:rStyle w:val="Hyperlink"/>
              <w:noProof/>
              <w:spacing w:val="0"/>
              <w:lang w:val="en-IN" w:eastAsia="en-IN"/>
            </w:rPr>
          </w:pPr>
          <w:r>
            <w:fldChar w:fldCharType="begin"/>
          </w:r>
          <w:r>
            <w:instrText xml:space="preserve">TOC \o "1-3" \h \z \u</w:instrText>
          </w:r>
          <w:r>
            <w:fldChar w:fldCharType="separate"/>
          </w:r>
          <w:hyperlink w:anchor="_Toc1135365075">
            <w:r w:rsidRPr="0FCE396C" w:rsidR="0FCE396C">
              <w:rPr>
                <w:rStyle w:val="Hyperlink"/>
              </w:rPr>
              <w:t>1</w:t>
            </w:r>
            <w:r>
              <w:tab/>
            </w:r>
            <w:r w:rsidRPr="0FCE396C" w:rsidR="0FCE396C">
              <w:rPr>
                <w:rStyle w:val="Hyperlink"/>
              </w:rPr>
              <w:t>Purpose</w:t>
            </w:r>
            <w:r>
              <w:tab/>
            </w:r>
            <w:r>
              <w:fldChar w:fldCharType="begin"/>
            </w:r>
            <w:r>
              <w:instrText xml:space="preserve">PAGEREF _Toc1135365075 \h</w:instrText>
            </w:r>
            <w:r>
              <w:fldChar w:fldCharType="separate"/>
            </w:r>
            <w:r w:rsidRPr="0FCE396C" w:rsidR="0FCE396C">
              <w:rPr>
                <w:rStyle w:val="Hyperlink"/>
              </w:rPr>
              <w:t>4</w:t>
            </w:r>
            <w:r>
              <w:fldChar w:fldCharType="end"/>
            </w:r>
          </w:hyperlink>
        </w:p>
        <w:p w:rsidR="000C4E6C" w:rsidP="0FCE396C" w:rsidRDefault="000C4E6C" w14:paraId="4AE07178" w14:textId="20247EA6">
          <w:pPr>
            <w:pStyle w:val="TOC1"/>
            <w:tabs>
              <w:tab w:val="left" w:leader="none" w:pos="390"/>
              <w:tab w:val="right" w:leader="dot" w:pos="9540"/>
            </w:tabs>
            <w:rPr>
              <w:rStyle w:val="Hyperlink"/>
              <w:noProof/>
              <w:spacing w:val="0"/>
              <w:lang w:val="en-IN" w:eastAsia="en-IN"/>
            </w:rPr>
          </w:pPr>
          <w:hyperlink w:anchor="_Toc1903565377">
            <w:r w:rsidRPr="0FCE396C" w:rsidR="0FCE396C">
              <w:rPr>
                <w:rStyle w:val="Hyperlink"/>
              </w:rPr>
              <w:t>2</w:t>
            </w:r>
            <w:r>
              <w:tab/>
            </w:r>
            <w:r w:rsidRPr="0FCE396C" w:rsidR="0FCE396C">
              <w:rPr>
                <w:rStyle w:val="Hyperlink"/>
              </w:rPr>
              <w:t>Scope</w:t>
            </w:r>
            <w:r>
              <w:tab/>
            </w:r>
            <w:r>
              <w:fldChar w:fldCharType="begin"/>
            </w:r>
            <w:r>
              <w:instrText xml:space="preserve">PAGEREF _Toc1903565377 \h</w:instrText>
            </w:r>
            <w:r>
              <w:fldChar w:fldCharType="separate"/>
            </w:r>
            <w:r w:rsidRPr="0FCE396C" w:rsidR="0FCE396C">
              <w:rPr>
                <w:rStyle w:val="Hyperlink"/>
              </w:rPr>
              <w:t>4</w:t>
            </w:r>
            <w:r>
              <w:fldChar w:fldCharType="end"/>
            </w:r>
          </w:hyperlink>
        </w:p>
        <w:p w:rsidR="000C4E6C" w:rsidP="0FCE396C" w:rsidRDefault="000C4E6C" w14:paraId="1F6DDDCA" w14:textId="29BEB6EC">
          <w:pPr>
            <w:pStyle w:val="TOC1"/>
            <w:tabs>
              <w:tab w:val="left" w:leader="none" w:pos="390"/>
              <w:tab w:val="right" w:leader="dot" w:pos="9540"/>
            </w:tabs>
            <w:rPr>
              <w:rStyle w:val="Hyperlink"/>
              <w:noProof/>
              <w:spacing w:val="0"/>
              <w:lang w:val="en-IN" w:eastAsia="en-IN"/>
            </w:rPr>
          </w:pPr>
          <w:hyperlink w:anchor="_Toc1464545683">
            <w:r w:rsidRPr="0FCE396C" w:rsidR="0FCE396C">
              <w:rPr>
                <w:rStyle w:val="Hyperlink"/>
              </w:rPr>
              <w:t>3</w:t>
            </w:r>
            <w:r>
              <w:tab/>
            </w:r>
            <w:r w:rsidRPr="0FCE396C" w:rsidR="0FCE396C">
              <w:rPr>
                <w:rStyle w:val="Hyperlink"/>
              </w:rPr>
              <w:t>Guideline Sections</w:t>
            </w:r>
            <w:r>
              <w:tab/>
            </w:r>
            <w:r>
              <w:fldChar w:fldCharType="begin"/>
            </w:r>
            <w:r>
              <w:instrText xml:space="preserve">PAGEREF _Toc1464545683 \h</w:instrText>
            </w:r>
            <w:r>
              <w:fldChar w:fldCharType="separate"/>
            </w:r>
            <w:r w:rsidRPr="0FCE396C" w:rsidR="0FCE396C">
              <w:rPr>
                <w:rStyle w:val="Hyperlink"/>
              </w:rPr>
              <w:t>4</w:t>
            </w:r>
            <w:r>
              <w:fldChar w:fldCharType="end"/>
            </w:r>
          </w:hyperlink>
        </w:p>
        <w:p w:rsidR="000C4E6C" w:rsidP="0FCE396C" w:rsidRDefault="000C4E6C" w14:paraId="54E25603" w14:textId="69206F26">
          <w:pPr>
            <w:pStyle w:val="TOC2"/>
            <w:tabs>
              <w:tab w:val="right" w:leader="dot" w:pos="9540"/>
            </w:tabs>
            <w:rPr>
              <w:rStyle w:val="Hyperlink"/>
              <w:noProof/>
              <w:lang w:val="en-IN" w:eastAsia="en-IN"/>
            </w:rPr>
          </w:pPr>
          <w:hyperlink w:anchor="_Toc1307606981">
            <w:r w:rsidRPr="0FCE396C" w:rsidR="0FCE396C">
              <w:rPr>
                <w:rStyle w:val="Hyperlink"/>
              </w:rPr>
              <w:t>3.1</w:t>
            </w:r>
            <w:r>
              <w:tab/>
            </w:r>
            <w:r w:rsidRPr="0FCE396C" w:rsidR="0FCE396C">
              <w:rPr>
                <w:rStyle w:val="Hyperlink"/>
              </w:rPr>
              <w:t>Risk Analysis Process</w:t>
            </w:r>
            <w:r>
              <w:tab/>
            </w:r>
            <w:r>
              <w:fldChar w:fldCharType="begin"/>
            </w:r>
            <w:r>
              <w:instrText xml:space="preserve">PAGEREF _Toc1307606981 \h</w:instrText>
            </w:r>
            <w:r>
              <w:fldChar w:fldCharType="separate"/>
            </w:r>
            <w:r w:rsidRPr="0FCE396C" w:rsidR="0FCE396C">
              <w:rPr>
                <w:rStyle w:val="Hyperlink"/>
              </w:rPr>
              <w:t>4</w:t>
            </w:r>
            <w:r>
              <w:fldChar w:fldCharType="end"/>
            </w:r>
          </w:hyperlink>
        </w:p>
        <w:p w:rsidR="000C4E6C" w:rsidP="0FCE396C" w:rsidRDefault="000C4E6C" w14:paraId="0A0AA3CF" w14:textId="5D752554">
          <w:pPr>
            <w:pStyle w:val="TOC1"/>
            <w:tabs>
              <w:tab w:val="left" w:leader="none" w:pos="390"/>
              <w:tab w:val="right" w:leader="dot" w:pos="9540"/>
            </w:tabs>
            <w:rPr>
              <w:rStyle w:val="Hyperlink"/>
              <w:noProof/>
              <w:spacing w:val="0"/>
              <w:lang w:val="en-IN" w:eastAsia="en-IN"/>
            </w:rPr>
          </w:pPr>
          <w:hyperlink w:anchor="_Toc552331247">
            <w:r w:rsidRPr="0FCE396C" w:rsidR="0FCE396C">
              <w:rPr>
                <w:rStyle w:val="Hyperlink"/>
              </w:rPr>
              <w:t>4</w:t>
            </w:r>
            <w:r>
              <w:tab/>
            </w:r>
            <w:r w:rsidRPr="0FCE396C" w:rsidR="0FCE396C">
              <w:rPr>
                <w:rStyle w:val="Hyperlink"/>
              </w:rPr>
              <w:t>Guidelines for Identifying Assets</w:t>
            </w:r>
            <w:r>
              <w:tab/>
            </w:r>
            <w:r>
              <w:fldChar w:fldCharType="begin"/>
            </w:r>
            <w:r>
              <w:instrText xml:space="preserve">PAGEREF _Toc552331247 \h</w:instrText>
            </w:r>
            <w:r>
              <w:fldChar w:fldCharType="separate"/>
            </w:r>
            <w:r w:rsidRPr="0FCE396C" w:rsidR="0FCE396C">
              <w:rPr>
                <w:rStyle w:val="Hyperlink"/>
              </w:rPr>
              <w:t>5</w:t>
            </w:r>
            <w:r>
              <w:fldChar w:fldCharType="end"/>
            </w:r>
          </w:hyperlink>
        </w:p>
        <w:p w:rsidR="000C4E6C" w:rsidP="0FCE396C" w:rsidRDefault="000C4E6C" w14:paraId="553AF332" w14:textId="6DF1C8CC">
          <w:pPr>
            <w:pStyle w:val="TOC2"/>
            <w:tabs>
              <w:tab w:val="right" w:leader="dot" w:pos="9540"/>
            </w:tabs>
            <w:rPr>
              <w:rStyle w:val="Hyperlink"/>
              <w:noProof/>
              <w:lang w:val="en-IN" w:eastAsia="en-IN"/>
            </w:rPr>
          </w:pPr>
          <w:hyperlink w:anchor="_Toc1626218059">
            <w:r w:rsidRPr="0FCE396C" w:rsidR="0FCE396C">
              <w:rPr>
                <w:rStyle w:val="Hyperlink"/>
              </w:rPr>
              <w:t>4.1</w:t>
            </w:r>
            <w:r>
              <w:tab/>
            </w:r>
            <w:r w:rsidRPr="0FCE396C" w:rsidR="0FCE396C">
              <w:rPr>
                <w:rStyle w:val="Hyperlink"/>
              </w:rPr>
              <w:t>Guidelines for Evaluating Assets</w:t>
            </w:r>
            <w:r>
              <w:tab/>
            </w:r>
            <w:r>
              <w:fldChar w:fldCharType="begin"/>
            </w:r>
            <w:r>
              <w:instrText xml:space="preserve">PAGEREF _Toc1626218059 \h</w:instrText>
            </w:r>
            <w:r>
              <w:fldChar w:fldCharType="separate"/>
            </w:r>
            <w:r w:rsidRPr="0FCE396C" w:rsidR="0FCE396C">
              <w:rPr>
                <w:rStyle w:val="Hyperlink"/>
              </w:rPr>
              <w:t>6</w:t>
            </w:r>
            <w:r>
              <w:fldChar w:fldCharType="end"/>
            </w:r>
          </w:hyperlink>
        </w:p>
        <w:p w:rsidR="000C4E6C" w:rsidP="0FCE396C" w:rsidRDefault="000C4E6C" w14:paraId="5190AB71" w14:textId="4C8B26D7">
          <w:pPr>
            <w:pStyle w:val="TOC2"/>
            <w:tabs>
              <w:tab w:val="right" w:leader="dot" w:pos="9540"/>
            </w:tabs>
            <w:rPr>
              <w:rStyle w:val="Hyperlink"/>
              <w:noProof/>
              <w:lang w:val="en-IN" w:eastAsia="en-IN"/>
            </w:rPr>
          </w:pPr>
          <w:hyperlink w:anchor="_Toc844214887">
            <w:r w:rsidRPr="0FCE396C" w:rsidR="0FCE396C">
              <w:rPr>
                <w:rStyle w:val="Hyperlink"/>
              </w:rPr>
              <w:t>4.2</w:t>
            </w:r>
            <w:r>
              <w:tab/>
            </w:r>
            <w:r w:rsidRPr="0FCE396C" w:rsidR="0FCE396C">
              <w:rPr>
                <w:rStyle w:val="Hyperlink"/>
              </w:rPr>
              <w:t>Guidelines for Identifying the Critical Assets</w:t>
            </w:r>
            <w:r>
              <w:tab/>
            </w:r>
            <w:r>
              <w:fldChar w:fldCharType="begin"/>
            </w:r>
            <w:r>
              <w:instrText xml:space="preserve">PAGEREF _Toc844214887 \h</w:instrText>
            </w:r>
            <w:r>
              <w:fldChar w:fldCharType="separate"/>
            </w:r>
            <w:r w:rsidRPr="0FCE396C" w:rsidR="0FCE396C">
              <w:rPr>
                <w:rStyle w:val="Hyperlink"/>
              </w:rPr>
              <w:t>8</w:t>
            </w:r>
            <w:r>
              <w:fldChar w:fldCharType="end"/>
            </w:r>
          </w:hyperlink>
        </w:p>
        <w:p w:rsidR="000C4E6C" w:rsidP="0FCE396C" w:rsidRDefault="000C4E6C" w14:paraId="360DE591" w14:textId="0FC99DFE">
          <w:pPr>
            <w:pStyle w:val="TOC1"/>
            <w:tabs>
              <w:tab w:val="left" w:leader="none" w:pos="390"/>
              <w:tab w:val="right" w:leader="dot" w:pos="9540"/>
            </w:tabs>
            <w:rPr>
              <w:rStyle w:val="Hyperlink"/>
              <w:noProof/>
              <w:spacing w:val="0"/>
              <w:lang w:val="en-IN" w:eastAsia="en-IN"/>
            </w:rPr>
          </w:pPr>
          <w:hyperlink w:anchor="_Toc883027003">
            <w:r w:rsidRPr="0FCE396C" w:rsidR="0FCE396C">
              <w:rPr>
                <w:rStyle w:val="Hyperlink"/>
              </w:rPr>
              <w:t>5</w:t>
            </w:r>
            <w:r>
              <w:tab/>
            </w:r>
            <w:r w:rsidRPr="0FCE396C" w:rsidR="0FCE396C">
              <w:rPr>
                <w:rStyle w:val="Hyperlink"/>
              </w:rPr>
              <w:t>Guidelines for Identifying Risks</w:t>
            </w:r>
            <w:r>
              <w:tab/>
            </w:r>
            <w:r>
              <w:fldChar w:fldCharType="begin"/>
            </w:r>
            <w:r>
              <w:instrText xml:space="preserve">PAGEREF _Toc883027003 \h</w:instrText>
            </w:r>
            <w:r>
              <w:fldChar w:fldCharType="separate"/>
            </w:r>
            <w:r w:rsidRPr="0FCE396C" w:rsidR="0FCE396C">
              <w:rPr>
                <w:rStyle w:val="Hyperlink"/>
              </w:rPr>
              <w:t>8</w:t>
            </w:r>
            <w:r>
              <w:fldChar w:fldCharType="end"/>
            </w:r>
          </w:hyperlink>
        </w:p>
        <w:p w:rsidR="000C4E6C" w:rsidP="0FCE396C" w:rsidRDefault="000C4E6C" w14:paraId="4E2CCB82" w14:textId="1F91C1D0">
          <w:pPr>
            <w:pStyle w:val="TOC2"/>
            <w:tabs>
              <w:tab w:val="right" w:leader="dot" w:pos="9540"/>
            </w:tabs>
            <w:rPr>
              <w:rStyle w:val="Hyperlink"/>
              <w:noProof/>
              <w:lang w:val="en-IN" w:eastAsia="en-IN"/>
            </w:rPr>
          </w:pPr>
          <w:hyperlink w:anchor="_Toc533847102">
            <w:r w:rsidRPr="0FCE396C" w:rsidR="0FCE396C">
              <w:rPr>
                <w:rStyle w:val="Hyperlink"/>
              </w:rPr>
              <w:t>5.1</w:t>
            </w:r>
            <w:r>
              <w:tab/>
            </w:r>
            <w:r w:rsidRPr="0FCE396C" w:rsidR="0FCE396C">
              <w:rPr>
                <w:rStyle w:val="Hyperlink"/>
              </w:rPr>
              <w:t>Evaluation of existing controls</w:t>
            </w:r>
            <w:r>
              <w:tab/>
            </w:r>
            <w:r>
              <w:fldChar w:fldCharType="begin"/>
            </w:r>
            <w:r>
              <w:instrText xml:space="preserve">PAGEREF _Toc533847102 \h</w:instrText>
            </w:r>
            <w:r>
              <w:fldChar w:fldCharType="separate"/>
            </w:r>
            <w:r w:rsidRPr="0FCE396C" w:rsidR="0FCE396C">
              <w:rPr>
                <w:rStyle w:val="Hyperlink"/>
              </w:rPr>
              <w:t>8</w:t>
            </w:r>
            <w:r>
              <w:fldChar w:fldCharType="end"/>
            </w:r>
          </w:hyperlink>
        </w:p>
        <w:p w:rsidR="000C4E6C" w:rsidP="0FCE396C" w:rsidRDefault="000C4E6C" w14:paraId="27882048" w14:textId="1B6F9DB0">
          <w:pPr>
            <w:pStyle w:val="TOC2"/>
            <w:tabs>
              <w:tab w:val="right" w:leader="dot" w:pos="9540"/>
            </w:tabs>
            <w:rPr>
              <w:rStyle w:val="Hyperlink"/>
              <w:noProof/>
              <w:lang w:val="en-IN" w:eastAsia="en-IN"/>
            </w:rPr>
          </w:pPr>
          <w:hyperlink w:anchor="_Toc503657839">
            <w:r w:rsidRPr="0FCE396C" w:rsidR="0FCE396C">
              <w:rPr>
                <w:rStyle w:val="Hyperlink"/>
              </w:rPr>
              <w:t>5.2</w:t>
            </w:r>
            <w:r>
              <w:tab/>
            </w:r>
            <w:r w:rsidRPr="0FCE396C" w:rsidR="0FCE396C">
              <w:rPr>
                <w:rStyle w:val="Hyperlink"/>
              </w:rPr>
              <w:t>Identifying ISO 27001:2013 Reference</w:t>
            </w:r>
            <w:r>
              <w:tab/>
            </w:r>
            <w:r>
              <w:fldChar w:fldCharType="begin"/>
            </w:r>
            <w:r>
              <w:instrText xml:space="preserve">PAGEREF _Toc503657839 \h</w:instrText>
            </w:r>
            <w:r>
              <w:fldChar w:fldCharType="separate"/>
            </w:r>
            <w:r w:rsidRPr="0FCE396C" w:rsidR="0FCE396C">
              <w:rPr>
                <w:rStyle w:val="Hyperlink"/>
              </w:rPr>
              <w:t>8</w:t>
            </w:r>
            <w:r>
              <w:fldChar w:fldCharType="end"/>
            </w:r>
          </w:hyperlink>
        </w:p>
        <w:p w:rsidR="000C4E6C" w:rsidP="0FCE396C" w:rsidRDefault="000C4E6C" w14:paraId="2C4B2CC5" w14:textId="584EBD8D">
          <w:pPr>
            <w:pStyle w:val="TOC2"/>
            <w:tabs>
              <w:tab w:val="right" w:leader="dot" w:pos="9540"/>
            </w:tabs>
            <w:rPr>
              <w:rStyle w:val="Hyperlink"/>
              <w:noProof/>
              <w:lang w:val="en-IN" w:eastAsia="en-IN"/>
            </w:rPr>
          </w:pPr>
          <w:hyperlink w:anchor="_Toc293132016">
            <w:r w:rsidRPr="0FCE396C" w:rsidR="0FCE396C">
              <w:rPr>
                <w:rStyle w:val="Hyperlink"/>
              </w:rPr>
              <w:t>5.3</w:t>
            </w:r>
            <w:r>
              <w:tab/>
            </w:r>
            <w:r w:rsidRPr="0FCE396C" w:rsidR="0FCE396C">
              <w:rPr>
                <w:rStyle w:val="Hyperlink"/>
              </w:rPr>
              <w:t>Evaluating the Likelihood of Occurrence of the Identified Risk</w:t>
            </w:r>
            <w:r>
              <w:tab/>
            </w:r>
            <w:r>
              <w:fldChar w:fldCharType="begin"/>
            </w:r>
            <w:r>
              <w:instrText xml:space="preserve">PAGEREF _Toc293132016 \h</w:instrText>
            </w:r>
            <w:r>
              <w:fldChar w:fldCharType="separate"/>
            </w:r>
            <w:r w:rsidRPr="0FCE396C" w:rsidR="0FCE396C">
              <w:rPr>
                <w:rStyle w:val="Hyperlink"/>
              </w:rPr>
              <w:t>8</w:t>
            </w:r>
            <w:r>
              <w:fldChar w:fldCharType="end"/>
            </w:r>
          </w:hyperlink>
        </w:p>
        <w:p w:rsidR="000C4E6C" w:rsidP="0FCE396C" w:rsidRDefault="000C4E6C" w14:paraId="5B014766" w14:textId="4FFDCF98">
          <w:pPr>
            <w:pStyle w:val="TOC2"/>
            <w:tabs>
              <w:tab w:val="right" w:leader="dot" w:pos="9540"/>
            </w:tabs>
            <w:rPr>
              <w:rStyle w:val="Hyperlink"/>
              <w:noProof/>
              <w:lang w:val="en-IN" w:eastAsia="en-IN"/>
            </w:rPr>
          </w:pPr>
          <w:hyperlink w:anchor="_Toc762243501">
            <w:r w:rsidRPr="0FCE396C" w:rsidR="0FCE396C">
              <w:rPr>
                <w:rStyle w:val="Hyperlink"/>
              </w:rPr>
              <w:t>5.4</w:t>
            </w:r>
            <w:r>
              <w:tab/>
            </w:r>
            <w:r w:rsidRPr="0FCE396C" w:rsidR="0FCE396C">
              <w:rPr>
                <w:rStyle w:val="Hyperlink"/>
              </w:rPr>
              <w:t>Evaluating the Impact of the Identified Risk</w:t>
            </w:r>
            <w:r>
              <w:tab/>
            </w:r>
            <w:r>
              <w:fldChar w:fldCharType="begin"/>
            </w:r>
            <w:r>
              <w:instrText xml:space="preserve">PAGEREF _Toc762243501 \h</w:instrText>
            </w:r>
            <w:r>
              <w:fldChar w:fldCharType="separate"/>
            </w:r>
            <w:r w:rsidRPr="0FCE396C" w:rsidR="0FCE396C">
              <w:rPr>
                <w:rStyle w:val="Hyperlink"/>
              </w:rPr>
              <w:t>9</w:t>
            </w:r>
            <w:r>
              <w:fldChar w:fldCharType="end"/>
            </w:r>
          </w:hyperlink>
        </w:p>
        <w:p w:rsidR="000C4E6C" w:rsidP="0FCE396C" w:rsidRDefault="000C4E6C" w14:paraId="5B1CF8FB" w14:textId="656EF369">
          <w:pPr>
            <w:pStyle w:val="TOC2"/>
            <w:tabs>
              <w:tab w:val="right" w:leader="dot" w:pos="9540"/>
            </w:tabs>
            <w:rPr>
              <w:rStyle w:val="Hyperlink"/>
              <w:noProof/>
              <w:lang w:val="en-IN" w:eastAsia="en-IN"/>
            </w:rPr>
          </w:pPr>
          <w:hyperlink w:anchor="_Toc1935776561">
            <w:r w:rsidRPr="0FCE396C" w:rsidR="0FCE396C">
              <w:rPr>
                <w:rStyle w:val="Hyperlink"/>
              </w:rPr>
              <w:t>5.5</w:t>
            </w:r>
            <w:r>
              <w:tab/>
            </w:r>
            <w:r w:rsidRPr="0FCE396C" w:rsidR="0FCE396C">
              <w:rPr>
                <w:rStyle w:val="Hyperlink"/>
              </w:rPr>
              <w:t>Risk Value</w:t>
            </w:r>
            <w:r>
              <w:tab/>
            </w:r>
            <w:r>
              <w:fldChar w:fldCharType="begin"/>
            </w:r>
            <w:r>
              <w:instrText xml:space="preserve">PAGEREF _Toc1935776561 \h</w:instrText>
            </w:r>
            <w:r>
              <w:fldChar w:fldCharType="separate"/>
            </w:r>
            <w:r w:rsidRPr="0FCE396C" w:rsidR="0FCE396C">
              <w:rPr>
                <w:rStyle w:val="Hyperlink"/>
              </w:rPr>
              <w:t>9</w:t>
            </w:r>
            <w:r>
              <w:fldChar w:fldCharType="end"/>
            </w:r>
          </w:hyperlink>
        </w:p>
        <w:p w:rsidR="000C4E6C" w:rsidP="0FCE396C" w:rsidRDefault="000C4E6C" w14:paraId="0188A8BA" w14:textId="16310A70">
          <w:pPr>
            <w:pStyle w:val="TOC1"/>
            <w:tabs>
              <w:tab w:val="left" w:leader="none" w:pos="390"/>
              <w:tab w:val="right" w:leader="dot" w:pos="9540"/>
            </w:tabs>
            <w:rPr>
              <w:rStyle w:val="Hyperlink"/>
              <w:noProof/>
              <w:spacing w:val="0"/>
              <w:lang w:val="en-IN" w:eastAsia="en-IN"/>
            </w:rPr>
          </w:pPr>
          <w:hyperlink w:anchor="_Toc1720125602">
            <w:r w:rsidRPr="0FCE396C" w:rsidR="0FCE396C">
              <w:rPr>
                <w:rStyle w:val="Hyperlink"/>
              </w:rPr>
              <w:t>6</w:t>
            </w:r>
            <w:r>
              <w:tab/>
            </w:r>
            <w:r w:rsidRPr="0FCE396C" w:rsidR="0FCE396C">
              <w:rPr>
                <w:rStyle w:val="Hyperlink"/>
              </w:rPr>
              <w:t>Risk Treatment Process</w:t>
            </w:r>
            <w:r>
              <w:tab/>
            </w:r>
            <w:r>
              <w:fldChar w:fldCharType="begin"/>
            </w:r>
            <w:r>
              <w:instrText xml:space="preserve">PAGEREF _Toc1720125602 \h</w:instrText>
            </w:r>
            <w:r>
              <w:fldChar w:fldCharType="separate"/>
            </w:r>
            <w:r w:rsidRPr="0FCE396C" w:rsidR="0FCE396C">
              <w:rPr>
                <w:rStyle w:val="Hyperlink"/>
              </w:rPr>
              <w:t>10</w:t>
            </w:r>
            <w:r>
              <w:fldChar w:fldCharType="end"/>
            </w:r>
          </w:hyperlink>
        </w:p>
        <w:p w:rsidR="000C4E6C" w:rsidP="0FCE396C" w:rsidRDefault="000C4E6C" w14:paraId="72BD9E7D" w14:textId="6FC07863">
          <w:pPr>
            <w:pStyle w:val="TOC2"/>
            <w:tabs>
              <w:tab w:val="right" w:leader="dot" w:pos="9540"/>
            </w:tabs>
            <w:rPr>
              <w:rStyle w:val="Hyperlink"/>
              <w:noProof/>
              <w:lang w:val="en-IN" w:eastAsia="en-IN"/>
            </w:rPr>
          </w:pPr>
          <w:hyperlink w:anchor="_Toc820570822">
            <w:r w:rsidRPr="0FCE396C" w:rsidR="0FCE396C">
              <w:rPr>
                <w:rStyle w:val="Hyperlink"/>
              </w:rPr>
              <w:t>6.1</w:t>
            </w:r>
            <w:r>
              <w:tab/>
            </w:r>
            <w:r w:rsidRPr="0FCE396C" w:rsidR="0FCE396C">
              <w:rPr>
                <w:rStyle w:val="Hyperlink"/>
              </w:rPr>
              <w:t>Risk Mitigation/Treatment</w:t>
            </w:r>
            <w:r>
              <w:tab/>
            </w:r>
            <w:r>
              <w:fldChar w:fldCharType="begin"/>
            </w:r>
            <w:r>
              <w:instrText xml:space="preserve">PAGEREF _Toc820570822 \h</w:instrText>
            </w:r>
            <w:r>
              <w:fldChar w:fldCharType="separate"/>
            </w:r>
            <w:r w:rsidRPr="0FCE396C" w:rsidR="0FCE396C">
              <w:rPr>
                <w:rStyle w:val="Hyperlink"/>
              </w:rPr>
              <w:t>10</w:t>
            </w:r>
            <w:r>
              <w:fldChar w:fldCharType="end"/>
            </w:r>
          </w:hyperlink>
        </w:p>
        <w:p w:rsidR="000C4E6C" w:rsidP="0FCE396C" w:rsidRDefault="000C4E6C" w14:paraId="6F762715" w14:textId="03D9FE1B">
          <w:pPr>
            <w:pStyle w:val="TOC2"/>
            <w:tabs>
              <w:tab w:val="right" w:leader="dot" w:pos="9540"/>
            </w:tabs>
            <w:rPr>
              <w:rStyle w:val="Hyperlink"/>
              <w:noProof/>
              <w:lang w:val="en-IN" w:eastAsia="en-IN"/>
            </w:rPr>
          </w:pPr>
          <w:hyperlink w:anchor="_Toc1780138150">
            <w:r w:rsidRPr="0FCE396C" w:rsidR="0FCE396C">
              <w:rPr>
                <w:rStyle w:val="Hyperlink"/>
              </w:rPr>
              <w:t>6.2</w:t>
            </w:r>
            <w:r>
              <w:tab/>
            </w:r>
            <w:r w:rsidRPr="0FCE396C" w:rsidR="0FCE396C">
              <w:rPr>
                <w:rStyle w:val="Hyperlink"/>
              </w:rPr>
              <w:t>Additional Control recommendation</w:t>
            </w:r>
            <w:r>
              <w:tab/>
            </w:r>
            <w:r>
              <w:fldChar w:fldCharType="begin"/>
            </w:r>
            <w:r>
              <w:instrText xml:space="preserve">PAGEREF _Toc1780138150 \h</w:instrText>
            </w:r>
            <w:r>
              <w:fldChar w:fldCharType="separate"/>
            </w:r>
            <w:r w:rsidRPr="0FCE396C" w:rsidR="0FCE396C">
              <w:rPr>
                <w:rStyle w:val="Hyperlink"/>
              </w:rPr>
              <w:t>10</w:t>
            </w:r>
            <w:r>
              <w:fldChar w:fldCharType="end"/>
            </w:r>
          </w:hyperlink>
        </w:p>
        <w:p w:rsidR="000C4E6C" w:rsidP="0FCE396C" w:rsidRDefault="000C4E6C" w14:paraId="22C637CF" w14:textId="1B46E177">
          <w:pPr>
            <w:pStyle w:val="TOC2"/>
            <w:tabs>
              <w:tab w:val="right" w:leader="dot" w:pos="9540"/>
            </w:tabs>
            <w:rPr>
              <w:rStyle w:val="Hyperlink"/>
              <w:noProof/>
              <w:lang w:val="en-IN" w:eastAsia="en-IN"/>
            </w:rPr>
          </w:pPr>
          <w:hyperlink w:anchor="_Toc1485918345">
            <w:r w:rsidRPr="0FCE396C" w:rsidR="0FCE396C">
              <w:rPr>
                <w:rStyle w:val="Hyperlink"/>
              </w:rPr>
              <w:t>6.3</w:t>
            </w:r>
            <w:r>
              <w:tab/>
            </w:r>
            <w:r w:rsidRPr="0FCE396C" w:rsidR="0FCE396C">
              <w:rPr>
                <w:rStyle w:val="Hyperlink"/>
              </w:rPr>
              <w:t>Risk Owner</w:t>
            </w:r>
            <w:r>
              <w:tab/>
            </w:r>
            <w:r>
              <w:fldChar w:fldCharType="begin"/>
            </w:r>
            <w:r>
              <w:instrText xml:space="preserve">PAGEREF _Toc1485918345 \h</w:instrText>
            </w:r>
            <w:r>
              <w:fldChar w:fldCharType="separate"/>
            </w:r>
            <w:r w:rsidRPr="0FCE396C" w:rsidR="0FCE396C">
              <w:rPr>
                <w:rStyle w:val="Hyperlink"/>
              </w:rPr>
              <w:t>10</w:t>
            </w:r>
            <w:r>
              <w:fldChar w:fldCharType="end"/>
            </w:r>
          </w:hyperlink>
        </w:p>
        <w:p w:rsidR="000C4E6C" w:rsidP="0FCE396C" w:rsidRDefault="000C4E6C" w14:paraId="2957B852" w14:textId="7DCB2749">
          <w:pPr>
            <w:pStyle w:val="TOC2"/>
            <w:tabs>
              <w:tab w:val="right" w:leader="dot" w:pos="9540"/>
            </w:tabs>
            <w:rPr>
              <w:rStyle w:val="Hyperlink"/>
              <w:noProof/>
              <w:lang w:val="en-IN" w:eastAsia="en-IN"/>
            </w:rPr>
          </w:pPr>
          <w:hyperlink w:anchor="_Toc1557168851">
            <w:r w:rsidRPr="0FCE396C" w:rsidR="0FCE396C">
              <w:rPr>
                <w:rStyle w:val="Hyperlink"/>
              </w:rPr>
              <w:t>6.4</w:t>
            </w:r>
            <w:r>
              <w:tab/>
            </w:r>
            <w:r w:rsidRPr="0FCE396C" w:rsidR="0FCE396C">
              <w:rPr>
                <w:rStyle w:val="Hyperlink"/>
              </w:rPr>
              <w:t>Information Risk Communication</w:t>
            </w:r>
            <w:r>
              <w:tab/>
            </w:r>
            <w:r>
              <w:fldChar w:fldCharType="begin"/>
            </w:r>
            <w:r>
              <w:instrText xml:space="preserve">PAGEREF _Toc1557168851 \h</w:instrText>
            </w:r>
            <w:r>
              <w:fldChar w:fldCharType="separate"/>
            </w:r>
            <w:r w:rsidRPr="0FCE396C" w:rsidR="0FCE396C">
              <w:rPr>
                <w:rStyle w:val="Hyperlink"/>
              </w:rPr>
              <w:t>10</w:t>
            </w:r>
            <w:r>
              <w:fldChar w:fldCharType="end"/>
            </w:r>
          </w:hyperlink>
        </w:p>
        <w:p w:rsidR="000C4E6C" w:rsidP="0FCE396C" w:rsidRDefault="000C4E6C" w14:paraId="2546FD81" w14:textId="786193D5">
          <w:pPr>
            <w:pStyle w:val="TOC2"/>
            <w:tabs>
              <w:tab w:val="right" w:leader="dot" w:pos="9540"/>
            </w:tabs>
            <w:rPr>
              <w:rStyle w:val="Hyperlink"/>
              <w:noProof/>
              <w:lang w:val="en-IN" w:eastAsia="en-IN"/>
            </w:rPr>
          </w:pPr>
          <w:hyperlink w:anchor="_Toc1687482244">
            <w:r w:rsidRPr="0FCE396C" w:rsidR="0FCE396C">
              <w:rPr>
                <w:rStyle w:val="Hyperlink"/>
              </w:rPr>
              <w:t>6.5</w:t>
            </w:r>
            <w:r>
              <w:tab/>
            </w:r>
            <w:r w:rsidRPr="0FCE396C" w:rsidR="0FCE396C">
              <w:rPr>
                <w:rStyle w:val="Hyperlink"/>
              </w:rPr>
              <w:t>Review of Risk Profile</w:t>
            </w:r>
            <w:r>
              <w:tab/>
            </w:r>
            <w:r>
              <w:fldChar w:fldCharType="begin"/>
            </w:r>
            <w:r>
              <w:instrText xml:space="preserve">PAGEREF _Toc1687482244 \h</w:instrText>
            </w:r>
            <w:r>
              <w:fldChar w:fldCharType="separate"/>
            </w:r>
            <w:r w:rsidRPr="0FCE396C" w:rsidR="0FCE396C">
              <w:rPr>
                <w:rStyle w:val="Hyperlink"/>
              </w:rPr>
              <w:t>11</w:t>
            </w:r>
            <w:r>
              <w:fldChar w:fldCharType="end"/>
            </w:r>
          </w:hyperlink>
        </w:p>
        <w:p w:rsidR="000C4E6C" w:rsidP="0FCE396C" w:rsidRDefault="000C4E6C" w14:paraId="2F77FDEE" w14:textId="47A34744">
          <w:pPr>
            <w:pStyle w:val="TOC1"/>
            <w:tabs>
              <w:tab w:val="left" w:leader="none" w:pos="390"/>
              <w:tab w:val="right" w:leader="dot" w:pos="9540"/>
            </w:tabs>
            <w:rPr>
              <w:rStyle w:val="Hyperlink"/>
              <w:noProof/>
              <w:spacing w:val="0"/>
              <w:lang w:val="en-IN" w:eastAsia="en-IN"/>
            </w:rPr>
          </w:pPr>
          <w:hyperlink w:anchor="_Toc226851740">
            <w:r w:rsidRPr="0FCE396C" w:rsidR="0FCE396C">
              <w:rPr>
                <w:rStyle w:val="Hyperlink"/>
              </w:rPr>
              <w:t>7</w:t>
            </w:r>
            <w:r>
              <w:tab/>
            </w:r>
            <w:r w:rsidRPr="0FCE396C" w:rsidR="0FCE396C">
              <w:rPr>
                <w:rStyle w:val="Hyperlink"/>
              </w:rPr>
              <w:t>Risk monitoring and reporting</w:t>
            </w:r>
            <w:r>
              <w:tab/>
            </w:r>
            <w:r>
              <w:fldChar w:fldCharType="begin"/>
            </w:r>
            <w:r>
              <w:instrText xml:space="preserve">PAGEREF _Toc226851740 \h</w:instrText>
            </w:r>
            <w:r>
              <w:fldChar w:fldCharType="separate"/>
            </w:r>
            <w:r w:rsidRPr="0FCE396C" w:rsidR="0FCE396C">
              <w:rPr>
                <w:rStyle w:val="Hyperlink"/>
              </w:rPr>
              <w:t>11</w:t>
            </w:r>
            <w:r>
              <w:fldChar w:fldCharType="end"/>
            </w:r>
          </w:hyperlink>
        </w:p>
        <w:p w:rsidR="000C4E6C" w:rsidP="0FCE396C" w:rsidRDefault="000C4E6C" w14:paraId="2955528D" w14:textId="65A12029">
          <w:pPr>
            <w:pStyle w:val="TOC1"/>
            <w:tabs>
              <w:tab w:val="left" w:leader="none" w:pos="390"/>
              <w:tab w:val="right" w:leader="dot" w:pos="9540"/>
            </w:tabs>
            <w:rPr>
              <w:rStyle w:val="Hyperlink"/>
              <w:noProof/>
              <w:spacing w:val="0"/>
              <w:lang w:val="en-IN" w:eastAsia="en-IN"/>
            </w:rPr>
          </w:pPr>
          <w:hyperlink w:anchor="_Toc1821544961">
            <w:r w:rsidRPr="0FCE396C" w:rsidR="0FCE396C">
              <w:rPr>
                <w:rStyle w:val="Hyperlink"/>
              </w:rPr>
              <w:t>8</w:t>
            </w:r>
            <w:r>
              <w:tab/>
            </w:r>
            <w:r w:rsidRPr="0FCE396C" w:rsidR="0FCE396C">
              <w:rPr>
                <w:rStyle w:val="Hyperlink"/>
              </w:rPr>
              <w:t>ISO Reference</w:t>
            </w:r>
            <w:r>
              <w:tab/>
            </w:r>
            <w:r>
              <w:fldChar w:fldCharType="begin"/>
            </w:r>
            <w:r>
              <w:instrText xml:space="preserve">PAGEREF _Toc1821544961 \h</w:instrText>
            </w:r>
            <w:r>
              <w:fldChar w:fldCharType="separate"/>
            </w:r>
            <w:r w:rsidRPr="0FCE396C" w:rsidR="0FCE396C">
              <w:rPr>
                <w:rStyle w:val="Hyperlink"/>
              </w:rPr>
              <w:t>11</w:t>
            </w:r>
            <w:r>
              <w:fldChar w:fldCharType="end"/>
            </w:r>
          </w:hyperlink>
          <w:r>
            <w:fldChar w:fldCharType="end"/>
          </w:r>
        </w:p>
      </w:sdtContent>
    </w:sdt>
    <w:p w:rsidR="00CA2B8B" w:rsidRDefault="00CA2B8B" w14:paraId="10600DE2" w14:textId="04F58FCD" w14:noSpellErr="1"/>
    <w:p w:rsidR="00875C02" w:rsidP="00875C02" w:rsidRDefault="00875C02" w14:paraId="3241790F" w14:textId="02D78A5A">
      <w:pPr>
        <w:rPr>
          <w:rFonts w:ascii="Verdana" w:hAnsi="Verdana"/>
        </w:rPr>
      </w:pPr>
    </w:p>
    <w:p w:rsidR="00875C02" w:rsidP="00875C02" w:rsidRDefault="00875C02" w14:paraId="21E33E8B" w14:textId="25E3158B">
      <w:pPr>
        <w:rPr>
          <w:rFonts w:ascii="Verdana" w:hAnsi="Verdana"/>
        </w:rPr>
      </w:pPr>
    </w:p>
    <w:p w:rsidR="00875C02" w:rsidP="00875C02" w:rsidRDefault="00875C02" w14:paraId="13BE4513" w14:textId="056C99A3">
      <w:pPr>
        <w:rPr>
          <w:rFonts w:ascii="Verdana" w:hAnsi="Verdana"/>
        </w:rPr>
      </w:pPr>
    </w:p>
    <w:p w:rsidR="00875C02" w:rsidP="00875C02" w:rsidRDefault="00875C02" w14:paraId="324EAA61" w14:textId="0EEB0C81">
      <w:pPr>
        <w:rPr>
          <w:rFonts w:ascii="Verdana" w:hAnsi="Verdana"/>
        </w:rPr>
      </w:pPr>
    </w:p>
    <w:p w:rsidR="00875C02" w:rsidP="00875C02" w:rsidRDefault="00875C02" w14:paraId="6A4B6C5B" w14:textId="6A88C170">
      <w:pPr>
        <w:rPr>
          <w:rFonts w:ascii="Verdana" w:hAnsi="Verdana"/>
        </w:rPr>
      </w:pPr>
    </w:p>
    <w:p w:rsidR="00875C02" w:rsidP="00875C02" w:rsidRDefault="00875C02" w14:paraId="1B71D27C" w14:textId="78A4AEFE">
      <w:pPr>
        <w:rPr>
          <w:rFonts w:ascii="Verdana" w:hAnsi="Verdana"/>
        </w:rPr>
      </w:pPr>
    </w:p>
    <w:p w:rsidR="00875C02" w:rsidP="00875C02" w:rsidRDefault="00875C02" w14:paraId="60DA3F35" w14:textId="2FB7B4B0">
      <w:pPr>
        <w:rPr>
          <w:rFonts w:ascii="Verdana" w:hAnsi="Verdana"/>
        </w:rPr>
      </w:pPr>
    </w:p>
    <w:p w:rsidR="00875C02" w:rsidP="00875C02" w:rsidRDefault="00875C02" w14:paraId="359B9503" w14:textId="2CB05C19">
      <w:pPr>
        <w:rPr>
          <w:rFonts w:ascii="Verdana" w:hAnsi="Verdana"/>
        </w:rPr>
      </w:pPr>
    </w:p>
    <w:p w:rsidR="00875C02" w:rsidP="00875C02" w:rsidRDefault="00875C02" w14:paraId="04C9F3EB" w14:textId="529F20C3">
      <w:pPr>
        <w:rPr>
          <w:rFonts w:ascii="Verdana" w:hAnsi="Verdana"/>
        </w:rPr>
      </w:pPr>
    </w:p>
    <w:p w:rsidR="00875C02" w:rsidP="00875C02" w:rsidRDefault="00875C02" w14:paraId="3DB8C0FE" w14:textId="73D0962E">
      <w:pPr>
        <w:rPr>
          <w:rFonts w:ascii="Verdana" w:hAnsi="Verdana"/>
        </w:rPr>
      </w:pPr>
    </w:p>
    <w:p w:rsidR="00875C02" w:rsidP="00875C02" w:rsidRDefault="00875C02" w14:paraId="241E4E9C" w14:textId="39BA7FBA">
      <w:pPr>
        <w:rPr>
          <w:rFonts w:ascii="Verdana" w:hAnsi="Verdana"/>
        </w:rPr>
      </w:pPr>
    </w:p>
    <w:p w:rsidR="00875C02" w:rsidP="00875C02" w:rsidRDefault="00875C02" w14:paraId="42C2E03B" w14:textId="49211338">
      <w:pPr>
        <w:rPr>
          <w:rFonts w:ascii="Verdana" w:hAnsi="Verdana"/>
        </w:rPr>
      </w:pPr>
    </w:p>
    <w:p w:rsidR="00875C02" w:rsidP="00875C02" w:rsidRDefault="00875C02" w14:paraId="14EB38BE" w14:textId="1EEC8BFF">
      <w:pPr>
        <w:rPr>
          <w:rFonts w:ascii="Verdana" w:hAnsi="Verdana"/>
        </w:rPr>
      </w:pPr>
    </w:p>
    <w:p w:rsidR="00875C02" w:rsidP="00875C02" w:rsidRDefault="00875C02" w14:paraId="73C3673D" w14:textId="2A5C7271">
      <w:pPr>
        <w:rPr>
          <w:rFonts w:ascii="Verdana" w:hAnsi="Verdana"/>
        </w:rPr>
      </w:pPr>
    </w:p>
    <w:p w:rsidR="00875C02" w:rsidP="00CA2B8B" w:rsidRDefault="00875C02" w14:paraId="62F4071A" w14:textId="46C16961">
      <w:pPr>
        <w:ind w:left="0"/>
        <w:rPr>
          <w:rFonts w:ascii="Verdana" w:hAnsi="Verdana"/>
        </w:rPr>
      </w:pPr>
    </w:p>
    <w:p w:rsidR="00875C02" w:rsidP="00875C02" w:rsidRDefault="00875C02" w14:paraId="38DDBB2D" w14:textId="2D62756E">
      <w:pPr>
        <w:rPr>
          <w:rFonts w:ascii="Verdana" w:hAnsi="Verdana"/>
        </w:rPr>
      </w:pPr>
    </w:p>
    <w:p w:rsidRPr="003B6B38" w:rsidR="00875C02" w:rsidP="00CA2B8B" w:rsidRDefault="00875C02" w14:paraId="353FCCC3" w14:textId="279E1205" w14:noSpellErr="1">
      <w:pPr>
        <w:pStyle w:val="Heading1"/>
        <w:rPr>
          <w:rFonts w:ascii="Verdana" w:hAnsi="Verdana"/>
        </w:rPr>
      </w:pPr>
      <w:bookmarkStart w:name="_Toc117172861" w:id="4"/>
      <w:bookmarkStart w:name="_Toc1135365075" w:id="313437236"/>
      <w:r w:rsidRPr="0FCE396C" w:rsidR="00875C02">
        <w:rPr>
          <w:rFonts w:ascii="Verdana" w:hAnsi="Verdana"/>
        </w:rPr>
        <w:t>Purpose</w:t>
      </w:r>
      <w:bookmarkEnd w:id="4"/>
      <w:bookmarkEnd w:id="313437236"/>
    </w:p>
    <w:p w:rsidRPr="003B6B38" w:rsidR="00875C02" w:rsidP="003B6B38" w:rsidRDefault="00875C02" w14:paraId="065DCC34" w14:textId="6C5C82BB">
      <w:pPr>
        <w:spacing w:after="200"/>
        <w:ind w:left="0"/>
        <w:contextualSpacing/>
        <w:jc w:val="both"/>
        <w:rPr>
          <w:rFonts w:ascii="Verdana" w:hAnsi="Verdana" w:cs="Tahoma"/>
        </w:rPr>
      </w:pPr>
      <w:r w:rsidRPr="00875C02">
        <w:rPr>
          <w:rFonts w:ascii="Verdana" w:hAnsi="Verdana" w:cs="Tahoma"/>
        </w:rPr>
        <w:t>Purpose of this guideline is to ensure the process of identifying risk, assessing risk, and taking steps to reduce risk to an acceptable level. And compliance with the Information Systems Security Policies and Procedures at organization, with the objective of continuous improvement.</w:t>
      </w:r>
    </w:p>
    <w:p w:rsidRPr="003B6B38" w:rsidR="00875C02" w:rsidP="00CA2B8B" w:rsidRDefault="00875C02" w14:paraId="6DA4AF49" w14:textId="18CAB61C" w14:noSpellErr="1">
      <w:pPr>
        <w:pStyle w:val="Heading1"/>
        <w:rPr>
          <w:rFonts w:ascii="Verdana" w:hAnsi="Verdana"/>
        </w:rPr>
      </w:pPr>
      <w:bookmarkStart w:name="_Toc444348959" w:id="5"/>
      <w:bookmarkStart w:name="_Toc1903565377" w:id="1872551192"/>
      <w:r w:rsidRPr="0FCE396C" w:rsidR="00875C02">
        <w:rPr>
          <w:rFonts w:ascii="Verdana" w:hAnsi="Verdana"/>
        </w:rPr>
        <w:t>Scope</w:t>
      </w:r>
      <w:bookmarkEnd w:id="5"/>
      <w:bookmarkEnd w:id="1872551192"/>
    </w:p>
    <w:p w:rsidRPr="003B6B38" w:rsidR="00875C02" w:rsidP="003B6B38" w:rsidRDefault="00875C02" w14:paraId="7D69EE2D" w14:textId="7A195363">
      <w:pPr>
        <w:pStyle w:val="Body2"/>
        <w:spacing w:before="0"/>
        <w:ind w:left="0"/>
        <w:rPr>
          <w:rFonts w:ascii="Verdana" w:hAnsi="Verdana" w:cs="Tahoma"/>
          <w:sz w:val="20"/>
          <w:szCs w:val="20"/>
          <w:lang w:val="en-US"/>
        </w:rPr>
      </w:pPr>
      <w:r w:rsidRPr="00875C02">
        <w:rPr>
          <w:rFonts w:ascii="Verdana" w:hAnsi="Verdana" w:cs="Tahoma"/>
          <w:sz w:val="20"/>
          <w:szCs w:val="20"/>
          <w:lang w:val="en-US"/>
        </w:rPr>
        <w:t xml:space="preserve">The scope of Risk management and assessment pertains to any information system of </w:t>
      </w:r>
      <w:r w:rsidR="003B6B38">
        <w:rPr>
          <w:rFonts w:ascii="Verdana" w:hAnsi="Verdana" w:cs="Tahoma"/>
          <w:sz w:val="20"/>
          <w:szCs w:val="20"/>
          <w:lang w:val="en-US"/>
        </w:rPr>
        <w:t>organization</w:t>
      </w:r>
      <w:r w:rsidRPr="00875C02">
        <w:rPr>
          <w:rFonts w:ascii="Verdana" w:hAnsi="Verdana" w:cs="Tahoma"/>
          <w:sz w:val="20"/>
          <w:szCs w:val="20"/>
          <w:lang w:val="en-US"/>
        </w:rPr>
        <w:t xml:space="preserve"> and it applies to various assets like information asset, IT assets, Business and operation’s process or procedure and or legal, regulatory and contractual requirements by which these assets are administered and/or maintained.</w:t>
      </w:r>
    </w:p>
    <w:p w:rsidRPr="003B6B38" w:rsidR="00875C02" w:rsidP="0FCE396C" w:rsidRDefault="00875C02" w14:paraId="5B76FD42" w14:textId="388FBE0A" w14:noSpellErr="1">
      <w:pPr>
        <w:pStyle w:val="Heading1"/>
        <w:rPr>
          <w:rFonts w:ascii="Verdana" w:hAnsi="Verdana"/>
        </w:rPr>
      </w:pPr>
      <w:bookmarkStart w:name="_Toc423085243" w:id="7"/>
      <w:bookmarkStart w:name="_Toc444348962" w:id="8"/>
      <w:bookmarkStart w:name="_Toc1464545683" w:id="2021632129"/>
      <w:r w:rsidRPr="0FCE396C" w:rsidR="00875C02">
        <w:rPr>
          <w:rFonts w:ascii="Verdana" w:hAnsi="Verdana"/>
        </w:rPr>
        <w:t>Guideline Sections</w:t>
      </w:r>
      <w:r w:rsidRPr="0FCE396C" w:rsidR="00875C02">
        <w:rPr>
          <w:rFonts w:ascii="Verdana" w:hAnsi="Verdana"/>
        </w:rPr>
        <w:t xml:space="preserve"> </w:t>
      </w:r>
      <w:bookmarkEnd w:id="7"/>
      <w:bookmarkEnd w:id="8"/>
      <w:bookmarkEnd w:id="2021632129"/>
    </w:p>
    <w:p w:rsidR="003B6B38" w:rsidP="00875C02" w:rsidRDefault="00875C02" w14:paraId="0657C894" w14:textId="77777777">
      <w:pPr>
        <w:pStyle w:val="Body2"/>
        <w:spacing w:before="0"/>
        <w:ind w:left="0"/>
        <w:rPr>
          <w:rFonts w:ascii="Verdana" w:hAnsi="Verdana"/>
          <w:sz w:val="20"/>
          <w:szCs w:val="20"/>
        </w:rPr>
      </w:pPr>
      <w:r w:rsidRPr="00875C02">
        <w:rPr>
          <w:rFonts w:ascii="Verdana" w:hAnsi="Verdana"/>
          <w:sz w:val="20"/>
          <w:szCs w:val="20"/>
        </w:rPr>
        <w:t xml:space="preserve">Risk assessments will be performed on all information systems that house or access organization-controlled information. </w:t>
      </w:r>
    </w:p>
    <w:p w:rsidR="003B6B38" w:rsidP="00875C02" w:rsidRDefault="003B6B38" w14:paraId="26D59486" w14:textId="77777777">
      <w:pPr>
        <w:pStyle w:val="Body2"/>
        <w:spacing w:before="0"/>
        <w:ind w:left="0"/>
        <w:rPr>
          <w:rFonts w:ascii="Verdana" w:hAnsi="Verdana"/>
          <w:sz w:val="20"/>
          <w:szCs w:val="20"/>
        </w:rPr>
      </w:pPr>
    </w:p>
    <w:p w:rsidRPr="00875C02" w:rsidR="00875C02" w:rsidP="00875C02" w:rsidRDefault="00875C02" w14:paraId="7EDEBC17" w14:textId="70B69095">
      <w:pPr>
        <w:pStyle w:val="Body2"/>
        <w:spacing w:before="0"/>
        <w:ind w:left="0"/>
        <w:rPr>
          <w:rFonts w:ascii="Verdana" w:hAnsi="Verdana"/>
          <w:sz w:val="20"/>
          <w:szCs w:val="20"/>
        </w:rPr>
      </w:pPr>
      <w:r w:rsidRPr="00875C02">
        <w:rPr>
          <w:rFonts w:ascii="Verdana" w:hAnsi="Verdana"/>
          <w:sz w:val="20"/>
          <w:szCs w:val="20"/>
        </w:rPr>
        <w:t>These assessments will address unauthorized access, use, disclosure, disruption, modification and/or destruction of information or the information system itself. Further, the assessments shall identify known potential threats, the probability of their occurrence and the magnitude of the impact of those threats should they occur.</w:t>
      </w:r>
    </w:p>
    <w:p w:rsidRPr="00875C02" w:rsidR="00875C02" w:rsidP="00875C02" w:rsidRDefault="00875C02" w14:paraId="41E2CCDF" w14:textId="77777777">
      <w:pPr>
        <w:pStyle w:val="Body2"/>
        <w:spacing w:before="0"/>
        <w:ind w:left="0"/>
        <w:rPr>
          <w:rFonts w:ascii="Verdana" w:hAnsi="Verdana"/>
          <w:sz w:val="20"/>
          <w:szCs w:val="20"/>
        </w:rPr>
      </w:pPr>
    </w:p>
    <w:p w:rsidR="00875C02" w:rsidP="00875C02" w:rsidRDefault="00875C02" w14:paraId="5FB374C2" w14:textId="25641A69">
      <w:pPr>
        <w:pStyle w:val="Body2"/>
        <w:spacing w:before="0"/>
        <w:ind w:left="0"/>
        <w:rPr>
          <w:rFonts w:ascii="Verdana" w:hAnsi="Verdana"/>
          <w:sz w:val="20"/>
          <w:szCs w:val="20"/>
        </w:rPr>
      </w:pPr>
      <w:r w:rsidRPr="00875C02">
        <w:rPr>
          <w:rFonts w:ascii="Verdana" w:hAnsi="Verdana"/>
          <w:sz w:val="20"/>
          <w:szCs w:val="20"/>
        </w:rPr>
        <w:t>The risk assessment shall be reviewed and, where required, updated annually or whenever a significant change is made to the information system, whichever comes first.</w:t>
      </w:r>
    </w:p>
    <w:p w:rsidR="00CB17C9" w:rsidP="00875C02" w:rsidRDefault="00CB17C9" w14:paraId="15C9E56F" w14:textId="6F02489B">
      <w:pPr>
        <w:pStyle w:val="Body2"/>
        <w:spacing w:before="0"/>
        <w:ind w:left="0"/>
        <w:rPr>
          <w:rFonts w:ascii="Verdana" w:hAnsi="Verdana"/>
          <w:sz w:val="20"/>
          <w:szCs w:val="20"/>
        </w:rPr>
      </w:pPr>
    </w:p>
    <w:p w:rsidR="00CB17C9" w:rsidP="0FCE396C" w:rsidRDefault="00CB17C9" w14:paraId="559B6011" w14:textId="0CE2B9CD" w14:noSpellErr="1">
      <w:pPr>
        <w:pStyle w:val="Heading2"/>
        <w:rPr>
          <w:rFonts w:ascii="Verdana" w:hAnsi="Verdana"/>
          <w:sz w:val="20"/>
          <w:szCs w:val="20"/>
        </w:rPr>
      </w:pPr>
      <w:bookmarkStart w:name="_Toc444348964" w:id="10"/>
      <w:bookmarkStart w:name="_Toc1307606981" w:id="440373088"/>
      <w:r w:rsidRPr="0FCE396C" w:rsidR="00CB17C9">
        <w:rPr>
          <w:rFonts w:ascii="Verdana" w:hAnsi="Verdana"/>
          <w:sz w:val="20"/>
          <w:szCs w:val="20"/>
        </w:rPr>
        <w:t>Risk Analysis Process</w:t>
      </w:r>
      <w:bookmarkEnd w:id="10"/>
      <w:bookmarkEnd w:id="440373088"/>
    </w:p>
    <w:p w:rsidR="003E18A0" w:rsidP="003E18A0" w:rsidRDefault="006613BB" w14:paraId="396E7587" w14:textId="4E9B6D3A">
      <w:pPr>
        <w:pStyle w:val="BodyText"/>
      </w:pPr>
      <w:r>
        <w:rPr>
          <w:noProof/>
        </w:rPr>
        <mc:AlternateContent>
          <mc:Choice Requires="wpg">
            <w:drawing>
              <wp:anchor distT="0" distB="0" distL="114300" distR="114300" simplePos="0" relativeHeight="251682304" behindDoc="0" locked="0" layoutInCell="1" allowOverlap="1" wp14:anchorId="3BBA1A9F" wp14:editId="20741BD8">
                <wp:simplePos x="0" y="0"/>
                <wp:positionH relativeFrom="column">
                  <wp:posOffset>-34636</wp:posOffset>
                </wp:positionH>
                <wp:positionV relativeFrom="paragraph">
                  <wp:posOffset>119611</wp:posOffset>
                </wp:positionV>
                <wp:extent cx="4281055" cy="4745182"/>
                <wp:effectExtent l="19050" t="0" r="24765" b="36830"/>
                <wp:wrapNone/>
                <wp:docPr id="21" name="Group 21"/>
                <wp:cNvGraphicFramePr/>
                <a:graphic xmlns:a="http://schemas.openxmlformats.org/drawingml/2006/main">
                  <a:graphicData uri="http://schemas.microsoft.com/office/word/2010/wordprocessingGroup">
                    <wpg:wgp>
                      <wpg:cNvGrpSpPr/>
                      <wpg:grpSpPr>
                        <a:xfrm>
                          <a:off x="0" y="0"/>
                          <a:ext cx="4281055" cy="4745182"/>
                          <a:chOff x="0" y="0"/>
                          <a:chExt cx="4281055" cy="4745182"/>
                        </a:xfrm>
                      </wpg:grpSpPr>
                      <wps:wsp>
                        <wps:cNvPr id="11" name="Rectangle 11"/>
                        <wps:cNvSpPr/>
                        <wps:spPr>
                          <a:xfrm>
                            <a:off x="699654" y="3726873"/>
                            <a:ext cx="2999105" cy="332105"/>
                          </a:xfrm>
                          <a:prstGeom prst="rect">
                            <a:avLst/>
                          </a:prstGeom>
                          <a:ln/>
                          <a:scene3d>
                            <a:camera prst="orthographicFront"/>
                            <a:lightRig rig="threePt" dir="t"/>
                          </a:scene3d>
                          <a:sp3d>
                            <a:bevelT w="165100" prst="coolSlant"/>
                          </a:sp3d>
                        </wps:spPr>
                        <wps:style>
                          <a:lnRef idx="2">
                            <a:schemeClr val="accent6">
                              <a:shade val="50000"/>
                            </a:schemeClr>
                          </a:lnRef>
                          <a:fillRef idx="1">
                            <a:schemeClr val="accent6"/>
                          </a:fillRef>
                          <a:effectRef idx="0">
                            <a:schemeClr val="accent6"/>
                          </a:effectRef>
                          <a:fontRef idx="minor">
                            <a:schemeClr val="lt1"/>
                          </a:fontRef>
                        </wps:style>
                        <wps:txbx>
                          <w:txbxContent>
                            <w:p w:rsidRPr="00EC48CE" w:rsidR="0007088A" w:rsidP="00EC48CE" w:rsidRDefault="00A30FC7" w14:paraId="379B48DA" w14:textId="77777777">
                              <w:pPr>
                                <w:ind w:left="720"/>
                                <w:rPr>
                                  <w:lang w:val="en-IN"/>
                                </w:rPr>
                              </w:pPr>
                              <w:r w:rsidRPr="00EC48CE">
                                <w:rPr>
                                  <w:lang w:val="en-IN"/>
                                </w:rPr>
                                <w:t>Identifying the Risk treatment action</w:t>
                              </w:r>
                            </w:p>
                            <w:p w:rsidRPr="003E18A0" w:rsidR="00EC48CE" w:rsidP="00EC48CE" w:rsidRDefault="00EC48CE" w14:paraId="217DDEB0" w14:textId="77777777">
                              <w:pPr>
                                <w:ind w:left="0"/>
                                <w:jc w:val="cente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2"/>
                        <wps:cNvSpPr/>
                        <wps:spPr>
                          <a:xfrm>
                            <a:off x="637309" y="103909"/>
                            <a:ext cx="2999509" cy="332509"/>
                          </a:xfrm>
                          <a:prstGeom prst="rect">
                            <a:avLst/>
                          </a:prstGeom>
                          <a:ln/>
                          <a:scene3d>
                            <a:camera prst="orthographicFront"/>
                            <a:lightRig rig="threePt" dir="t"/>
                          </a:scene3d>
                          <a:sp3d>
                            <a:bevelT w="165100" prst="coolSlant"/>
                          </a:sp3d>
                        </wps:spPr>
                        <wps:style>
                          <a:lnRef idx="2">
                            <a:schemeClr val="accent6">
                              <a:shade val="50000"/>
                            </a:schemeClr>
                          </a:lnRef>
                          <a:fillRef idx="1">
                            <a:schemeClr val="accent6"/>
                          </a:fillRef>
                          <a:effectRef idx="0">
                            <a:schemeClr val="accent6"/>
                          </a:effectRef>
                          <a:fontRef idx="minor">
                            <a:schemeClr val="lt1"/>
                          </a:fontRef>
                        </wps:style>
                        <wps:txbx>
                          <w:txbxContent>
                            <w:p w:rsidRPr="003E18A0" w:rsidR="003E18A0" w:rsidP="003E18A0" w:rsidRDefault="003E18A0" w14:paraId="4A14A023" w14:textId="63D9CC45">
                              <w:pPr>
                                <w:ind w:left="0"/>
                                <w:jc w:val="center"/>
                                <w:rPr>
                                  <w:lang w:val="en-IN"/>
                                </w:rPr>
                              </w:pPr>
                              <w:r>
                                <w:rPr>
                                  <w:lang w:val="en-IN"/>
                                </w:rPr>
                                <w:t xml:space="preserve">Identification </w:t>
                              </w:r>
                              <w:r w:rsidR="00E75109">
                                <w:rPr>
                                  <w:lang w:val="en-IN"/>
                                </w:rPr>
                                <w:t>of Assets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609600" y="595745"/>
                            <a:ext cx="2999509" cy="332509"/>
                          </a:xfrm>
                          <a:prstGeom prst="rect">
                            <a:avLst/>
                          </a:prstGeom>
                          <a:ln/>
                          <a:scene3d>
                            <a:camera prst="orthographicFront"/>
                            <a:lightRig rig="threePt" dir="t"/>
                          </a:scene3d>
                          <a:sp3d>
                            <a:bevelT w="165100" prst="coolSlant"/>
                          </a:sp3d>
                        </wps:spPr>
                        <wps:style>
                          <a:lnRef idx="2">
                            <a:schemeClr val="accent6">
                              <a:shade val="50000"/>
                            </a:schemeClr>
                          </a:lnRef>
                          <a:fillRef idx="1">
                            <a:schemeClr val="accent6"/>
                          </a:fillRef>
                          <a:effectRef idx="0">
                            <a:schemeClr val="accent6"/>
                          </a:effectRef>
                          <a:fontRef idx="minor">
                            <a:schemeClr val="lt1"/>
                          </a:fontRef>
                        </wps:style>
                        <wps:txbx>
                          <w:txbxContent>
                            <w:p w:rsidR="00EC48CE" w:rsidP="00EC48CE" w:rsidRDefault="00EC48CE" w14:paraId="2077F07D" w14:textId="77777777">
                              <w:pPr>
                                <w:ind w:left="0"/>
                                <w:jc w:val="center"/>
                                <w:rPr>
                                  <w:lang w:val="en-IN"/>
                                </w:rPr>
                              </w:pPr>
                              <w:r>
                                <w:rPr>
                                  <w:lang w:val="en-IN"/>
                                </w:rPr>
                                <w:t>Evaluation of Assets</w:t>
                              </w:r>
                            </w:p>
                            <w:p w:rsidRPr="003E18A0" w:rsidR="003E18A0" w:rsidP="003E18A0" w:rsidRDefault="003E18A0" w14:paraId="66A5140B" w14:textId="1BAF2C03">
                              <w:pPr>
                                <w:ind w:left="0"/>
                                <w:jc w:val="cente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10"/>
                        <wps:cNvSpPr/>
                        <wps:spPr>
                          <a:xfrm>
                            <a:off x="609600" y="1080654"/>
                            <a:ext cx="2999509" cy="332509"/>
                          </a:xfrm>
                          <a:prstGeom prst="rect">
                            <a:avLst/>
                          </a:prstGeom>
                          <a:ln/>
                          <a:scene3d>
                            <a:camera prst="orthographicFront"/>
                            <a:lightRig rig="threePt" dir="t"/>
                          </a:scene3d>
                          <a:sp3d>
                            <a:bevelT w="165100" prst="coolSlant"/>
                          </a:sp3d>
                        </wps:spPr>
                        <wps:style>
                          <a:lnRef idx="2">
                            <a:schemeClr val="accent6">
                              <a:shade val="50000"/>
                            </a:schemeClr>
                          </a:lnRef>
                          <a:fillRef idx="1">
                            <a:schemeClr val="accent6"/>
                          </a:fillRef>
                          <a:effectRef idx="0">
                            <a:schemeClr val="accent6"/>
                          </a:effectRef>
                          <a:fontRef idx="minor">
                            <a:schemeClr val="lt1"/>
                          </a:fontRef>
                        </wps:style>
                        <wps:txbx>
                          <w:txbxContent>
                            <w:p w:rsidR="00EC48CE" w:rsidP="00EC48CE" w:rsidRDefault="00EC48CE" w14:paraId="42A0AE30" w14:textId="47322463">
                              <w:pPr>
                                <w:ind w:left="0"/>
                                <w:jc w:val="center"/>
                                <w:rPr>
                                  <w:lang w:val="en-IN"/>
                                </w:rPr>
                              </w:pPr>
                              <w:r>
                                <w:rPr>
                                  <w:lang w:val="en-IN"/>
                                </w:rPr>
                                <w:t xml:space="preserve">Identification </w:t>
                              </w:r>
                              <w:r w:rsidR="00E75109">
                                <w:rPr>
                                  <w:lang w:val="en-IN"/>
                                </w:rPr>
                                <w:t>of Risk</w:t>
                              </w:r>
                            </w:p>
                            <w:p w:rsidRPr="003E18A0" w:rsidR="003E18A0" w:rsidP="003E18A0" w:rsidRDefault="003E18A0" w14:paraId="41277383" w14:textId="77777777">
                              <w:pPr>
                                <w:ind w:left="0"/>
                                <w:jc w:val="cente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623454" y="1607127"/>
                            <a:ext cx="2999509" cy="332509"/>
                          </a:xfrm>
                          <a:prstGeom prst="rect">
                            <a:avLst/>
                          </a:prstGeom>
                          <a:ln/>
                          <a:scene3d>
                            <a:camera prst="orthographicFront"/>
                            <a:lightRig rig="threePt" dir="t"/>
                          </a:scene3d>
                          <a:sp3d>
                            <a:bevelT w="165100" prst="coolSlant"/>
                          </a:sp3d>
                        </wps:spPr>
                        <wps:style>
                          <a:lnRef idx="2">
                            <a:schemeClr val="accent6">
                              <a:shade val="50000"/>
                            </a:schemeClr>
                          </a:lnRef>
                          <a:fillRef idx="1">
                            <a:schemeClr val="accent6"/>
                          </a:fillRef>
                          <a:effectRef idx="0">
                            <a:schemeClr val="accent6"/>
                          </a:effectRef>
                          <a:fontRef idx="minor">
                            <a:schemeClr val="lt1"/>
                          </a:fontRef>
                        </wps:style>
                        <wps:txbx>
                          <w:txbxContent>
                            <w:p w:rsidRPr="003E18A0" w:rsidR="00EC48CE" w:rsidP="00EC48CE" w:rsidRDefault="00EC48CE" w14:paraId="5A343822" w14:textId="5CF216EB">
                              <w:pPr>
                                <w:ind w:left="0"/>
                                <w:jc w:val="center"/>
                                <w:rPr>
                                  <w:lang w:val="en-IN"/>
                                </w:rPr>
                              </w:pPr>
                              <w:r>
                                <w:rPr>
                                  <w:lang w:val="en-IN"/>
                                </w:rPr>
                                <w:t xml:space="preserve">Identification </w:t>
                              </w:r>
                              <w:r w:rsidR="00E75109">
                                <w:rPr>
                                  <w:lang w:val="en-IN"/>
                                </w:rPr>
                                <w:t>of Existing</w:t>
                              </w:r>
                              <w:r>
                                <w:rPr>
                                  <w:lang w:val="en-IN"/>
                                </w:rPr>
                                <w:t xml:space="preserve"> controls</w:t>
                              </w:r>
                            </w:p>
                            <w:p w:rsidRPr="003E18A0" w:rsidR="00EC48CE" w:rsidP="00EC48CE" w:rsidRDefault="00EC48CE" w14:paraId="07AE47CE" w14:textId="77777777">
                              <w:pPr>
                                <w:ind w:left="0"/>
                                <w:jc w:val="center"/>
                                <w:rPr>
                                  <w:lang w:val="en-IN"/>
                                </w:rPr>
                              </w:pPr>
                            </w:p>
                            <w:p w:rsidRPr="003E18A0" w:rsidR="00EC48CE" w:rsidP="00EC48CE" w:rsidRDefault="00EC48CE" w14:paraId="44054D34" w14:textId="77777777">
                              <w:pPr>
                                <w:ind w:left="0"/>
                                <w:jc w:val="cente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651163" y="2154382"/>
                            <a:ext cx="2999105" cy="332105"/>
                          </a:xfrm>
                          <a:prstGeom prst="rect">
                            <a:avLst/>
                          </a:prstGeom>
                          <a:ln/>
                          <a:scene3d>
                            <a:camera prst="orthographicFront"/>
                            <a:lightRig rig="threePt" dir="t"/>
                          </a:scene3d>
                          <a:sp3d>
                            <a:bevelT w="165100" prst="coolSlant"/>
                          </a:sp3d>
                        </wps:spPr>
                        <wps:style>
                          <a:lnRef idx="2">
                            <a:schemeClr val="accent6">
                              <a:shade val="50000"/>
                            </a:schemeClr>
                          </a:lnRef>
                          <a:fillRef idx="1">
                            <a:schemeClr val="accent6"/>
                          </a:fillRef>
                          <a:effectRef idx="0">
                            <a:schemeClr val="accent6"/>
                          </a:effectRef>
                          <a:fontRef idx="minor">
                            <a:schemeClr val="lt1"/>
                          </a:fontRef>
                        </wps:style>
                        <wps:txbx>
                          <w:txbxContent>
                            <w:p w:rsidRPr="00EC48CE" w:rsidR="0007088A" w:rsidP="00EC48CE" w:rsidRDefault="00EC48CE" w14:paraId="45204430" w14:textId="1AD37329">
                              <w:pPr>
                                <w:ind w:left="720"/>
                                <w:rPr>
                                  <w:lang w:val="en-IN"/>
                                </w:rPr>
                              </w:pPr>
                              <w:r>
                                <w:rPr>
                                  <w:lang w:val="en-IN"/>
                                </w:rPr>
                                <w:t xml:space="preserve">        </w:t>
                              </w:r>
                              <w:r w:rsidRPr="00EC48CE" w:rsidR="00A30FC7">
                                <w:rPr>
                                  <w:lang w:val="en-IN"/>
                                </w:rPr>
                                <w:t>Evaluating the Impact</w:t>
                              </w:r>
                            </w:p>
                            <w:p w:rsidRPr="003E18A0" w:rsidR="00EC48CE" w:rsidP="00EC48CE" w:rsidRDefault="00EC48CE" w14:paraId="215578E2" w14:textId="77777777">
                              <w:pPr>
                                <w:ind w:left="0"/>
                                <w:jc w:val="cente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678872" y="2694709"/>
                            <a:ext cx="2999105" cy="332105"/>
                          </a:xfrm>
                          <a:prstGeom prst="rect">
                            <a:avLst/>
                          </a:prstGeom>
                          <a:ln/>
                          <a:scene3d>
                            <a:camera prst="orthographicFront"/>
                            <a:lightRig rig="threePt" dir="t"/>
                          </a:scene3d>
                          <a:sp3d>
                            <a:bevelT w="165100" prst="coolSlant"/>
                          </a:sp3d>
                        </wps:spPr>
                        <wps:style>
                          <a:lnRef idx="2">
                            <a:schemeClr val="accent6">
                              <a:shade val="50000"/>
                            </a:schemeClr>
                          </a:lnRef>
                          <a:fillRef idx="1">
                            <a:schemeClr val="accent6"/>
                          </a:fillRef>
                          <a:effectRef idx="0">
                            <a:schemeClr val="accent6"/>
                          </a:effectRef>
                          <a:fontRef idx="minor">
                            <a:schemeClr val="lt1"/>
                          </a:fontRef>
                        </wps:style>
                        <wps:txbx>
                          <w:txbxContent>
                            <w:p w:rsidRPr="00EC48CE" w:rsidR="0007088A" w:rsidP="00EC48CE" w:rsidRDefault="00A30FC7" w14:paraId="628AD851" w14:textId="77777777">
                              <w:pPr>
                                <w:ind w:left="720"/>
                                <w:rPr>
                                  <w:lang w:val="en-IN"/>
                                </w:rPr>
                              </w:pPr>
                              <w:r w:rsidRPr="00EC48CE">
                                <w:rPr>
                                  <w:lang w:val="en-IN"/>
                                </w:rPr>
                                <w:t>Evaluating the Probability of Occurrence</w:t>
                              </w:r>
                            </w:p>
                            <w:p w:rsidRPr="003E18A0" w:rsidR="00EC48CE" w:rsidP="00EC48CE" w:rsidRDefault="00EC48CE" w14:paraId="5F1F1234" w14:textId="77777777">
                              <w:pPr>
                                <w:ind w:left="0"/>
                                <w:jc w:val="center"/>
                                <w:rPr>
                                  <w:lang w:val="en-IN"/>
                                </w:rPr>
                              </w:pPr>
                            </w:p>
                            <w:p w:rsidRPr="003E18A0" w:rsidR="00EC48CE" w:rsidP="00EC48CE" w:rsidRDefault="00EC48CE" w14:paraId="460A2B82" w14:textId="77777777">
                              <w:pPr>
                                <w:ind w:left="0"/>
                                <w:jc w:val="cente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Arrow: Down 16"/>
                        <wps:cNvSpPr/>
                        <wps:spPr>
                          <a:xfrm>
                            <a:off x="3810000" y="0"/>
                            <a:ext cx="471055" cy="4731328"/>
                          </a:xfrm>
                          <a:prstGeom prst="downArrow">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Arrow: Down 17"/>
                        <wps:cNvSpPr/>
                        <wps:spPr>
                          <a:xfrm>
                            <a:off x="0" y="13854"/>
                            <a:ext cx="471055" cy="4731328"/>
                          </a:xfrm>
                          <a:prstGeom prst="downArrow">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692727" y="3207327"/>
                            <a:ext cx="2999105" cy="332105"/>
                          </a:xfrm>
                          <a:prstGeom prst="rect">
                            <a:avLst/>
                          </a:prstGeom>
                          <a:ln/>
                          <a:scene3d>
                            <a:camera prst="orthographicFront"/>
                            <a:lightRig rig="threePt" dir="t"/>
                          </a:scene3d>
                          <a:sp3d>
                            <a:bevelT w="165100" prst="coolSlant"/>
                          </a:sp3d>
                        </wps:spPr>
                        <wps:style>
                          <a:lnRef idx="2">
                            <a:schemeClr val="accent6">
                              <a:shade val="50000"/>
                            </a:schemeClr>
                          </a:lnRef>
                          <a:fillRef idx="1">
                            <a:schemeClr val="accent6"/>
                          </a:fillRef>
                          <a:effectRef idx="0">
                            <a:schemeClr val="accent6"/>
                          </a:effectRef>
                          <a:fontRef idx="minor">
                            <a:schemeClr val="lt1"/>
                          </a:fontRef>
                        </wps:style>
                        <wps:txbx>
                          <w:txbxContent>
                            <w:p w:rsidRPr="00EC48CE" w:rsidR="0007088A" w:rsidP="00EC48CE" w:rsidRDefault="00A30FC7" w14:paraId="3C8C5E0D" w14:textId="77777777">
                              <w:pPr>
                                <w:ind w:left="0"/>
                                <w:jc w:val="center"/>
                                <w:rPr>
                                  <w:lang w:val="en-IN"/>
                                </w:rPr>
                              </w:pPr>
                              <w:r w:rsidRPr="00EC48CE">
                                <w:rPr>
                                  <w:lang w:val="en-IN"/>
                                </w:rPr>
                                <w:t>Calculating the Risk value</w:t>
                              </w:r>
                            </w:p>
                            <w:p w:rsidRPr="003E18A0" w:rsidR="00EC48CE" w:rsidP="00EC48CE" w:rsidRDefault="00EC48CE" w14:paraId="159C9CF3" w14:textId="77777777">
                              <w:pPr>
                                <w:ind w:left="0"/>
                                <w:jc w:val="cente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angle 19"/>
                        <wps:cNvSpPr/>
                        <wps:spPr>
                          <a:xfrm>
                            <a:off x="713509" y="4191000"/>
                            <a:ext cx="2999105" cy="332105"/>
                          </a:xfrm>
                          <a:prstGeom prst="rect">
                            <a:avLst/>
                          </a:prstGeom>
                          <a:ln/>
                          <a:scene3d>
                            <a:camera prst="orthographicFront"/>
                            <a:lightRig rig="threePt" dir="t"/>
                          </a:scene3d>
                          <a:sp3d>
                            <a:bevelT w="165100" prst="coolSlant"/>
                          </a:sp3d>
                        </wps:spPr>
                        <wps:style>
                          <a:lnRef idx="2">
                            <a:schemeClr val="accent6">
                              <a:shade val="50000"/>
                            </a:schemeClr>
                          </a:lnRef>
                          <a:fillRef idx="1">
                            <a:schemeClr val="accent6"/>
                          </a:fillRef>
                          <a:effectRef idx="0">
                            <a:schemeClr val="accent6"/>
                          </a:effectRef>
                          <a:fontRef idx="minor">
                            <a:schemeClr val="lt1"/>
                          </a:fontRef>
                        </wps:style>
                        <wps:txbx>
                          <w:txbxContent>
                            <w:p w:rsidRPr="003E18A0" w:rsidR="003420DE" w:rsidP="003420DE" w:rsidRDefault="003420DE" w14:paraId="7DA2E3D8" w14:textId="4F7E4965">
                              <w:pPr>
                                <w:ind w:left="0"/>
                                <w:jc w:val="center"/>
                                <w:rPr>
                                  <w:lang w:val="en-IN"/>
                                </w:rPr>
                              </w:pPr>
                              <w:r w:rsidRPr="003420DE">
                                <w:rPr>
                                  <w:lang w:val="en-IN"/>
                                </w:rPr>
                                <w:t>Risk monitoring and reporting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w14:anchorId="35731CDB">
              <v:group id="Group 21" style="position:absolute;left:0;text-align:left;margin-left:-2.75pt;margin-top:9.4pt;width:337.1pt;height:373.65pt;z-index:251682304" coordsize="42810,47451" o:spid="_x0000_s1027" w14:anchorId="3BBA1A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">
                <v:rect id="Rectangle 11" style="position:absolute;left:6996;top:37268;width:29991;height:3321;visibility:visible;mso-wrap-style:square;v-text-anchor:middle" o:spid="_x0000_s1028" fillcolor="#f79646 [3209]" strokecolor="#974706 [1609]"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">
                  <v:textbox>
                    <w:txbxContent>
                      <w:p w:rsidRPr="00EC48CE" w:rsidR="0007088A" w:rsidP="00EC48CE" w:rsidRDefault="00A30FC7" w14:paraId="341D45F7" w14:textId="77777777">
                        <w:pPr>
                          <w:ind w:left="720"/>
                          <w:rPr>
                            <w:lang w:val="en-IN"/>
                          </w:rPr>
                        </w:pPr>
                        <w:r w:rsidRPr="00EC48CE">
                          <w:rPr>
                            <w:lang w:val="en-IN"/>
                          </w:rPr>
                          <w:t>Identifying the Risk treatment action</w:t>
                        </w:r>
                      </w:p>
                      <w:p w:rsidRPr="003E18A0" w:rsidR="00EC48CE" w:rsidP="00EC48CE" w:rsidRDefault="00EC48CE" w14:paraId="45FB0818" w14:textId="77777777">
                        <w:pPr>
                          <w:ind w:left="0"/>
                          <w:jc w:val="center"/>
                          <w:rPr>
                            <w:lang w:val="en-IN"/>
                          </w:rPr>
                        </w:pPr>
                      </w:p>
                    </w:txbxContent>
                  </v:textbox>
                </v:rect>
                <v:rect id="Rectangle 2" style="position:absolute;left:6373;top:1039;width:29995;height:3325;visibility:visible;mso-wrap-style:square;v-text-anchor:middle" o:spid="_x0000_s1029" fillcolor="#f79646 [3209]" strokecolor="#974706 [1609]"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">
                  <v:textbox>
                    <w:txbxContent>
                      <w:p w:rsidRPr="003E18A0" w:rsidR="003E18A0" w:rsidP="003E18A0" w:rsidRDefault="003E18A0" w14:paraId="3CC7FB8F" w14:textId="63D9CC45">
                        <w:pPr>
                          <w:ind w:left="0"/>
                          <w:jc w:val="center"/>
                          <w:rPr>
                            <w:lang w:val="en-IN"/>
                          </w:rPr>
                        </w:pPr>
                        <w:r>
                          <w:rPr>
                            <w:lang w:val="en-IN"/>
                          </w:rPr>
                          <w:t xml:space="preserve">Identification </w:t>
                        </w:r>
                        <w:r w:rsidR="00E75109">
                          <w:rPr>
                            <w:lang w:val="en-IN"/>
                          </w:rPr>
                          <w:t>of Assets</w:t>
                        </w:r>
                      </w:p>
                    </w:txbxContent>
                  </v:textbox>
                </v:rect>
                <v:rect id="Rectangle 9" style="position:absolute;left:6096;top:5957;width:29995;height:3325;visibility:visible;mso-wrap-style:square;v-text-anchor:middle" o:spid="_x0000_s1030" fillcolor="#f79646 [3209]" strokecolor="#974706 [1609]"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">
                  <v:textbox>
                    <w:txbxContent>
                      <w:p w:rsidR="00EC48CE" w:rsidP="00EC48CE" w:rsidRDefault="00EC48CE" w14:paraId="010E6BB7" w14:textId="77777777">
                        <w:pPr>
                          <w:ind w:left="0"/>
                          <w:jc w:val="center"/>
                          <w:rPr>
                            <w:lang w:val="en-IN"/>
                          </w:rPr>
                        </w:pPr>
                        <w:r>
                          <w:rPr>
                            <w:lang w:val="en-IN"/>
                          </w:rPr>
                          <w:t>Evaluation of Assets</w:t>
                        </w:r>
                      </w:p>
                      <w:p w:rsidRPr="003E18A0" w:rsidR="003E18A0" w:rsidP="003E18A0" w:rsidRDefault="003E18A0" w14:paraId="049F31CB" w14:textId="1BAF2C03">
                        <w:pPr>
                          <w:ind w:left="0"/>
                          <w:jc w:val="center"/>
                          <w:rPr>
                            <w:lang w:val="en-IN"/>
                          </w:rPr>
                        </w:pPr>
                      </w:p>
                    </w:txbxContent>
                  </v:textbox>
                </v:rect>
                <v:rect id="Rectangle 10" style="position:absolute;left:6096;top:10806;width:29995;height:3325;visibility:visible;mso-wrap-style:square;v-text-anchor:middle" o:spid="_x0000_s1031" fillcolor="#f79646 [3209]" strokecolor="#974706 [1609]"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">
                  <v:textbox>
                    <w:txbxContent>
                      <w:p w:rsidR="00EC48CE" w:rsidP="00EC48CE" w:rsidRDefault="00EC48CE" w14:paraId="3B6D4376" w14:textId="47322463">
                        <w:pPr>
                          <w:ind w:left="0"/>
                          <w:jc w:val="center"/>
                          <w:rPr>
                            <w:lang w:val="en-IN"/>
                          </w:rPr>
                        </w:pPr>
                        <w:r>
                          <w:rPr>
                            <w:lang w:val="en-IN"/>
                          </w:rPr>
                          <w:t xml:space="preserve">Identification </w:t>
                        </w:r>
                        <w:r w:rsidR="00E75109">
                          <w:rPr>
                            <w:lang w:val="en-IN"/>
                          </w:rPr>
                          <w:t>of Risk</w:t>
                        </w:r>
                      </w:p>
                      <w:p w:rsidRPr="003E18A0" w:rsidR="003E18A0" w:rsidP="003E18A0" w:rsidRDefault="003E18A0" w14:paraId="53128261" w14:textId="77777777">
                        <w:pPr>
                          <w:ind w:left="0"/>
                          <w:jc w:val="center"/>
                          <w:rPr>
                            <w:lang w:val="en-IN"/>
                          </w:rPr>
                        </w:pPr>
                      </w:p>
                    </w:txbxContent>
                  </v:textbox>
                </v:rect>
                <v:rect id="Rectangle 12" style="position:absolute;left:6234;top:16071;width:29995;height:3325;visibility:visible;mso-wrap-style:square;v-text-anchor:middle" o:spid="_x0000_s1032" fillcolor="#f79646 [3209]" strokecolor="#974706 [1609]"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">
                  <v:textbox>
                    <w:txbxContent>
                      <w:p w:rsidRPr="003E18A0" w:rsidR="00EC48CE" w:rsidP="00EC48CE" w:rsidRDefault="00EC48CE" w14:paraId="52DD2725" w14:textId="5CF216EB">
                        <w:pPr>
                          <w:ind w:left="0"/>
                          <w:jc w:val="center"/>
                          <w:rPr>
                            <w:lang w:val="en-IN"/>
                          </w:rPr>
                        </w:pPr>
                        <w:r>
                          <w:rPr>
                            <w:lang w:val="en-IN"/>
                          </w:rPr>
                          <w:t xml:space="preserve">Identification </w:t>
                        </w:r>
                        <w:r w:rsidR="00E75109">
                          <w:rPr>
                            <w:lang w:val="en-IN"/>
                          </w:rPr>
                          <w:t>of Existing</w:t>
                        </w:r>
                        <w:r>
                          <w:rPr>
                            <w:lang w:val="en-IN"/>
                          </w:rPr>
                          <w:t xml:space="preserve"> controls</w:t>
                        </w:r>
                      </w:p>
                      <w:p w:rsidRPr="003E18A0" w:rsidR="00EC48CE" w:rsidP="00EC48CE" w:rsidRDefault="00EC48CE" w14:paraId="62486C05" w14:textId="77777777">
                        <w:pPr>
                          <w:ind w:left="0"/>
                          <w:jc w:val="center"/>
                          <w:rPr>
                            <w:lang w:val="en-IN"/>
                          </w:rPr>
                        </w:pPr>
                      </w:p>
                      <w:p w:rsidRPr="003E18A0" w:rsidR="00EC48CE" w:rsidP="00EC48CE" w:rsidRDefault="00EC48CE" w14:paraId="4101652C" w14:textId="77777777">
                        <w:pPr>
                          <w:ind w:left="0"/>
                          <w:jc w:val="center"/>
                          <w:rPr>
                            <w:lang w:val="en-IN"/>
                          </w:rPr>
                        </w:pPr>
                      </w:p>
                    </w:txbxContent>
                  </v:textbox>
                </v:rect>
                <v:rect id="Rectangle 13" style="position:absolute;left:6511;top:21543;width:29991;height:3321;visibility:visible;mso-wrap-style:square;v-text-anchor:middle" o:spid="_x0000_s1033" fillcolor="#f79646 [3209]" strokecolor="#974706 [1609]"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">
                  <v:textbox>
                    <w:txbxContent>
                      <w:p w:rsidRPr="00EC48CE" w:rsidR="0007088A" w:rsidP="00EC48CE" w:rsidRDefault="00EC48CE" w14:paraId="3F69B3E3" w14:textId="1AD37329">
                        <w:pPr>
                          <w:ind w:left="720"/>
                          <w:rPr>
                            <w:lang w:val="en-IN"/>
                          </w:rPr>
                        </w:pPr>
                        <w:r>
                          <w:rPr>
                            <w:lang w:val="en-IN"/>
                          </w:rPr>
                          <w:t xml:space="preserve">        </w:t>
                        </w:r>
                        <w:r w:rsidRPr="00EC48CE" w:rsidR="00A30FC7">
                          <w:rPr>
                            <w:lang w:val="en-IN"/>
                          </w:rPr>
                          <w:t>Evaluating the Impact</w:t>
                        </w:r>
                      </w:p>
                      <w:p w:rsidRPr="003E18A0" w:rsidR="00EC48CE" w:rsidP="00EC48CE" w:rsidRDefault="00EC48CE" w14:paraId="4B99056E" w14:textId="77777777">
                        <w:pPr>
                          <w:ind w:left="0"/>
                          <w:jc w:val="center"/>
                          <w:rPr>
                            <w:lang w:val="en-IN"/>
                          </w:rPr>
                        </w:pPr>
                      </w:p>
                    </w:txbxContent>
                  </v:textbox>
                </v:rect>
                <v:rect id="Rectangle 14" style="position:absolute;left:6788;top:26947;width:29991;height:3321;visibility:visible;mso-wrap-style:square;v-text-anchor:middle" o:spid="_x0000_s1034" fillcolor="#f79646 [3209]" strokecolor="#974706 [1609]"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">
                  <v:textbox>
                    <w:txbxContent>
                      <w:p w:rsidRPr="00EC48CE" w:rsidR="0007088A" w:rsidP="00EC48CE" w:rsidRDefault="00A30FC7" w14:paraId="35657C58" w14:textId="77777777">
                        <w:pPr>
                          <w:ind w:left="720"/>
                          <w:rPr>
                            <w:lang w:val="en-IN"/>
                          </w:rPr>
                        </w:pPr>
                        <w:r w:rsidRPr="00EC48CE">
                          <w:rPr>
                            <w:lang w:val="en-IN"/>
                          </w:rPr>
                          <w:t>Evaluating the Probability of Occurrence</w:t>
                        </w:r>
                      </w:p>
                      <w:p w:rsidRPr="003E18A0" w:rsidR="00EC48CE" w:rsidP="00EC48CE" w:rsidRDefault="00EC48CE" w14:paraId="1299C43A" w14:textId="77777777">
                        <w:pPr>
                          <w:ind w:left="0"/>
                          <w:jc w:val="center"/>
                          <w:rPr>
                            <w:lang w:val="en-IN"/>
                          </w:rPr>
                        </w:pPr>
                      </w:p>
                      <w:p w:rsidRPr="003E18A0" w:rsidR="00EC48CE" w:rsidP="00EC48CE" w:rsidRDefault="00EC48CE" w14:paraId="4DDBEF00" w14:textId="77777777">
                        <w:pPr>
                          <w:ind w:left="0"/>
                          <w:jc w:val="center"/>
                          <w:rPr>
                            <w:lang w:val="en-IN"/>
                          </w:rPr>
                        </w:pPr>
                      </w:p>
                    </w:txbxContent>
                  </v:textbox>
                </v:rect>
                <v:shapetype id="_x0000_t67" coordsize="21600,21600" o:spt="67" adj="16200,5400" path="m0@0l@1@0@1,0@2,0@2@0,21600@0,10800,21600xe">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Arrow: Down 16" style="position:absolute;left:38100;width:4710;height:47313;visibility:visible;mso-wrap-style:square;v-text-anchor:middle" o:spid="_x0000_s1035" fillcolor="#4bacc6 [3208]" strokecolor="#205867 [1608]" strokeweight="2pt" type="#_x0000_t67" adj="2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"/>
                <v:shape id="Arrow: Down 17" style="position:absolute;top:138;width:4710;height:47313;visibility:visible;mso-wrap-style:square;v-text-anchor:middle" o:spid="_x0000_s1036" fillcolor="#4bacc6 [3208]" strokecolor="#205867 [1608]" strokeweight="2pt" type="#_x0000_t67" adj="2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"/>
                <v:rect id="Rectangle 15" style="position:absolute;left:6927;top:32073;width:29991;height:3321;visibility:visible;mso-wrap-style:square;v-text-anchor:middle" o:spid="_x0000_s1037" fillcolor="#f79646 [3209]" strokecolor="#974706 [1609]"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">
                  <v:textbox>
                    <w:txbxContent>
                      <w:p w:rsidRPr="00EC48CE" w:rsidR="0007088A" w:rsidP="00EC48CE" w:rsidRDefault="00A30FC7" w14:paraId="63B7E95A" w14:textId="77777777">
                        <w:pPr>
                          <w:ind w:left="0"/>
                          <w:jc w:val="center"/>
                          <w:rPr>
                            <w:lang w:val="en-IN"/>
                          </w:rPr>
                        </w:pPr>
                        <w:r w:rsidRPr="00EC48CE">
                          <w:rPr>
                            <w:lang w:val="en-IN"/>
                          </w:rPr>
                          <w:t>Calculating the Risk value</w:t>
                        </w:r>
                      </w:p>
                      <w:p w:rsidRPr="003E18A0" w:rsidR="00EC48CE" w:rsidP="00EC48CE" w:rsidRDefault="00EC48CE" w14:paraId="3461D779" w14:textId="77777777">
                        <w:pPr>
                          <w:ind w:left="0"/>
                          <w:jc w:val="center"/>
                          <w:rPr>
                            <w:lang w:val="en-IN"/>
                          </w:rPr>
                        </w:pPr>
                      </w:p>
                    </w:txbxContent>
                  </v:textbox>
                </v:rect>
                <v:rect id="Rectangle 19" style="position:absolute;left:7135;top:41910;width:29991;height:3321;visibility:visible;mso-wrap-style:square;v-text-anchor:middle" o:spid="_x0000_s1038" fillcolor="#f79646 [3209]" strokecolor="#974706 [1609]"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">
                  <v:textbox>
                    <w:txbxContent>
                      <w:p w:rsidRPr="003E18A0" w:rsidR="003420DE" w:rsidP="003420DE" w:rsidRDefault="003420DE" w14:paraId="27240888" w14:textId="4F7E4965">
                        <w:pPr>
                          <w:ind w:left="0"/>
                          <w:jc w:val="center"/>
                          <w:rPr>
                            <w:lang w:val="en-IN"/>
                          </w:rPr>
                        </w:pPr>
                        <w:r w:rsidRPr="003420DE">
                          <w:rPr>
                            <w:lang w:val="en-IN"/>
                          </w:rPr>
                          <w:t>Risk monitoring and reporting</w:t>
                        </w:r>
                      </w:p>
                    </w:txbxContent>
                  </v:textbox>
                </v:rect>
              </v:group>
            </w:pict>
          </mc:Fallback>
        </mc:AlternateContent>
      </w:r>
    </w:p>
    <w:p w:rsidR="003E18A0" w:rsidP="003E18A0" w:rsidRDefault="003E18A0" w14:paraId="4C1829DD" w14:textId="1A663EBB">
      <w:pPr>
        <w:pStyle w:val="BodyText"/>
      </w:pPr>
    </w:p>
    <w:p w:rsidR="003E18A0" w:rsidP="003E18A0" w:rsidRDefault="003E18A0" w14:paraId="78D4F1AD" w14:textId="4C2681F5">
      <w:pPr>
        <w:pStyle w:val="BodyText"/>
      </w:pPr>
    </w:p>
    <w:p w:rsidR="003E18A0" w:rsidP="003E18A0" w:rsidRDefault="003E18A0" w14:paraId="2048FB75" w14:textId="5ABB6B62">
      <w:pPr>
        <w:pStyle w:val="BodyText"/>
      </w:pPr>
    </w:p>
    <w:p w:rsidR="003E18A0" w:rsidP="003E18A0" w:rsidRDefault="003E18A0" w14:paraId="76AD95C0" w14:textId="6718D10B">
      <w:pPr>
        <w:pStyle w:val="BodyText"/>
      </w:pPr>
    </w:p>
    <w:p w:rsidR="00EC48CE" w:rsidP="003E18A0" w:rsidRDefault="00EC48CE" w14:paraId="32487662" w14:textId="72F71EBC">
      <w:pPr>
        <w:ind w:left="0"/>
        <w:jc w:val="center"/>
        <w:rPr>
          <w:lang w:val="en-IN"/>
        </w:rPr>
      </w:pPr>
    </w:p>
    <w:p w:rsidR="00EC48CE" w:rsidP="003E18A0" w:rsidRDefault="00EC48CE" w14:paraId="0F320352" w14:textId="64503D82">
      <w:pPr>
        <w:ind w:left="0"/>
        <w:jc w:val="center"/>
        <w:rPr>
          <w:lang w:val="en-IN"/>
        </w:rPr>
      </w:pPr>
    </w:p>
    <w:p w:rsidR="00EC48CE" w:rsidP="003E18A0" w:rsidRDefault="00EC48CE" w14:paraId="403CE5FD" w14:textId="38D5E86B">
      <w:pPr>
        <w:ind w:left="0"/>
        <w:jc w:val="center"/>
        <w:rPr>
          <w:lang w:val="en-IN"/>
        </w:rPr>
      </w:pPr>
    </w:p>
    <w:p w:rsidR="00EC48CE" w:rsidP="003E18A0" w:rsidRDefault="00EC48CE" w14:paraId="4381B189" w14:textId="752B51F2">
      <w:pPr>
        <w:ind w:left="0"/>
        <w:jc w:val="center"/>
        <w:rPr>
          <w:lang w:val="en-IN"/>
        </w:rPr>
      </w:pPr>
    </w:p>
    <w:p w:rsidR="00EC48CE" w:rsidP="003E18A0" w:rsidRDefault="00EC48CE" w14:paraId="3C3C508C" w14:textId="23650861">
      <w:pPr>
        <w:ind w:left="0"/>
        <w:jc w:val="center"/>
        <w:rPr>
          <w:lang w:val="en-IN"/>
        </w:rPr>
      </w:pPr>
    </w:p>
    <w:p w:rsidR="00EC48CE" w:rsidP="003E18A0" w:rsidRDefault="00EC48CE" w14:paraId="7F9C29F4" w14:textId="47234815">
      <w:pPr>
        <w:ind w:left="0"/>
        <w:jc w:val="center"/>
        <w:rPr>
          <w:lang w:val="en-IN"/>
        </w:rPr>
      </w:pPr>
    </w:p>
    <w:p w:rsidR="00EC48CE" w:rsidP="003E18A0" w:rsidRDefault="00EC48CE" w14:paraId="68F44249" w14:textId="0700F5DA">
      <w:pPr>
        <w:ind w:left="0"/>
        <w:jc w:val="center"/>
        <w:rPr>
          <w:lang w:val="en-IN"/>
        </w:rPr>
      </w:pPr>
    </w:p>
    <w:p w:rsidR="00EC48CE" w:rsidP="003E18A0" w:rsidRDefault="00EC48CE" w14:paraId="773F57F1" w14:textId="0CA92DB2">
      <w:pPr>
        <w:ind w:left="0"/>
        <w:jc w:val="center"/>
        <w:rPr>
          <w:lang w:val="en-IN"/>
        </w:rPr>
      </w:pPr>
    </w:p>
    <w:p w:rsidR="00EC48CE" w:rsidP="003E18A0" w:rsidRDefault="00EC48CE" w14:paraId="11E6E5A4" w14:textId="70F03878">
      <w:pPr>
        <w:ind w:left="0"/>
        <w:jc w:val="center"/>
        <w:rPr>
          <w:lang w:val="en-IN"/>
        </w:rPr>
      </w:pPr>
    </w:p>
    <w:p w:rsidR="00EC48CE" w:rsidP="003E18A0" w:rsidRDefault="00EC48CE" w14:paraId="6213D085" w14:textId="07111071">
      <w:pPr>
        <w:ind w:left="0"/>
        <w:jc w:val="center"/>
        <w:rPr>
          <w:lang w:val="en-IN"/>
        </w:rPr>
      </w:pPr>
    </w:p>
    <w:p w:rsidR="00EC48CE" w:rsidP="003E18A0" w:rsidRDefault="00EC48CE" w14:paraId="2AA0B077" w14:textId="1B9FD09F">
      <w:pPr>
        <w:ind w:left="0"/>
        <w:jc w:val="center"/>
        <w:rPr>
          <w:lang w:val="en-IN"/>
        </w:rPr>
      </w:pPr>
    </w:p>
    <w:p w:rsidR="00EC48CE" w:rsidP="003E18A0" w:rsidRDefault="00EC48CE" w14:paraId="6B803BC5" w14:textId="2CA14F79">
      <w:pPr>
        <w:ind w:left="0"/>
        <w:jc w:val="center"/>
        <w:rPr>
          <w:lang w:val="en-IN"/>
        </w:rPr>
      </w:pPr>
    </w:p>
    <w:p w:rsidRPr="003E18A0" w:rsidR="003E18A0" w:rsidP="00EC48CE" w:rsidRDefault="003E18A0" w14:paraId="0373BCDF" w14:textId="0740212C">
      <w:pPr>
        <w:ind w:left="0"/>
        <w:rPr>
          <w:lang w:val="en-IN"/>
        </w:rPr>
      </w:pPr>
    </w:p>
    <w:p w:rsidRPr="003E18A0" w:rsidR="003E18A0" w:rsidP="003E18A0" w:rsidRDefault="003E18A0" w14:paraId="7260B7B0" w14:textId="5AFBA33F">
      <w:pPr>
        <w:ind w:left="0"/>
        <w:jc w:val="center"/>
        <w:rPr>
          <w:lang w:val="en-IN"/>
        </w:rPr>
      </w:pPr>
    </w:p>
    <w:p w:rsidRPr="003E18A0" w:rsidR="003E18A0" w:rsidP="003E18A0" w:rsidRDefault="003E18A0" w14:paraId="78F918CB" w14:textId="362E5F1E">
      <w:pPr>
        <w:ind w:left="0"/>
        <w:jc w:val="center"/>
        <w:rPr>
          <w:lang w:val="en-IN"/>
        </w:rPr>
      </w:pPr>
    </w:p>
    <w:p w:rsidR="003E18A0" w:rsidP="003E18A0" w:rsidRDefault="003E18A0" w14:paraId="2C4E9751" w14:textId="02DF62F0">
      <w:pPr>
        <w:pStyle w:val="BodyText"/>
      </w:pPr>
    </w:p>
    <w:p w:rsidR="003E18A0" w:rsidP="003E18A0" w:rsidRDefault="003E18A0" w14:paraId="212D7746" w14:textId="380342FF">
      <w:pPr>
        <w:pStyle w:val="BodyText"/>
      </w:pPr>
    </w:p>
    <w:p w:rsidRPr="00D2730C" w:rsidR="00CB17C9" w:rsidP="00D2730C" w:rsidRDefault="00CB17C9" w14:paraId="45A84D75" w14:textId="7C027D46">
      <w:pPr>
        <w:ind w:left="0"/>
        <w:rPr>
          <w:lang w:val="en-IN"/>
        </w:rPr>
      </w:pPr>
    </w:p>
    <w:p w:rsidRPr="00B917EB" w:rsidR="00875C02" w:rsidP="00B917EB" w:rsidRDefault="003B6B38" w14:paraId="3EA03FA2" w14:textId="644BE946" w14:noSpellErr="1">
      <w:pPr>
        <w:pStyle w:val="Heading1"/>
        <w:rPr>
          <w:rFonts w:ascii="Verdana" w:hAnsi="Verdana"/>
        </w:rPr>
      </w:pPr>
      <w:bookmarkStart w:name="_Toc444348965" w:id="12"/>
      <w:bookmarkStart w:name="_Toc552331247" w:id="1707680702"/>
      <w:r w:rsidR="003B6B38">
        <w:rPr/>
        <w:t xml:space="preserve"> </w:t>
      </w:r>
      <w:r w:rsidR="00875C02">
        <w:rPr/>
        <w:t xml:space="preserve"> </w:t>
      </w:r>
      <w:r w:rsidRPr="0FCE396C" w:rsidR="00875C02">
        <w:rPr>
          <w:rFonts w:ascii="Verdana" w:hAnsi="Verdana"/>
        </w:rPr>
        <w:t>Guidelines for Identifying Assets</w:t>
      </w:r>
      <w:bookmarkEnd w:id="12"/>
      <w:bookmarkEnd w:id="1707680702"/>
    </w:p>
    <w:p w:rsidRPr="00875C02" w:rsidR="00875C02" w:rsidP="00206A95" w:rsidRDefault="00875C02" w14:paraId="24B5FD67" w14:textId="77777777">
      <w:pPr>
        <w:ind w:left="0"/>
        <w:rPr>
          <w:rFonts w:ascii="Verdana" w:hAnsi="Verdana" w:cs="Tahoma"/>
        </w:rPr>
      </w:pPr>
      <w:r w:rsidRPr="00875C02">
        <w:rPr>
          <w:rFonts w:ascii="Verdana" w:hAnsi="Verdana" w:cs="Tahoma"/>
        </w:rPr>
        <w:t xml:space="preserve">An asset is something that has value or utility to the organization, its business operations and their continuity. Asset identification based on business needs of an organization is a major factor in risk assessment. The assets should be identified by individual department members and the list ratified by the head of the department. </w:t>
      </w:r>
    </w:p>
    <w:p w:rsidRPr="00875C02" w:rsidR="00875C02" w:rsidP="00875C02" w:rsidRDefault="00875C02" w14:paraId="74C710D6" w14:textId="77777777">
      <w:pPr>
        <w:rPr>
          <w:rFonts w:ascii="Verdana" w:hAnsi="Verdana" w:cs="Tahoma"/>
        </w:rPr>
      </w:pPr>
    </w:p>
    <w:p w:rsidRPr="00875C02" w:rsidR="00875C02" w:rsidP="00B91FCC" w:rsidRDefault="00875C02" w14:paraId="13DDD955" w14:textId="77777777">
      <w:pPr>
        <w:ind w:left="0"/>
        <w:rPr>
          <w:rFonts w:ascii="Verdana" w:hAnsi="Verdana" w:cs="Tahoma"/>
        </w:rPr>
      </w:pPr>
      <w:r w:rsidRPr="00875C02">
        <w:rPr>
          <w:rFonts w:ascii="Verdana" w:hAnsi="Verdana" w:cs="Tahoma"/>
        </w:rPr>
        <w:t>A process-based approach is used for identifying assets. This approach involves the following activities:</w:t>
      </w:r>
    </w:p>
    <w:p w:rsidRPr="00875C02" w:rsidR="00875C02" w:rsidP="00875C02" w:rsidRDefault="00875C02" w14:paraId="40E74175" w14:textId="77777777">
      <w:pPr>
        <w:rPr>
          <w:rFonts w:ascii="Verdana" w:hAnsi="Verdana" w:cs="Tahoma"/>
        </w:rPr>
      </w:pPr>
    </w:p>
    <w:p w:rsidRPr="00875C02" w:rsidR="00875C02" w:rsidP="00A30FC7" w:rsidRDefault="00875C02" w14:paraId="02C70C76" w14:textId="77777777">
      <w:pPr>
        <w:numPr>
          <w:ilvl w:val="0"/>
          <w:numId w:val="13"/>
        </w:numPr>
        <w:tabs>
          <w:tab w:val="clear" w:pos="720"/>
        </w:tabs>
        <w:ind w:left="284" w:hanging="284"/>
        <w:jc w:val="both"/>
        <w:rPr>
          <w:rFonts w:ascii="Verdana" w:hAnsi="Verdana" w:cs="Tahoma"/>
        </w:rPr>
      </w:pPr>
      <w:r w:rsidRPr="00875C02">
        <w:rPr>
          <w:rFonts w:ascii="Verdana" w:hAnsi="Verdana" w:cs="Tahoma"/>
        </w:rPr>
        <w:t xml:space="preserve">Identify business functions within the scope of the ISMS </w:t>
      </w:r>
    </w:p>
    <w:p w:rsidRPr="00875C02" w:rsidR="00875C02" w:rsidP="00A30FC7" w:rsidRDefault="00875C02" w14:paraId="2935AE03" w14:textId="77777777">
      <w:pPr>
        <w:numPr>
          <w:ilvl w:val="0"/>
          <w:numId w:val="13"/>
        </w:numPr>
        <w:tabs>
          <w:tab w:val="clear" w:pos="720"/>
        </w:tabs>
        <w:ind w:left="284" w:hanging="284"/>
        <w:jc w:val="both"/>
        <w:rPr>
          <w:rFonts w:ascii="Verdana" w:hAnsi="Verdana" w:cs="Tahoma"/>
        </w:rPr>
      </w:pPr>
      <w:r w:rsidRPr="00875C02">
        <w:rPr>
          <w:rFonts w:ascii="Verdana" w:hAnsi="Verdana"/>
        </w:rPr>
        <w:t>Identify all the information assets used by the business functions such as</w:t>
      </w:r>
    </w:p>
    <w:p w:rsidRPr="00875C02" w:rsidR="00875C02" w:rsidP="00A30FC7" w:rsidRDefault="00875C02" w14:paraId="0B6163D7" w14:textId="77777777">
      <w:pPr>
        <w:numPr>
          <w:ilvl w:val="1"/>
          <w:numId w:val="13"/>
        </w:numPr>
        <w:jc w:val="both"/>
        <w:rPr>
          <w:rFonts w:ascii="Verdana" w:hAnsi="Verdana" w:cs="Tahoma"/>
        </w:rPr>
      </w:pPr>
      <w:r w:rsidRPr="00875C02">
        <w:rPr>
          <w:rFonts w:ascii="Verdana" w:hAnsi="Verdana"/>
        </w:rPr>
        <w:t>System/Network/Security/Laptops/Desktops/Backup Devices etc.</w:t>
      </w:r>
    </w:p>
    <w:p w:rsidRPr="00875C02" w:rsidR="00875C02" w:rsidP="00A30FC7" w:rsidRDefault="00875C02" w14:paraId="323FE2CF" w14:textId="77777777">
      <w:pPr>
        <w:numPr>
          <w:ilvl w:val="1"/>
          <w:numId w:val="13"/>
        </w:numPr>
        <w:jc w:val="both"/>
        <w:rPr>
          <w:rFonts w:ascii="Verdana" w:hAnsi="Verdana" w:cs="Tahoma"/>
        </w:rPr>
      </w:pPr>
      <w:r w:rsidRPr="00875C02">
        <w:rPr>
          <w:rFonts w:ascii="Verdana" w:hAnsi="Verdana"/>
        </w:rPr>
        <w:t>Policies/Procedures / Other departmental documents and records/ client specific data/ financial information etc.</w:t>
      </w:r>
    </w:p>
    <w:p w:rsidRPr="00875C02" w:rsidR="00875C02" w:rsidP="00A30FC7" w:rsidRDefault="00875C02" w14:paraId="57ECDF69" w14:textId="77777777">
      <w:pPr>
        <w:numPr>
          <w:ilvl w:val="1"/>
          <w:numId w:val="13"/>
        </w:numPr>
        <w:jc w:val="both"/>
        <w:rPr>
          <w:rFonts w:ascii="Verdana" w:hAnsi="Verdana" w:cs="Tahoma"/>
        </w:rPr>
      </w:pPr>
      <w:r w:rsidRPr="00875C02">
        <w:rPr>
          <w:rFonts w:ascii="Verdana" w:hAnsi="Verdana"/>
        </w:rPr>
        <w:t>Software/Application, Logs etc.</w:t>
      </w:r>
    </w:p>
    <w:p w:rsidRPr="00875C02" w:rsidR="00875C02" w:rsidP="00A30FC7" w:rsidRDefault="00875C02" w14:paraId="3543B289" w14:textId="77777777">
      <w:pPr>
        <w:numPr>
          <w:ilvl w:val="1"/>
          <w:numId w:val="13"/>
        </w:numPr>
        <w:jc w:val="both"/>
        <w:rPr>
          <w:rFonts w:ascii="Verdana" w:hAnsi="Verdana" w:cs="Tahoma"/>
        </w:rPr>
      </w:pPr>
      <w:r w:rsidRPr="00875C02">
        <w:rPr>
          <w:rFonts w:ascii="Verdana" w:hAnsi="Verdana"/>
        </w:rPr>
        <w:t xml:space="preserve">People </w:t>
      </w:r>
    </w:p>
    <w:p w:rsidRPr="00875C02" w:rsidR="00875C02" w:rsidP="00A30FC7" w:rsidRDefault="00875C02" w14:paraId="0125011F" w14:textId="77777777">
      <w:pPr>
        <w:numPr>
          <w:ilvl w:val="1"/>
          <w:numId w:val="13"/>
        </w:numPr>
        <w:jc w:val="both"/>
        <w:rPr>
          <w:rFonts w:ascii="Verdana" w:hAnsi="Verdana" w:cs="Tahoma"/>
        </w:rPr>
      </w:pPr>
      <w:r w:rsidRPr="00875C02">
        <w:rPr>
          <w:rFonts w:ascii="Verdana" w:hAnsi="Verdana"/>
        </w:rPr>
        <w:t>Vendors</w:t>
      </w:r>
    </w:p>
    <w:p w:rsidRPr="00C73B75" w:rsidR="003B6B38" w:rsidP="00A30FC7" w:rsidRDefault="00875C02" w14:paraId="2A7DB6DC" w14:textId="5AF0C022">
      <w:pPr>
        <w:pStyle w:val="ListParagraph"/>
        <w:numPr>
          <w:ilvl w:val="0"/>
          <w:numId w:val="20"/>
        </w:numPr>
        <w:autoSpaceDE w:val="0"/>
        <w:autoSpaceDN w:val="0"/>
        <w:adjustRightInd w:val="0"/>
        <w:ind w:left="284" w:hanging="284"/>
        <w:jc w:val="both"/>
        <w:rPr>
          <w:rFonts w:ascii="Verdana" w:hAnsi="Verdana"/>
        </w:rPr>
      </w:pPr>
      <w:r w:rsidRPr="00875C02">
        <w:rPr>
          <w:rFonts w:ascii="Verdana" w:hAnsi="Verdana"/>
        </w:rPr>
        <w:t>Against each asset, list the owner of the asset in the organization</w:t>
      </w:r>
      <w:r w:rsidR="003B6B38">
        <w:rPr>
          <w:rFonts w:ascii="Verdana" w:hAnsi="Verdana"/>
        </w:rPr>
        <w:t>.</w:t>
      </w:r>
    </w:p>
    <w:tbl>
      <w:tblPr>
        <w:tblpPr w:leftFromText="180" w:rightFromText="180" w:vertAnchor="text" w:horzAnchor="margin" w:tblpXSpec="right" w:tblpY="270"/>
        <w:tblW w:w="5209" w:type="pct"/>
        <w:tblCellSpacing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Look w:val="0000" w:firstRow="0" w:lastRow="0" w:firstColumn="0" w:lastColumn="0" w:noHBand="0" w:noVBand="0"/>
      </w:tblPr>
      <w:tblGrid>
        <w:gridCol w:w="1793"/>
        <w:gridCol w:w="2683"/>
        <w:gridCol w:w="5452"/>
      </w:tblGrid>
      <w:tr w:rsidRPr="00875C02" w:rsidR="00875C02" w:rsidTr="00875C02" w14:paraId="61D1FE8B" w14:textId="77777777">
        <w:trPr>
          <w:trHeight w:val="256"/>
          <w:tblCellSpacing w:w="0" w:type="dxa"/>
        </w:trPr>
        <w:tc>
          <w:tcPr>
            <w:tcW w:w="903" w:type="pct"/>
          </w:tcPr>
          <w:p w:rsidRPr="00875C02" w:rsidR="00875C02" w:rsidP="00875C02" w:rsidRDefault="00875C02" w14:paraId="525A5DA7" w14:textId="77777777">
            <w:pPr>
              <w:pStyle w:val="NormalWeb"/>
              <w:jc w:val="center"/>
              <w:rPr>
                <w:rFonts w:ascii="Verdana" w:hAnsi="Verdana" w:cs="Tahoma"/>
                <w:sz w:val="20"/>
                <w:szCs w:val="20"/>
              </w:rPr>
            </w:pPr>
            <w:r w:rsidRPr="00875C02">
              <w:rPr>
                <w:rFonts w:ascii="Verdana" w:hAnsi="Verdana" w:cs="Tahoma"/>
                <w:b/>
                <w:bCs/>
                <w:sz w:val="20"/>
                <w:szCs w:val="20"/>
              </w:rPr>
              <w:t>Impact</w:t>
            </w:r>
          </w:p>
        </w:tc>
        <w:tc>
          <w:tcPr>
            <w:tcW w:w="1351" w:type="pct"/>
          </w:tcPr>
          <w:p w:rsidRPr="00875C02" w:rsidR="00875C02" w:rsidP="00875C02" w:rsidRDefault="00875C02" w14:paraId="6FC7BAF6" w14:textId="77777777">
            <w:pPr>
              <w:pStyle w:val="NormalWeb"/>
              <w:jc w:val="center"/>
              <w:rPr>
                <w:rFonts w:ascii="Verdana" w:hAnsi="Verdana" w:cs="Tahoma"/>
                <w:sz w:val="20"/>
                <w:szCs w:val="20"/>
              </w:rPr>
            </w:pPr>
            <w:r w:rsidRPr="00875C02">
              <w:rPr>
                <w:rFonts w:ascii="Verdana" w:hAnsi="Verdana" w:cs="Tahoma"/>
                <w:b/>
                <w:bCs/>
                <w:sz w:val="20"/>
                <w:szCs w:val="20"/>
              </w:rPr>
              <w:t>Score</w:t>
            </w:r>
          </w:p>
        </w:tc>
        <w:tc>
          <w:tcPr>
            <w:tcW w:w="2746" w:type="pct"/>
          </w:tcPr>
          <w:p w:rsidRPr="00875C02" w:rsidR="00875C02" w:rsidP="00875C02" w:rsidRDefault="00875C02" w14:paraId="5C5C73C4" w14:textId="77777777">
            <w:pPr>
              <w:pStyle w:val="heading70"/>
              <w:jc w:val="center"/>
              <w:rPr>
                <w:rFonts w:ascii="Verdana" w:hAnsi="Verdana" w:cs="Tahoma"/>
                <w:sz w:val="20"/>
                <w:szCs w:val="20"/>
              </w:rPr>
            </w:pPr>
            <w:r w:rsidRPr="00875C02">
              <w:rPr>
                <w:rFonts w:ascii="Verdana" w:hAnsi="Verdana" w:cs="Tahoma"/>
                <w:b/>
                <w:bCs/>
                <w:sz w:val="20"/>
                <w:szCs w:val="20"/>
              </w:rPr>
              <w:t>Definition</w:t>
            </w:r>
          </w:p>
        </w:tc>
      </w:tr>
      <w:tr w:rsidRPr="00875C02" w:rsidR="00875C02" w:rsidTr="00FA5C36" w14:paraId="14B71F63" w14:textId="77777777">
        <w:trPr>
          <w:trHeight w:val="2937"/>
          <w:tblCellSpacing w:w="0" w:type="dxa"/>
        </w:trPr>
        <w:tc>
          <w:tcPr>
            <w:tcW w:w="903" w:type="pct"/>
            <w:vAlign w:val="center"/>
          </w:tcPr>
          <w:p w:rsidRPr="00875C02" w:rsidR="00875C02" w:rsidP="00875C02" w:rsidRDefault="00875C02" w14:paraId="501EFA41" w14:textId="77777777">
            <w:pPr>
              <w:pStyle w:val="NormalWeb"/>
              <w:jc w:val="center"/>
              <w:rPr>
                <w:rFonts w:ascii="Verdana" w:hAnsi="Verdana" w:cs="Tahoma"/>
                <w:sz w:val="20"/>
                <w:szCs w:val="20"/>
              </w:rPr>
            </w:pPr>
            <w:r w:rsidRPr="00875C02">
              <w:rPr>
                <w:rFonts w:ascii="Verdana" w:hAnsi="Verdana" w:cs="Tahoma"/>
                <w:sz w:val="20"/>
                <w:szCs w:val="20"/>
              </w:rPr>
              <w:t>Loss of Confidentiality</w:t>
            </w:r>
          </w:p>
        </w:tc>
        <w:tc>
          <w:tcPr>
            <w:tcW w:w="1351" w:type="pct"/>
            <w:vAlign w:val="center"/>
          </w:tcPr>
          <w:p w:rsidRPr="00875C02" w:rsidR="00875C02" w:rsidP="00875C02" w:rsidRDefault="00875C02" w14:paraId="4F736EB2" w14:textId="77777777">
            <w:pPr>
              <w:pStyle w:val="NormalWeb"/>
              <w:jc w:val="center"/>
              <w:rPr>
                <w:rFonts w:ascii="Verdana" w:hAnsi="Verdana" w:cs="Tahoma"/>
                <w:sz w:val="20"/>
                <w:szCs w:val="20"/>
              </w:rPr>
            </w:pPr>
            <w:r w:rsidRPr="00875C02">
              <w:rPr>
                <w:rFonts w:ascii="Verdana" w:hAnsi="Verdana" w:cs="Tahoma"/>
                <w:sz w:val="20"/>
                <w:szCs w:val="20"/>
              </w:rPr>
              <w:t>1-5</w:t>
            </w:r>
          </w:p>
          <w:p w:rsidRPr="00875C02" w:rsidR="00875C02" w:rsidP="00875C02" w:rsidRDefault="00875C02" w14:paraId="1A6A8FC3" w14:textId="77777777">
            <w:pPr>
              <w:jc w:val="center"/>
              <w:rPr>
                <w:rFonts w:ascii="Verdana" w:hAnsi="Verdana" w:cs="Calibri"/>
                <w:bCs/>
              </w:rPr>
            </w:pPr>
          </w:p>
        </w:tc>
        <w:tc>
          <w:tcPr>
            <w:tcW w:w="2746" w:type="pct"/>
          </w:tcPr>
          <w:p w:rsidRPr="00875C02" w:rsidR="00875C02" w:rsidP="00A30FC7" w:rsidRDefault="00875C02" w14:paraId="0519F14D" w14:textId="77777777">
            <w:pPr>
              <w:pStyle w:val="NormalWeb"/>
              <w:numPr>
                <w:ilvl w:val="0"/>
                <w:numId w:val="14"/>
              </w:numPr>
              <w:jc w:val="both"/>
              <w:rPr>
                <w:rFonts w:ascii="Verdana" w:hAnsi="Verdana" w:cs="Tahoma"/>
                <w:sz w:val="20"/>
                <w:szCs w:val="20"/>
              </w:rPr>
            </w:pPr>
            <w:r w:rsidRPr="00875C02">
              <w:rPr>
                <w:rFonts w:ascii="Verdana" w:hAnsi="Verdana" w:cs="Tahoma"/>
                <w:sz w:val="20"/>
                <w:szCs w:val="20"/>
              </w:rPr>
              <w:t>Financial Value: Unauthorized access to the asset or data held in the asset could have a financial loss to the business.</w:t>
            </w:r>
          </w:p>
          <w:p w:rsidRPr="00875C02" w:rsidR="00875C02" w:rsidP="00A30FC7" w:rsidRDefault="00875C02" w14:paraId="4F4AD90F" w14:textId="77777777">
            <w:pPr>
              <w:pStyle w:val="NormalWeb"/>
              <w:numPr>
                <w:ilvl w:val="0"/>
                <w:numId w:val="14"/>
              </w:numPr>
              <w:jc w:val="both"/>
              <w:rPr>
                <w:rFonts w:ascii="Verdana" w:hAnsi="Verdana" w:cs="Tahoma"/>
                <w:sz w:val="20"/>
                <w:szCs w:val="20"/>
              </w:rPr>
            </w:pPr>
            <w:r w:rsidRPr="00875C02">
              <w:rPr>
                <w:rFonts w:ascii="Verdana" w:hAnsi="Verdana" w:cs="Tahoma"/>
                <w:sz w:val="20"/>
                <w:szCs w:val="20"/>
              </w:rPr>
              <w:t>Operational Value: Unauthorized access to the asset would result in immediate and severe impact on the business activities leading to a downtime.</w:t>
            </w:r>
          </w:p>
          <w:p w:rsidRPr="00875C02" w:rsidR="00875C02" w:rsidP="00A30FC7" w:rsidRDefault="00875C02" w14:paraId="0575F63C" w14:textId="77777777">
            <w:pPr>
              <w:pStyle w:val="NormalWeb"/>
              <w:numPr>
                <w:ilvl w:val="0"/>
                <w:numId w:val="14"/>
              </w:numPr>
              <w:jc w:val="both"/>
              <w:rPr>
                <w:rFonts w:ascii="Verdana" w:hAnsi="Verdana" w:cs="Tahoma"/>
                <w:sz w:val="20"/>
                <w:szCs w:val="20"/>
              </w:rPr>
            </w:pPr>
            <w:r w:rsidRPr="00875C02">
              <w:rPr>
                <w:rFonts w:ascii="Verdana" w:hAnsi="Verdana" w:cs="Tahoma"/>
                <w:sz w:val="20"/>
                <w:szCs w:val="20"/>
              </w:rPr>
              <w:t>Legal: Unauthorized disclosure of data held in the asset can lead to major litigation issues / regulatory violation.</w:t>
            </w:r>
          </w:p>
          <w:p w:rsidRPr="00875C02" w:rsidR="00875C02" w:rsidP="00A30FC7" w:rsidRDefault="00875C02" w14:paraId="197410D9" w14:textId="33DCE246">
            <w:pPr>
              <w:pStyle w:val="NormalWeb"/>
              <w:numPr>
                <w:ilvl w:val="0"/>
                <w:numId w:val="14"/>
              </w:numPr>
              <w:jc w:val="both"/>
              <w:rPr>
                <w:rFonts w:ascii="Verdana" w:hAnsi="Verdana" w:cs="Tahoma"/>
                <w:sz w:val="20"/>
                <w:szCs w:val="20"/>
              </w:rPr>
            </w:pPr>
            <w:r w:rsidRPr="00875C02">
              <w:rPr>
                <w:rFonts w:ascii="Verdana" w:hAnsi="Verdana" w:cs="Tahoma"/>
                <w:sz w:val="20"/>
                <w:szCs w:val="20"/>
              </w:rPr>
              <w:t>Reputation: Can lead to loss in the brand image causing termination of client contracts.</w:t>
            </w:r>
          </w:p>
        </w:tc>
      </w:tr>
      <w:tr w:rsidRPr="00875C02" w:rsidR="00875C02" w:rsidTr="00FA5C36" w14:paraId="28651FD7" w14:textId="77777777">
        <w:trPr>
          <w:trHeight w:val="2473"/>
          <w:tblCellSpacing w:w="0" w:type="dxa"/>
        </w:trPr>
        <w:tc>
          <w:tcPr>
            <w:tcW w:w="903" w:type="pct"/>
            <w:vAlign w:val="center"/>
          </w:tcPr>
          <w:p w:rsidRPr="00875C02" w:rsidR="00875C02" w:rsidP="00875C02" w:rsidRDefault="00875C02" w14:paraId="503BE88A" w14:textId="77777777">
            <w:pPr>
              <w:pStyle w:val="NormalWeb"/>
              <w:jc w:val="center"/>
              <w:rPr>
                <w:rFonts w:ascii="Verdana" w:hAnsi="Verdana" w:cs="Tahoma"/>
                <w:sz w:val="20"/>
                <w:szCs w:val="20"/>
              </w:rPr>
            </w:pPr>
            <w:r w:rsidRPr="00875C02">
              <w:rPr>
                <w:rFonts w:ascii="Verdana" w:hAnsi="Verdana" w:cs="Tahoma"/>
                <w:sz w:val="20"/>
                <w:szCs w:val="20"/>
              </w:rPr>
              <w:t>Loss of Integrity</w:t>
            </w:r>
          </w:p>
        </w:tc>
        <w:tc>
          <w:tcPr>
            <w:tcW w:w="1351" w:type="pct"/>
            <w:vAlign w:val="center"/>
          </w:tcPr>
          <w:p w:rsidRPr="00875C02" w:rsidR="00875C02" w:rsidP="00875C02" w:rsidRDefault="00875C02" w14:paraId="2554CC3A" w14:textId="77777777">
            <w:pPr>
              <w:pStyle w:val="NormalWeb"/>
              <w:jc w:val="center"/>
              <w:rPr>
                <w:rFonts w:ascii="Verdana" w:hAnsi="Verdana" w:cs="Tahoma"/>
                <w:sz w:val="20"/>
                <w:szCs w:val="20"/>
              </w:rPr>
            </w:pPr>
            <w:r w:rsidRPr="00875C02">
              <w:rPr>
                <w:rFonts w:ascii="Verdana" w:hAnsi="Verdana" w:cs="Tahoma"/>
                <w:sz w:val="20"/>
                <w:szCs w:val="20"/>
              </w:rPr>
              <w:t>1-5</w:t>
            </w:r>
          </w:p>
          <w:p w:rsidRPr="00875C02" w:rsidR="00875C02" w:rsidP="00875C02" w:rsidRDefault="00875C02" w14:paraId="412B9B98" w14:textId="77777777">
            <w:pPr>
              <w:pStyle w:val="NormalWeb"/>
              <w:jc w:val="center"/>
              <w:rPr>
                <w:rFonts w:ascii="Verdana" w:hAnsi="Verdana" w:cs="Tahoma"/>
                <w:sz w:val="20"/>
                <w:szCs w:val="20"/>
              </w:rPr>
            </w:pPr>
          </w:p>
        </w:tc>
        <w:tc>
          <w:tcPr>
            <w:tcW w:w="2746" w:type="pct"/>
          </w:tcPr>
          <w:p w:rsidRPr="00875C02" w:rsidR="00875C02" w:rsidP="00A30FC7" w:rsidRDefault="00875C02" w14:paraId="40FCFDD8" w14:textId="77777777">
            <w:pPr>
              <w:pStyle w:val="NormalWeb"/>
              <w:numPr>
                <w:ilvl w:val="0"/>
                <w:numId w:val="15"/>
              </w:numPr>
              <w:jc w:val="both"/>
              <w:rPr>
                <w:rFonts w:ascii="Verdana" w:hAnsi="Verdana" w:cs="Tahoma"/>
                <w:sz w:val="20"/>
                <w:szCs w:val="20"/>
              </w:rPr>
            </w:pPr>
            <w:r w:rsidRPr="00875C02">
              <w:rPr>
                <w:rFonts w:ascii="Verdana" w:hAnsi="Verdana" w:cs="Tahoma"/>
                <w:sz w:val="20"/>
                <w:szCs w:val="20"/>
              </w:rPr>
              <w:t>Financial Value: Loss of data integrity could have a financial loss to the business.</w:t>
            </w:r>
          </w:p>
          <w:p w:rsidRPr="00875C02" w:rsidR="00875C02" w:rsidP="00A30FC7" w:rsidRDefault="00875C02" w14:paraId="44A32953" w14:textId="77777777">
            <w:pPr>
              <w:pStyle w:val="NormalWeb"/>
              <w:numPr>
                <w:ilvl w:val="0"/>
                <w:numId w:val="15"/>
              </w:numPr>
              <w:jc w:val="both"/>
              <w:rPr>
                <w:rFonts w:ascii="Verdana" w:hAnsi="Verdana" w:cs="Tahoma"/>
                <w:sz w:val="20"/>
                <w:szCs w:val="20"/>
              </w:rPr>
            </w:pPr>
            <w:r w:rsidRPr="00875C02">
              <w:rPr>
                <w:rFonts w:ascii="Verdana" w:hAnsi="Verdana" w:cs="Tahoma"/>
                <w:sz w:val="20"/>
                <w:szCs w:val="20"/>
              </w:rPr>
              <w:t>Operational Value: Loss of integrity of the asset would lead to significant impact on the business activities leading to a downtime.</w:t>
            </w:r>
          </w:p>
          <w:p w:rsidRPr="00875C02" w:rsidR="00875C02" w:rsidP="00A30FC7" w:rsidRDefault="00875C02" w14:paraId="42753789" w14:textId="77777777">
            <w:pPr>
              <w:pStyle w:val="NormalWeb"/>
              <w:numPr>
                <w:ilvl w:val="0"/>
                <w:numId w:val="15"/>
              </w:numPr>
              <w:jc w:val="both"/>
              <w:rPr>
                <w:rFonts w:ascii="Verdana" w:hAnsi="Verdana" w:cs="Tahoma"/>
                <w:sz w:val="20"/>
                <w:szCs w:val="20"/>
              </w:rPr>
            </w:pPr>
            <w:r w:rsidRPr="00875C02">
              <w:rPr>
                <w:rFonts w:ascii="Verdana" w:hAnsi="Verdana" w:cs="Tahoma"/>
                <w:sz w:val="20"/>
                <w:szCs w:val="20"/>
              </w:rPr>
              <w:t>Legal: Loss of data integrity leads to penalty in terms of fine.</w:t>
            </w:r>
          </w:p>
          <w:p w:rsidRPr="00875C02" w:rsidR="00875C02" w:rsidP="00A30FC7" w:rsidRDefault="00875C02" w14:paraId="25E04934" w14:textId="77777777">
            <w:pPr>
              <w:pStyle w:val="NormalWeb"/>
              <w:numPr>
                <w:ilvl w:val="0"/>
                <w:numId w:val="15"/>
              </w:numPr>
              <w:jc w:val="both"/>
              <w:rPr>
                <w:rFonts w:ascii="Verdana" w:hAnsi="Verdana" w:cs="Tahoma"/>
                <w:sz w:val="20"/>
                <w:szCs w:val="20"/>
              </w:rPr>
            </w:pPr>
            <w:r w:rsidRPr="00875C02">
              <w:rPr>
                <w:rFonts w:ascii="Verdana" w:hAnsi="Verdana" w:cs="Tahoma"/>
                <w:sz w:val="20"/>
                <w:szCs w:val="20"/>
              </w:rPr>
              <w:t>Reputation: Loss of data integrity can cause significant impact to the brand image but not lead to loss of client contract.</w:t>
            </w:r>
          </w:p>
        </w:tc>
      </w:tr>
      <w:tr w:rsidRPr="00875C02" w:rsidR="00875C02" w:rsidTr="00875C02" w14:paraId="49B589DD" w14:textId="77777777">
        <w:trPr>
          <w:trHeight w:val="145"/>
          <w:tblCellSpacing w:w="0" w:type="dxa"/>
        </w:trPr>
        <w:tc>
          <w:tcPr>
            <w:tcW w:w="903" w:type="pct"/>
            <w:vAlign w:val="center"/>
          </w:tcPr>
          <w:p w:rsidRPr="00875C02" w:rsidR="00875C02" w:rsidP="00875C02" w:rsidRDefault="00875C02" w14:paraId="4A834DAD" w14:textId="77777777">
            <w:pPr>
              <w:pStyle w:val="NormalWeb"/>
              <w:jc w:val="center"/>
              <w:rPr>
                <w:rFonts w:ascii="Verdana" w:hAnsi="Verdana" w:cs="Tahoma"/>
                <w:sz w:val="20"/>
                <w:szCs w:val="20"/>
              </w:rPr>
            </w:pPr>
            <w:r w:rsidRPr="00875C02">
              <w:rPr>
                <w:rFonts w:ascii="Verdana" w:hAnsi="Verdana" w:cs="Tahoma"/>
                <w:sz w:val="20"/>
                <w:szCs w:val="20"/>
              </w:rPr>
              <w:t>Loss of Availability</w:t>
            </w:r>
          </w:p>
        </w:tc>
        <w:tc>
          <w:tcPr>
            <w:tcW w:w="1351" w:type="pct"/>
            <w:vAlign w:val="center"/>
          </w:tcPr>
          <w:p w:rsidRPr="00875C02" w:rsidR="00875C02" w:rsidP="00875C02" w:rsidRDefault="00875C02" w14:paraId="2A47C622" w14:textId="77777777">
            <w:pPr>
              <w:pStyle w:val="NormalWeb"/>
              <w:jc w:val="center"/>
              <w:rPr>
                <w:rFonts w:ascii="Verdana" w:hAnsi="Verdana" w:cs="Tahoma"/>
                <w:sz w:val="20"/>
                <w:szCs w:val="20"/>
              </w:rPr>
            </w:pPr>
            <w:r w:rsidRPr="00875C02">
              <w:rPr>
                <w:rFonts w:ascii="Verdana" w:hAnsi="Verdana" w:cs="Tahoma"/>
                <w:sz w:val="20"/>
                <w:szCs w:val="20"/>
              </w:rPr>
              <w:t>1-5</w:t>
            </w:r>
          </w:p>
          <w:p w:rsidRPr="00875C02" w:rsidR="00875C02" w:rsidP="00875C02" w:rsidRDefault="00875C02" w14:paraId="1E88C97D" w14:textId="77777777">
            <w:pPr>
              <w:pStyle w:val="NormalWeb"/>
              <w:jc w:val="center"/>
              <w:rPr>
                <w:rFonts w:ascii="Verdana" w:hAnsi="Verdana" w:cs="Tahoma"/>
                <w:sz w:val="20"/>
                <w:szCs w:val="20"/>
              </w:rPr>
            </w:pPr>
          </w:p>
        </w:tc>
        <w:tc>
          <w:tcPr>
            <w:tcW w:w="2746" w:type="pct"/>
          </w:tcPr>
          <w:p w:rsidRPr="00875C02" w:rsidR="00875C02" w:rsidP="00A30FC7" w:rsidRDefault="00875C02" w14:paraId="00A690AA" w14:textId="28ECC67D">
            <w:pPr>
              <w:pStyle w:val="NormalWeb"/>
              <w:numPr>
                <w:ilvl w:val="0"/>
                <w:numId w:val="16"/>
              </w:numPr>
              <w:jc w:val="both"/>
              <w:rPr>
                <w:rFonts w:ascii="Verdana" w:hAnsi="Verdana" w:cs="Tahoma"/>
                <w:sz w:val="20"/>
                <w:szCs w:val="20"/>
              </w:rPr>
            </w:pPr>
            <w:r w:rsidRPr="00875C02">
              <w:rPr>
                <w:rFonts w:ascii="Verdana" w:hAnsi="Verdana" w:cs="Tahoma"/>
                <w:sz w:val="20"/>
                <w:szCs w:val="20"/>
              </w:rPr>
              <w:t>Financial Value: Lack of asset availability could lead to financial loss to the business</w:t>
            </w:r>
            <w:r w:rsidR="003B6B38">
              <w:rPr>
                <w:rFonts w:ascii="Verdana" w:hAnsi="Verdana" w:cs="Tahoma"/>
                <w:sz w:val="20"/>
                <w:szCs w:val="20"/>
              </w:rPr>
              <w:t>.</w:t>
            </w:r>
          </w:p>
          <w:p w:rsidRPr="00875C02" w:rsidR="00875C02" w:rsidP="00A30FC7" w:rsidRDefault="00875C02" w14:paraId="11086B7B" w14:textId="534A4FA9">
            <w:pPr>
              <w:pStyle w:val="NormalWeb"/>
              <w:numPr>
                <w:ilvl w:val="0"/>
                <w:numId w:val="16"/>
              </w:numPr>
              <w:jc w:val="both"/>
              <w:rPr>
                <w:rFonts w:ascii="Verdana" w:hAnsi="Verdana" w:cs="Tahoma"/>
                <w:sz w:val="20"/>
                <w:szCs w:val="20"/>
              </w:rPr>
            </w:pPr>
            <w:r w:rsidRPr="00875C02">
              <w:rPr>
                <w:rFonts w:ascii="Verdana" w:hAnsi="Verdana" w:cs="Tahoma"/>
                <w:sz w:val="20"/>
                <w:szCs w:val="20"/>
              </w:rPr>
              <w:t>Operational Value:</w:t>
            </w:r>
            <w:r w:rsidR="003B6B38">
              <w:rPr>
                <w:rFonts w:ascii="Verdana" w:hAnsi="Verdana" w:cs="Tahoma"/>
                <w:sz w:val="20"/>
                <w:szCs w:val="20"/>
              </w:rPr>
              <w:t xml:space="preserve"> </w:t>
            </w:r>
            <w:r w:rsidRPr="00875C02">
              <w:rPr>
                <w:rFonts w:ascii="Verdana" w:hAnsi="Verdana" w:cs="Tahoma"/>
                <w:sz w:val="20"/>
                <w:szCs w:val="20"/>
              </w:rPr>
              <w:t>Asset unavailability could result in business downtime.</w:t>
            </w:r>
          </w:p>
          <w:p w:rsidRPr="00875C02" w:rsidR="00875C02" w:rsidP="00A30FC7" w:rsidRDefault="00875C02" w14:paraId="0B0FF720" w14:textId="77777777">
            <w:pPr>
              <w:pStyle w:val="NormalWeb"/>
              <w:numPr>
                <w:ilvl w:val="0"/>
                <w:numId w:val="16"/>
              </w:numPr>
              <w:jc w:val="both"/>
              <w:rPr>
                <w:rFonts w:ascii="Verdana" w:hAnsi="Verdana" w:cs="Tahoma"/>
                <w:sz w:val="20"/>
                <w:szCs w:val="20"/>
              </w:rPr>
            </w:pPr>
            <w:r w:rsidRPr="00875C02">
              <w:rPr>
                <w:rFonts w:ascii="Verdana" w:hAnsi="Verdana" w:cs="Tahoma"/>
                <w:sz w:val="20"/>
                <w:szCs w:val="20"/>
              </w:rPr>
              <w:t>Legal: Asset unavailability could result in fines and regulatory implications.</w:t>
            </w:r>
          </w:p>
          <w:p w:rsidRPr="00875C02" w:rsidR="00875C02" w:rsidP="00A30FC7" w:rsidRDefault="00875C02" w14:paraId="7E883065" w14:textId="329C1560">
            <w:pPr>
              <w:pStyle w:val="NormalWeb"/>
              <w:numPr>
                <w:ilvl w:val="0"/>
                <w:numId w:val="16"/>
              </w:numPr>
              <w:jc w:val="both"/>
              <w:rPr>
                <w:rFonts w:ascii="Verdana" w:hAnsi="Verdana" w:cs="Tahoma"/>
                <w:sz w:val="20"/>
                <w:szCs w:val="20"/>
              </w:rPr>
            </w:pPr>
            <w:r w:rsidRPr="00875C02">
              <w:rPr>
                <w:rFonts w:ascii="Verdana" w:hAnsi="Verdana" w:cs="Tahoma"/>
                <w:sz w:val="20"/>
                <w:szCs w:val="20"/>
              </w:rPr>
              <w:lastRenderedPageBreak/>
              <w:t>Reputation: Asset unavailability could result in loss to the company reputation</w:t>
            </w:r>
            <w:r w:rsidR="003B6B38">
              <w:rPr>
                <w:rFonts w:ascii="Verdana" w:hAnsi="Verdana" w:cs="Tahoma"/>
                <w:sz w:val="20"/>
                <w:szCs w:val="20"/>
              </w:rPr>
              <w:t>.</w:t>
            </w:r>
          </w:p>
        </w:tc>
      </w:tr>
    </w:tbl>
    <w:p w:rsidR="00875C02" w:rsidP="00875C02" w:rsidRDefault="00875C02" w14:paraId="6C926BA7" w14:textId="77777777">
      <w:pPr>
        <w:pStyle w:val="ListParagraph"/>
        <w:autoSpaceDE w:val="0"/>
        <w:autoSpaceDN w:val="0"/>
        <w:adjustRightInd w:val="0"/>
        <w:ind w:left="284"/>
        <w:jc w:val="both"/>
        <w:rPr>
          <w:rFonts w:ascii="Verdana" w:hAnsi="Verdana"/>
        </w:rPr>
      </w:pPr>
    </w:p>
    <w:p w:rsidR="003B6B38" w:rsidP="003B6B38" w:rsidRDefault="003B6B38" w14:paraId="4CC38274" w14:textId="77777777">
      <w:pPr>
        <w:pStyle w:val="ListParagraph"/>
        <w:autoSpaceDE w:val="0"/>
        <w:autoSpaceDN w:val="0"/>
        <w:adjustRightInd w:val="0"/>
        <w:ind w:left="284"/>
        <w:jc w:val="both"/>
        <w:rPr>
          <w:rFonts w:ascii="Verdana" w:hAnsi="Verdana"/>
        </w:rPr>
      </w:pPr>
    </w:p>
    <w:p w:rsidRPr="00875C02" w:rsidR="00875C02" w:rsidP="00A30FC7" w:rsidRDefault="00875C02" w14:paraId="7C5EEDAA" w14:textId="1E876F3F">
      <w:pPr>
        <w:pStyle w:val="ListParagraph"/>
        <w:numPr>
          <w:ilvl w:val="0"/>
          <w:numId w:val="20"/>
        </w:numPr>
        <w:autoSpaceDE w:val="0"/>
        <w:autoSpaceDN w:val="0"/>
        <w:adjustRightInd w:val="0"/>
        <w:ind w:left="284" w:hanging="284"/>
        <w:jc w:val="both"/>
        <w:rPr>
          <w:rFonts w:ascii="Verdana" w:hAnsi="Verdana"/>
        </w:rPr>
      </w:pPr>
      <w:r w:rsidRPr="00875C02">
        <w:rPr>
          <w:rFonts w:ascii="Verdana" w:hAnsi="Verdana"/>
        </w:rPr>
        <w:t>The assets with similar threats and vulnerabilities have been grouped together in the Risk register.</w:t>
      </w:r>
    </w:p>
    <w:p w:rsidRPr="00875C02" w:rsidR="00875C02" w:rsidP="00875C02" w:rsidRDefault="00875C02" w14:paraId="60D084C1" w14:textId="77777777">
      <w:pPr>
        <w:rPr>
          <w:rFonts w:ascii="Verdana" w:hAnsi="Verdana"/>
        </w:rPr>
      </w:pPr>
    </w:p>
    <w:p w:rsidRPr="00875C02" w:rsidR="00875C02" w:rsidP="00875C02" w:rsidRDefault="00875C02" w14:paraId="3A81D394" w14:textId="77777777">
      <w:pPr>
        <w:pStyle w:val="Body2"/>
        <w:spacing w:before="0"/>
        <w:ind w:left="0"/>
        <w:rPr>
          <w:rFonts w:ascii="Verdana" w:hAnsi="Verdana" w:cs="Calibri"/>
          <w:sz w:val="20"/>
          <w:szCs w:val="20"/>
        </w:rPr>
      </w:pPr>
    </w:p>
    <w:p w:rsidRPr="000E2AFF" w:rsidR="00875C02" w:rsidP="0FCE396C" w:rsidRDefault="00875C02" w14:paraId="219EAB16" w14:textId="134E7042" w14:noSpellErr="1">
      <w:pPr>
        <w:pStyle w:val="Heading2"/>
        <w:rPr>
          <w:rFonts w:ascii="Verdana" w:hAnsi="Verdana"/>
          <w:sz w:val="20"/>
          <w:szCs w:val="20"/>
        </w:rPr>
      </w:pPr>
      <w:bookmarkStart w:name="_Toc90560721" w:id="14"/>
      <w:bookmarkStart w:name="_Toc444348966" w:id="15"/>
      <w:bookmarkStart w:name="_Toc456770435" w:id="16"/>
      <w:bookmarkStart w:name="_Toc478204193" w:id="17"/>
      <w:bookmarkStart w:name="_Toc478267681" w:id="18"/>
      <w:bookmarkStart w:name="_Toc484592138" w:id="19"/>
      <w:bookmarkStart w:name="_Toc484835042" w:id="20"/>
      <w:bookmarkStart w:name="_Toc513967778" w:id="21"/>
      <w:bookmarkStart w:name="_Toc1626218059" w:id="1628278216"/>
      <w:r w:rsidRPr="0FCE396C" w:rsidR="00875C02">
        <w:rPr>
          <w:rFonts w:ascii="Verdana" w:hAnsi="Verdana"/>
          <w:sz w:val="20"/>
          <w:szCs w:val="20"/>
        </w:rPr>
        <w:t>Guidelines for Evaluating Assets</w:t>
      </w:r>
      <w:bookmarkEnd w:id="14"/>
      <w:bookmarkEnd w:id="15"/>
      <w:bookmarkEnd w:id="1628278216"/>
    </w:p>
    <w:p w:rsidRPr="00875C02" w:rsidR="00875C02" w:rsidP="00875C02" w:rsidRDefault="00875C02" w14:paraId="5F16280F" w14:textId="77777777">
      <w:pPr>
        <w:rPr>
          <w:rFonts w:ascii="Verdana" w:hAnsi="Verdana" w:cs="Tahoma"/>
        </w:rPr>
      </w:pPr>
    </w:p>
    <w:p w:rsidRPr="00875C02" w:rsidR="00875C02" w:rsidP="00A13BA2" w:rsidRDefault="00875C02" w14:paraId="700BA2B6" w14:textId="77777777">
      <w:pPr>
        <w:ind w:left="0"/>
        <w:rPr>
          <w:rFonts w:ascii="Verdana" w:hAnsi="Verdana" w:cs="Tahoma"/>
        </w:rPr>
      </w:pPr>
      <w:r w:rsidRPr="00875C02">
        <w:rPr>
          <w:rFonts w:ascii="Verdana" w:hAnsi="Verdana" w:cs="Tahoma"/>
        </w:rPr>
        <w:t xml:space="preserve">In order to identify the appropriate protection for assets, it is necessary to assess their values in terms of their importance to the business, or their potential values given to certain opportunities. </w:t>
      </w:r>
    </w:p>
    <w:p w:rsidRPr="00875C02" w:rsidR="00875C02" w:rsidP="00875C02" w:rsidRDefault="00875C02" w14:paraId="096E031A" w14:textId="77777777">
      <w:pPr>
        <w:rPr>
          <w:rFonts w:ascii="Verdana" w:hAnsi="Verdana" w:cs="Tahoma"/>
        </w:rPr>
      </w:pPr>
    </w:p>
    <w:p w:rsidRPr="00875C02" w:rsidR="00875C02" w:rsidP="00A13BA2" w:rsidRDefault="00875C02" w14:paraId="5C79ADF9" w14:textId="77777777">
      <w:pPr>
        <w:ind w:left="0"/>
        <w:rPr>
          <w:rFonts w:ascii="Verdana" w:hAnsi="Verdana" w:cs="Tahoma"/>
        </w:rPr>
      </w:pPr>
      <w:r w:rsidRPr="00875C02">
        <w:rPr>
          <w:rFonts w:ascii="Verdana" w:hAnsi="Verdana" w:cs="Tahoma"/>
        </w:rPr>
        <w:t xml:space="preserve">The input for the valuation of assets should be provided by owners and users of the assets, particularly information, to the organization and its business. </w:t>
      </w:r>
    </w:p>
    <w:p w:rsidRPr="00875C02" w:rsidR="00875C02" w:rsidP="00875C02" w:rsidRDefault="00875C02" w14:paraId="431405C5" w14:textId="77777777">
      <w:pPr>
        <w:rPr>
          <w:rFonts w:ascii="Verdana" w:hAnsi="Verdana" w:cs="Tahoma"/>
        </w:rPr>
      </w:pPr>
    </w:p>
    <w:p w:rsidRPr="00875C02" w:rsidR="00875C02" w:rsidP="00A13BA2" w:rsidRDefault="00875C02" w14:paraId="722E2803" w14:textId="77777777">
      <w:pPr>
        <w:ind w:left="0"/>
        <w:rPr>
          <w:rFonts w:ascii="Verdana" w:hAnsi="Verdana" w:cs="Tahoma"/>
        </w:rPr>
      </w:pPr>
      <w:r w:rsidRPr="00875C02">
        <w:rPr>
          <w:rFonts w:ascii="Verdana" w:hAnsi="Verdana" w:cs="Tahoma"/>
        </w:rPr>
        <w:t xml:space="preserve">Based on the </w:t>
      </w:r>
      <w:r w:rsidRPr="00875C02">
        <w:rPr>
          <w:rFonts w:ascii="Verdana" w:hAnsi="Verdana" w:cs="Tahoma"/>
          <w:b/>
        </w:rPr>
        <w:t xml:space="preserve">Financial, Legal, Operational and Reputation </w:t>
      </w:r>
      <w:r w:rsidRPr="00875C02">
        <w:rPr>
          <w:rFonts w:ascii="Verdana" w:hAnsi="Verdana" w:cs="Tahoma"/>
        </w:rPr>
        <w:t>requirements of an asset the following criteria are to be applied when evaluating the criticality of each asset. The impact value for each of the above parameters would range between 1 and 5, with 1 being the least impacted and 5 being the most impacted.</w:t>
      </w:r>
    </w:p>
    <w:p w:rsidR="00FC50CF" w:rsidP="00875C02" w:rsidRDefault="00FC50CF" w14:paraId="2FBDB3DF" w14:textId="77777777">
      <w:pPr>
        <w:rPr>
          <w:rFonts w:ascii="Verdana" w:hAnsi="Verdana" w:cs="Tahoma"/>
          <w:color w:val="000000"/>
          <w:lang w:bidi="hi-IN"/>
        </w:rPr>
      </w:pPr>
    </w:p>
    <w:p w:rsidR="00FC50CF" w:rsidP="00875C02" w:rsidRDefault="00FC50CF" w14:paraId="6C9A797B" w14:textId="77777777">
      <w:pPr>
        <w:rPr>
          <w:rFonts w:ascii="Verdana" w:hAnsi="Verdana"/>
          <w:b/>
          <w:lang w:bidi="hi-IN"/>
        </w:rPr>
      </w:pPr>
    </w:p>
    <w:p w:rsidR="00875C02" w:rsidP="00FC50CF" w:rsidRDefault="00875C02" w14:paraId="593764CB" w14:textId="1BAA3AB2">
      <w:pPr>
        <w:ind w:left="360"/>
        <w:rPr>
          <w:rFonts w:ascii="Verdana" w:hAnsi="Verdana"/>
          <w:b/>
          <w:lang w:bidi="hi-IN"/>
        </w:rPr>
      </w:pPr>
      <w:r w:rsidRPr="00875C02">
        <w:rPr>
          <w:rFonts w:ascii="Verdana" w:hAnsi="Verdana"/>
          <w:b/>
          <w:lang w:bidi="hi-IN"/>
        </w:rPr>
        <w:t>Reference for determining Financial, Operational, Legal and Reputational impact:</w:t>
      </w:r>
    </w:p>
    <w:p w:rsidRPr="00875C02" w:rsidR="00FC50CF" w:rsidP="00875C02" w:rsidRDefault="00FC50CF" w14:paraId="6E1BAD6A" w14:textId="77777777">
      <w:pPr>
        <w:rPr>
          <w:rFonts w:ascii="Verdana" w:hAnsi="Verdana"/>
          <w:b/>
          <w:lang w:bidi="hi-IN"/>
        </w:rPr>
      </w:pPr>
    </w:p>
    <w:tbl>
      <w:tblPr>
        <w:tblStyle w:val="TableGrid"/>
        <w:tblW w:w="0" w:type="auto"/>
        <w:tblInd w:w="-620" w:type="dxa"/>
        <w:tblLook w:val="04A0" w:firstRow="1" w:lastRow="0" w:firstColumn="1" w:lastColumn="0" w:noHBand="0" w:noVBand="1"/>
      </w:tblPr>
      <w:tblGrid>
        <w:gridCol w:w="1425"/>
        <w:gridCol w:w="2110"/>
        <w:gridCol w:w="2570"/>
        <w:gridCol w:w="2590"/>
        <w:gridCol w:w="1455"/>
      </w:tblGrid>
      <w:tr w:rsidRPr="00875C02" w:rsidR="00755092" w:rsidTr="00755092" w14:paraId="3353EABB" w14:textId="77777777">
        <w:tc>
          <w:tcPr>
            <w:tcW w:w="1425" w:type="dxa"/>
          </w:tcPr>
          <w:p w:rsidRPr="00875C02" w:rsidR="00875C02" w:rsidP="00875C02" w:rsidRDefault="00875C02" w14:paraId="3D22A4D3" w14:textId="77777777">
            <w:pPr>
              <w:ind w:left="0"/>
              <w:rPr>
                <w:rFonts w:ascii="Verdana" w:hAnsi="Verdana"/>
                <w:b/>
                <w:sz w:val="20"/>
                <w:szCs w:val="20"/>
                <w:lang w:bidi="hi-IN"/>
              </w:rPr>
            </w:pPr>
            <w:r w:rsidRPr="00875C02">
              <w:rPr>
                <w:rFonts w:ascii="Verdana" w:hAnsi="Verdana"/>
                <w:b/>
                <w:sz w:val="20"/>
                <w:szCs w:val="20"/>
                <w:lang w:bidi="hi-IN"/>
              </w:rPr>
              <w:t>Values</w:t>
            </w:r>
          </w:p>
        </w:tc>
        <w:tc>
          <w:tcPr>
            <w:tcW w:w="2110" w:type="dxa"/>
          </w:tcPr>
          <w:p w:rsidRPr="00875C02" w:rsidR="00875C02" w:rsidP="00875C02" w:rsidRDefault="00875C02" w14:paraId="751A0DC3" w14:textId="77777777">
            <w:pPr>
              <w:ind w:left="0"/>
              <w:rPr>
                <w:rFonts w:ascii="Verdana" w:hAnsi="Verdana"/>
                <w:b/>
                <w:sz w:val="20"/>
                <w:szCs w:val="20"/>
                <w:lang w:bidi="hi-IN"/>
              </w:rPr>
            </w:pPr>
            <w:r w:rsidRPr="00875C02">
              <w:rPr>
                <w:rFonts w:ascii="Verdana" w:hAnsi="Verdana"/>
                <w:b/>
                <w:sz w:val="20"/>
                <w:szCs w:val="20"/>
                <w:lang w:bidi="hi-IN"/>
              </w:rPr>
              <w:t xml:space="preserve">Financial </w:t>
            </w:r>
          </w:p>
        </w:tc>
        <w:tc>
          <w:tcPr>
            <w:tcW w:w="2570" w:type="dxa"/>
          </w:tcPr>
          <w:p w:rsidRPr="00875C02" w:rsidR="00875C02" w:rsidP="00875C02" w:rsidRDefault="00875C02" w14:paraId="038EED40" w14:textId="77777777">
            <w:pPr>
              <w:ind w:left="0"/>
              <w:rPr>
                <w:rFonts w:ascii="Verdana" w:hAnsi="Verdana"/>
                <w:b/>
                <w:sz w:val="20"/>
                <w:szCs w:val="20"/>
                <w:lang w:bidi="hi-IN"/>
              </w:rPr>
            </w:pPr>
            <w:r w:rsidRPr="00875C02">
              <w:rPr>
                <w:rFonts w:ascii="Verdana" w:hAnsi="Verdana"/>
                <w:b/>
                <w:sz w:val="20"/>
                <w:szCs w:val="20"/>
                <w:lang w:bidi="hi-IN"/>
              </w:rPr>
              <w:t>Operational</w:t>
            </w:r>
          </w:p>
        </w:tc>
        <w:tc>
          <w:tcPr>
            <w:tcW w:w="2590" w:type="dxa"/>
          </w:tcPr>
          <w:p w:rsidRPr="00875C02" w:rsidR="00875C02" w:rsidP="00875C02" w:rsidRDefault="00875C02" w14:paraId="1D306A06" w14:textId="77777777">
            <w:pPr>
              <w:ind w:left="0"/>
              <w:rPr>
                <w:rFonts w:ascii="Verdana" w:hAnsi="Verdana"/>
                <w:b/>
                <w:sz w:val="20"/>
                <w:szCs w:val="20"/>
                <w:lang w:bidi="hi-IN"/>
              </w:rPr>
            </w:pPr>
            <w:r w:rsidRPr="00875C02">
              <w:rPr>
                <w:rFonts w:ascii="Verdana" w:hAnsi="Verdana"/>
                <w:b/>
                <w:sz w:val="20"/>
                <w:szCs w:val="20"/>
                <w:lang w:bidi="hi-IN"/>
              </w:rPr>
              <w:t>Reputational</w:t>
            </w:r>
          </w:p>
        </w:tc>
        <w:tc>
          <w:tcPr>
            <w:tcW w:w="1455" w:type="dxa"/>
          </w:tcPr>
          <w:p w:rsidRPr="00875C02" w:rsidR="00875C02" w:rsidP="00875C02" w:rsidRDefault="00875C02" w14:paraId="65601D60" w14:textId="77777777">
            <w:pPr>
              <w:ind w:left="0"/>
              <w:rPr>
                <w:rFonts w:ascii="Verdana" w:hAnsi="Verdana"/>
                <w:b/>
                <w:sz w:val="20"/>
                <w:szCs w:val="20"/>
                <w:lang w:bidi="hi-IN"/>
              </w:rPr>
            </w:pPr>
            <w:r w:rsidRPr="00875C02">
              <w:rPr>
                <w:rFonts w:ascii="Verdana" w:hAnsi="Verdana"/>
                <w:b/>
                <w:sz w:val="20"/>
                <w:szCs w:val="20"/>
                <w:lang w:bidi="hi-IN"/>
              </w:rPr>
              <w:t>Legal</w:t>
            </w:r>
          </w:p>
        </w:tc>
      </w:tr>
      <w:tr w:rsidRPr="00875C02" w:rsidR="00755092" w:rsidTr="00755092" w14:paraId="4DC3D36B" w14:textId="77777777">
        <w:tc>
          <w:tcPr>
            <w:tcW w:w="1425" w:type="dxa"/>
            <w:vAlign w:val="center"/>
          </w:tcPr>
          <w:p w:rsidRPr="00875C02" w:rsidR="00875C02" w:rsidP="00755092" w:rsidRDefault="00875C02" w14:paraId="3560CF44" w14:textId="72369E0A">
            <w:pPr>
              <w:ind w:left="0"/>
              <w:jc w:val="center"/>
              <w:rPr>
                <w:rFonts w:ascii="Verdana" w:hAnsi="Verdana"/>
                <w:sz w:val="20"/>
                <w:szCs w:val="20"/>
                <w:lang w:bidi="hi-IN"/>
              </w:rPr>
            </w:pPr>
            <w:r w:rsidRPr="00875C02">
              <w:rPr>
                <w:rFonts w:ascii="Verdana" w:hAnsi="Verdana"/>
                <w:sz w:val="20"/>
                <w:szCs w:val="20"/>
                <w:lang w:bidi="hi-IN"/>
              </w:rPr>
              <w:t>5</w:t>
            </w:r>
          </w:p>
        </w:tc>
        <w:tc>
          <w:tcPr>
            <w:tcW w:w="2110" w:type="dxa"/>
          </w:tcPr>
          <w:p w:rsidRPr="00875C02" w:rsidR="00875C02" w:rsidP="00875C02" w:rsidRDefault="00875C02" w14:paraId="5DFC3A8B" w14:textId="3F91E2CF">
            <w:pPr>
              <w:ind w:left="0"/>
              <w:rPr>
                <w:rFonts w:ascii="Verdana" w:hAnsi="Verdana"/>
                <w:sz w:val="20"/>
                <w:szCs w:val="20"/>
                <w:lang w:bidi="hi-IN"/>
              </w:rPr>
            </w:pPr>
            <w:r w:rsidRPr="00875C02">
              <w:rPr>
                <w:rFonts w:ascii="Verdana" w:hAnsi="Verdana"/>
                <w:sz w:val="20"/>
                <w:szCs w:val="20"/>
                <w:lang w:bidi="hi-IN"/>
              </w:rPr>
              <w:t>Catastrophic impact. Complete business shutdown along with leading to debt situations</w:t>
            </w:r>
          </w:p>
        </w:tc>
        <w:tc>
          <w:tcPr>
            <w:tcW w:w="2570" w:type="dxa"/>
          </w:tcPr>
          <w:p w:rsidRPr="00875C02" w:rsidR="00875C02" w:rsidP="00875C02" w:rsidRDefault="00875C02" w14:paraId="305ED458" w14:textId="77777777">
            <w:pPr>
              <w:ind w:left="0"/>
              <w:rPr>
                <w:rFonts w:ascii="Verdana" w:hAnsi="Verdana"/>
                <w:sz w:val="20"/>
                <w:szCs w:val="20"/>
                <w:lang w:bidi="hi-IN"/>
              </w:rPr>
            </w:pPr>
            <w:r w:rsidRPr="00875C02">
              <w:rPr>
                <w:rFonts w:ascii="Verdana" w:hAnsi="Verdana"/>
                <w:sz w:val="20"/>
                <w:szCs w:val="20"/>
                <w:lang w:bidi="hi-IN"/>
              </w:rPr>
              <w:t>Catastrophic impact. May lead to a complete business shutdown with no operations being carried out</w:t>
            </w:r>
          </w:p>
        </w:tc>
        <w:tc>
          <w:tcPr>
            <w:tcW w:w="2590" w:type="dxa"/>
          </w:tcPr>
          <w:p w:rsidRPr="00875C02" w:rsidR="00875C02" w:rsidP="00875C02" w:rsidRDefault="00875C02" w14:paraId="4104F262" w14:textId="77777777">
            <w:pPr>
              <w:ind w:left="0"/>
              <w:rPr>
                <w:rFonts w:ascii="Verdana" w:hAnsi="Verdana"/>
                <w:sz w:val="20"/>
                <w:szCs w:val="20"/>
                <w:lang w:bidi="hi-IN"/>
              </w:rPr>
            </w:pPr>
            <w:r w:rsidRPr="00875C02">
              <w:rPr>
                <w:rFonts w:ascii="Verdana" w:hAnsi="Verdana"/>
                <w:sz w:val="20"/>
                <w:szCs w:val="20"/>
                <w:lang w:bidi="hi-IN"/>
              </w:rPr>
              <w:t>Catastrophic impact on Brand Image. Cancellation of all contracts from all existing customers. Business shutdown. News reported across all news channels</w:t>
            </w:r>
          </w:p>
        </w:tc>
        <w:tc>
          <w:tcPr>
            <w:tcW w:w="1455" w:type="dxa"/>
          </w:tcPr>
          <w:p w:rsidRPr="00875C02" w:rsidR="00875C02" w:rsidP="00875C02" w:rsidRDefault="00875C02" w14:paraId="75D37F34" w14:textId="77777777">
            <w:pPr>
              <w:ind w:left="0"/>
              <w:rPr>
                <w:rFonts w:ascii="Verdana" w:hAnsi="Verdana"/>
                <w:sz w:val="20"/>
                <w:szCs w:val="20"/>
                <w:lang w:bidi="hi-IN"/>
              </w:rPr>
            </w:pPr>
            <w:r w:rsidRPr="00875C02">
              <w:rPr>
                <w:rFonts w:ascii="Verdana" w:hAnsi="Verdana"/>
                <w:sz w:val="20"/>
                <w:szCs w:val="20"/>
                <w:lang w:bidi="hi-IN"/>
              </w:rPr>
              <w:t>May lead to a legal ramification causing business shutdown</w:t>
            </w:r>
          </w:p>
        </w:tc>
      </w:tr>
      <w:tr w:rsidRPr="00875C02" w:rsidR="00755092" w:rsidTr="00755092" w14:paraId="6E0474E9" w14:textId="77777777">
        <w:tc>
          <w:tcPr>
            <w:tcW w:w="1425" w:type="dxa"/>
            <w:vAlign w:val="center"/>
          </w:tcPr>
          <w:p w:rsidRPr="00875C02" w:rsidR="00875C02" w:rsidP="00755092" w:rsidRDefault="00875C02" w14:paraId="6C928E81" w14:textId="77777777">
            <w:pPr>
              <w:ind w:left="0"/>
              <w:jc w:val="center"/>
              <w:rPr>
                <w:rFonts w:ascii="Verdana" w:hAnsi="Verdana"/>
                <w:sz w:val="20"/>
                <w:szCs w:val="20"/>
                <w:lang w:bidi="hi-IN"/>
              </w:rPr>
            </w:pPr>
            <w:r w:rsidRPr="00875C02">
              <w:rPr>
                <w:rFonts w:ascii="Verdana" w:hAnsi="Verdana"/>
                <w:sz w:val="20"/>
                <w:szCs w:val="20"/>
                <w:lang w:bidi="hi-IN"/>
              </w:rPr>
              <w:t>4</w:t>
            </w:r>
          </w:p>
        </w:tc>
        <w:tc>
          <w:tcPr>
            <w:tcW w:w="2110" w:type="dxa"/>
          </w:tcPr>
          <w:p w:rsidRPr="00875C02" w:rsidR="00875C02" w:rsidP="00875C02" w:rsidRDefault="00875C02" w14:paraId="4D71D483" w14:textId="77777777">
            <w:pPr>
              <w:ind w:left="0"/>
              <w:rPr>
                <w:rFonts w:ascii="Verdana" w:hAnsi="Verdana"/>
                <w:sz w:val="20"/>
                <w:szCs w:val="20"/>
                <w:lang w:bidi="hi-IN"/>
              </w:rPr>
            </w:pPr>
            <w:r w:rsidRPr="00875C02">
              <w:rPr>
                <w:rFonts w:ascii="Verdana" w:hAnsi="Verdana"/>
                <w:sz w:val="20"/>
                <w:szCs w:val="20"/>
                <w:lang w:bidi="hi-IN"/>
              </w:rPr>
              <w:t>Major impact. May lead to debt situations further leading to no profits</w:t>
            </w:r>
          </w:p>
        </w:tc>
        <w:tc>
          <w:tcPr>
            <w:tcW w:w="2570" w:type="dxa"/>
          </w:tcPr>
          <w:p w:rsidRPr="00875C02" w:rsidR="00875C02" w:rsidP="00875C02" w:rsidRDefault="00875C02" w14:paraId="22F283ED" w14:textId="77777777">
            <w:pPr>
              <w:ind w:left="0"/>
              <w:rPr>
                <w:rFonts w:ascii="Verdana" w:hAnsi="Verdana"/>
                <w:sz w:val="20"/>
                <w:szCs w:val="20"/>
                <w:lang w:bidi="hi-IN"/>
              </w:rPr>
            </w:pPr>
            <w:r w:rsidRPr="00875C02">
              <w:rPr>
                <w:rFonts w:ascii="Verdana" w:hAnsi="Verdana"/>
                <w:sz w:val="20"/>
                <w:szCs w:val="20"/>
                <w:lang w:bidi="hi-IN"/>
              </w:rPr>
              <w:t>May impact all processes/departments causing slower/delayed operations</w:t>
            </w:r>
          </w:p>
        </w:tc>
        <w:tc>
          <w:tcPr>
            <w:tcW w:w="2590" w:type="dxa"/>
          </w:tcPr>
          <w:p w:rsidRPr="00875C02" w:rsidR="00875C02" w:rsidP="00875C02" w:rsidRDefault="00875C02" w14:paraId="4CBBE8DF" w14:textId="77777777">
            <w:pPr>
              <w:ind w:left="0"/>
              <w:rPr>
                <w:rFonts w:ascii="Verdana" w:hAnsi="Verdana"/>
                <w:sz w:val="20"/>
                <w:szCs w:val="20"/>
                <w:lang w:bidi="hi-IN"/>
              </w:rPr>
            </w:pPr>
            <w:r w:rsidRPr="00875C02">
              <w:rPr>
                <w:rFonts w:ascii="Verdana" w:hAnsi="Verdana"/>
                <w:sz w:val="20"/>
                <w:szCs w:val="20"/>
                <w:lang w:bidi="hi-IN"/>
              </w:rPr>
              <w:t>High impact on brand image. Revocation of services by multiple customers. Failure of services reported across local news channels</w:t>
            </w:r>
          </w:p>
        </w:tc>
        <w:tc>
          <w:tcPr>
            <w:tcW w:w="1455" w:type="dxa"/>
          </w:tcPr>
          <w:p w:rsidRPr="00875C02" w:rsidR="00875C02" w:rsidP="00875C02" w:rsidRDefault="00875C02" w14:paraId="5FE1A1AE" w14:textId="77777777">
            <w:pPr>
              <w:ind w:left="0"/>
              <w:rPr>
                <w:rFonts w:ascii="Verdana" w:hAnsi="Verdana"/>
                <w:sz w:val="20"/>
                <w:szCs w:val="20"/>
                <w:lang w:bidi="hi-IN"/>
              </w:rPr>
            </w:pPr>
            <w:r w:rsidRPr="00875C02">
              <w:rPr>
                <w:rFonts w:ascii="Verdana" w:hAnsi="Verdana"/>
                <w:sz w:val="20"/>
                <w:szCs w:val="20"/>
                <w:lang w:bidi="hi-IN"/>
              </w:rPr>
              <w:t>May lead to issuance of warrant with penalties</w:t>
            </w:r>
          </w:p>
        </w:tc>
      </w:tr>
      <w:tr w:rsidRPr="00875C02" w:rsidR="00755092" w:rsidTr="00755092" w14:paraId="328EA148" w14:textId="77777777">
        <w:tc>
          <w:tcPr>
            <w:tcW w:w="1425" w:type="dxa"/>
            <w:vAlign w:val="center"/>
          </w:tcPr>
          <w:p w:rsidRPr="00875C02" w:rsidR="00875C02" w:rsidP="00755092" w:rsidRDefault="00875C02" w14:paraId="3C0613A5" w14:textId="77777777">
            <w:pPr>
              <w:ind w:left="0"/>
              <w:jc w:val="center"/>
              <w:rPr>
                <w:rFonts w:ascii="Verdana" w:hAnsi="Verdana"/>
                <w:sz w:val="20"/>
                <w:szCs w:val="20"/>
                <w:lang w:bidi="hi-IN"/>
              </w:rPr>
            </w:pPr>
            <w:r w:rsidRPr="00875C02">
              <w:rPr>
                <w:rFonts w:ascii="Verdana" w:hAnsi="Verdana"/>
                <w:sz w:val="20"/>
                <w:szCs w:val="20"/>
                <w:lang w:bidi="hi-IN"/>
              </w:rPr>
              <w:t>3</w:t>
            </w:r>
          </w:p>
        </w:tc>
        <w:tc>
          <w:tcPr>
            <w:tcW w:w="2110" w:type="dxa"/>
          </w:tcPr>
          <w:p w:rsidRPr="00875C02" w:rsidR="00875C02" w:rsidP="00875C02" w:rsidRDefault="00875C02" w14:paraId="502C644D" w14:textId="77777777">
            <w:pPr>
              <w:ind w:left="0"/>
              <w:rPr>
                <w:rFonts w:ascii="Verdana" w:hAnsi="Verdana"/>
                <w:sz w:val="20"/>
                <w:szCs w:val="20"/>
                <w:lang w:bidi="hi-IN"/>
              </w:rPr>
            </w:pPr>
            <w:r w:rsidRPr="00875C02">
              <w:rPr>
                <w:rFonts w:ascii="Verdana" w:hAnsi="Verdana"/>
                <w:sz w:val="20"/>
                <w:szCs w:val="20"/>
                <w:lang w:bidi="hi-IN"/>
              </w:rPr>
              <w:t>May lead to lesser profit gains</w:t>
            </w:r>
          </w:p>
        </w:tc>
        <w:tc>
          <w:tcPr>
            <w:tcW w:w="2570" w:type="dxa"/>
          </w:tcPr>
          <w:p w:rsidRPr="00875C02" w:rsidR="00875C02" w:rsidP="00875C02" w:rsidRDefault="00875C02" w14:paraId="5210C320" w14:textId="77777777">
            <w:pPr>
              <w:ind w:left="0"/>
              <w:rPr>
                <w:rFonts w:ascii="Verdana" w:hAnsi="Verdana"/>
                <w:sz w:val="20"/>
                <w:szCs w:val="20"/>
                <w:lang w:bidi="hi-IN"/>
              </w:rPr>
            </w:pPr>
            <w:r w:rsidRPr="00875C02">
              <w:rPr>
                <w:rFonts w:ascii="Verdana" w:hAnsi="Verdana"/>
                <w:sz w:val="20"/>
                <w:szCs w:val="20"/>
                <w:lang w:bidi="hi-IN"/>
              </w:rPr>
              <w:t>May impact a few (more than one) processes/departments at single location</w:t>
            </w:r>
          </w:p>
        </w:tc>
        <w:tc>
          <w:tcPr>
            <w:tcW w:w="2590" w:type="dxa"/>
          </w:tcPr>
          <w:p w:rsidRPr="00875C02" w:rsidR="00875C02" w:rsidP="00875C02" w:rsidRDefault="00875C02" w14:paraId="681A84B4" w14:textId="77777777">
            <w:pPr>
              <w:ind w:left="0"/>
              <w:rPr>
                <w:rFonts w:ascii="Verdana" w:hAnsi="Verdana"/>
                <w:sz w:val="20"/>
                <w:szCs w:val="20"/>
                <w:lang w:bidi="hi-IN"/>
              </w:rPr>
            </w:pPr>
            <w:r w:rsidRPr="00875C02">
              <w:rPr>
                <w:rFonts w:ascii="Verdana" w:hAnsi="Verdana"/>
                <w:sz w:val="20"/>
                <w:szCs w:val="20"/>
                <w:lang w:bidi="hi-IN"/>
              </w:rPr>
              <w:t>Moderate impact on Brand image. Revocation of services by a single customer. Bad mouthing amongst customers in the market</w:t>
            </w:r>
          </w:p>
        </w:tc>
        <w:tc>
          <w:tcPr>
            <w:tcW w:w="1455" w:type="dxa"/>
          </w:tcPr>
          <w:p w:rsidRPr="00875C02" w:rsidR="00875C02" w:rsidP="00875C02" w:rsidRDefault="00875C02" w14:paraId="5C61E4AD" w14:textId="77777777">
            <w:pPr>
              <w:ind w:left="0"/>
              <w:rPr>
                <w:rFonts w:ascii="Verdana" w:hAnsi="Verdana"/>
                <w:sz w:val="20"/>
                <w:szCs w:val="20"/>
                <w:lang w:bidi="hi-IN"/>
              </w:rPr>
            </w:pPr>
            <w:r w:rsidRPr="00875C02">
              <w:rPr>
                <w:rFonts w:ascii="Verdana" w:hAnsi="Verdana"/>
                <w:sz w:val="20"/>
                <w:szCs w:val="20"/>
                <w:lang w:bidi="hi-IN"/>
              </w:rPr>
              <w:t>May lead to only a warrant being issued</w:t>
            </w:r>
          </w:p>
        </w:tc>
      </w:tr>
      <w:tr w:rsidRPr="00875C02" w:rsidR="00755092" w:rsidTr="00755092" w14:paraId="66013106" w14:textId="77777777">
        <w:tc>
          <w:tcPr>
            <w:tcW w:w="1425" w:type="dxa"/>
            <w:vAlign w:val="center"/>
          </w:tcPr>
          <w:p w:rsidRPr="00875C02" w:rsidR="00875C02" w:rsidP="00755092" w:rsidRDefault="00875C02" w14:paraId="24CE183B" w14:textId="77777777">
            <w:pPr>
              <w:ind w:left="0"/>
              <w:jc w:val="center"/>
              <w:rPr>
                <w:rFonts w:ascii="Verdana" w:hAnsi="Verdana"/>
                <w:sz w:val="20"/>
                <w:szCs w:val="20"/>
                <w:lang w:bidi="hi-IN"/>
              </w:rPr>
            </w:pPr>
            <w:r w:rsidRPr="00875C02">
              <w:rPr>
                <w:rFonts w:ascii="Verdana" w:hAnsi="Verdana"/>
                <w:sz w:val="20"/>
                <w:szCs w:val="20"/>
                <w:lang w:bidi="hi-IN"/>
              </w:rPr>
              <w:t>2</w:t>
            </w:r>
          </w:p>
        </w:tc>
        <w:tc>
          <w:tcPr>
            <w:tcW w:w="2110" w:type="dxa"/>
          </w:tcPr>
          <w:p w:rsidRPr="00875C02" w:rsidR="00875C02" w:rsidP="00875C02" w:rsidRDefault="00875C02" w14:paraId="11845771" w14:textId="77777777">
            <w:pPr>
              <w:ind w:left="0"/>
              <w:rPr>
                <w:rFonts w:ascii="Verdana" w:hAnsi="Verdana"/>
                <w:sz w:val="20"/>
                <w:szCs w:val="20"/>
                <w:lang w:bidi="hi-IN"/>
              </w:rPr>
            </w:pPr>
            <w:r w:rsidRPr="00875C02">
              <w:rPr>
                <w:rFonts w:ascii="Verdana" w:hAnsi="Verdana"/>
                <w:sz w:val="20"/>
                <w:szCs w:val="20"/>
                <w:lang w:bidi="hi-IN"/>
              </w:rPr>
              <w:t>May considerably impact the financial position for a shorter duration, however no impacting the profit gains</w:t>
            </w:r>
          </w:p>
        </w:tc>
        <w:tc>
          <w:tcPr>
            <w:tcW w:w="2570" w:type="dxa"/>
          </w:tcPr>
          <w:p w:rsidRPr="00875C02" w:rsidR="00875C02" w:rsidP="00875C02" w:rsidRDefault="00875C02" w14:paraId="1D1B52E2" w14:textId="77777777">
            <w:pPr>
              <w:ind w:left="0"/>
              <w:rPr>
                <w:rFonts w:ascii="Verdana" w:hAnsi="Verdana"/>
                <w:sz w:val="20"/>
                <w:szCs w:val="20"/>
                <w:lang w:bidi="hi-IN"/>
              </w:rPr>
            </w:pPr>
            <w:r w:rsidRPr="00875C02">
              <w:rPr>
                <w:rFonts w:ascii="Verdana" w:hAnsi="Verdana"/>
                <w:sz w:val="20"/>
                <w:szCs w:val="20"/>
                <w:lang w:bidi="hi-IN"/>
              </w:rPr>
              <w:t>May impact a single department/few user in a single department</w:t>
            </w:r>
          </w:p>
        </w:tc>
        <w:tc>
          <w:tcPr>
            <w:tcW w:w="2590" w:type="dxa"/>
          </w:tcPr>
          <w:p w:rsidRPr="00875C02" w:rsidR="00875C02" w:rsidP="00875C02" w:rsidRDefault="00875C02" w14:paraId="3C4770DC" w14:textId="77777777">
            <w:pPr>
              <w:ind w:left="0"/>
              <w:rPr>
                <w:rFonts w:ascii="Verdana" w:hAnsi="Verdana"/>
                <w:sz w:val="20"/>
                <w:szCs w:val="20"/>
                <w:lang w:bidi="hi-IN"/>
              </w:rPr>
            </w:pPr>
            <w:r w:rsidRPr="00875C02">
              <w:rPr>
                <w:rFonts w:ascii="Verdana" w:hAnsi="Verdana"/>
                <w:sz w:val="20"/>
                <w:szCs w:val="20"/>
                <w:lang w:bidi="hi-IN"/>
              </w:rPr>
              <w:t>Negative feedback from customers on services</w:t>
            </w:r>
          </w:p>
        </w:tc>
        <w:tc>
          <w:tcPr>
            <w:tcW w:w="1455" w:type="dxa"/>
          </w:tcPr>
          <w:p w:rsidRPr="00875C02" w:rsidR="00875C02" w:rsidP="00875C02" w:rsidRDefault="00875C02" w14:paraId="1BC169B6" w14:textId="77777777">
            <w:pPr>
              <w:ind w:left="0"/>
              <w:rPr>
                <w:rFonts w:ascii="Verdana" w:hAnsi="Verdana"/>
                <w:sz w:val="20"/>
                <w:szCs w:val="20"/>
                <w:lang w:bidi="hi-IN"/>
              </w:rPr>
            </w:pPr>
            <w:r w:rsidRPr="00875C02">
              <w:rPr>
                <w:rFonts w:ascii="Verdana" w:hAnsi="Verdana"/>
                <w:sz w:val="20"/>
                <w:szCs w:val="20"/>
                <w:lang w:bidi="hi-IN"/>
              </w:rPr>
              <w:t>May lead to litigation only</w:t>
            </w:r>
          </w:p>
        </w:tc>
      </w:tr>
      <w:tr w:rsidRPr="00875C02" w:rsidR="00755092" w:rsidTr="00755092" w14:paraId="55B32B16" w14:textId="77777777">
        <w:tc>
          <w:tcPr>
            <w:tcW w:w="1425" w:type="dxa"/>
            <w:vAlign w:val="center"/>
          </w:tcPr>
          <w:p w:rsidRPr="00875C02" w:rsidR="00875C02" w:rsidP="00755092" w:rsidRDefault="00875C02" w14:paraId="56C29F13" w14:textId="77777777">
            <w:pPr>
              <w:ind w:left="0"/>
              <w:jc w:val="center"/>
              <w:rPr>
                <w:rFonts w:ascii="Verdana" w:hAnsi="Verdana"/>
                <w:sz w:val="20"/>
                <w:szCs w:val="20"/>
                <w:lang w:bidi="hi-IN"/>
              </w:rPr>
            </w:pPr>
            <w:r w:rsidRPr="00875C02">
              <w:rPr>
                <w:rFonts w:ascii="Verdana" w:hAnsi="Verdana"/>
                <w:sz w:val="20"/>
                <w:szCs w:val="20"/>
                <w:lang w:bidi="hi-IN"/>
              </w:rPr>
              <w:lastRenderedPageBreak/>
              <w:t>1</w:t>
            </w:r>
          </w:p>
        </w:tc>
        <w:tc>
          <w:tcPr>
            <w:tcW w:w="2110" w:type="dxa"/>
          </w:tcPr>
          <w:p w:rsidRPr="00875C02" w:rsidR="00875C02" w:rsidP="00755092" w:rsidRDefault="00875C02" w14:paraId="035D8B53" w14:textId="77777777">
            <w:pPr>
              <w:ind w:left="0"/>
              <w:rPr>
                <w:rFonts w:ascii="Verdana" w:hAnsi="Verdana"/>
                <w:sz w:val="20"/>
                <w:szCs w:val="20"/>
                <w:lang w:bidi="hi-IN"/>
              </w:rPr>
            </w:pPr>
            <w:r w:rsidRPr="00875C02">
              <w:rPr>
                <w:rFonts w:ascii="Verdana" w:hAnsi="Verdana"/>
                <w:sz w:val="20"/>
                <w:szCs w:val="20"/>
                <w:lang w:bidi="hi-IN"/>
              </w:rPr>
              <w:t>Negligible impact on finances</w:t>
            </w:r>
          </w:p>
        </w:tc>
        <w:tc>
          <w:tcPr>
            <w:tcW w:w="2570" w:type="dxa"/>
          </w:tcPr>
          <w:p w:rsidRPr="00875C02" w:rsidR="00875C02" w:rsidP="00755092" w:rsidRDefault="00875C02" w14:paraId="36B6A673" w14:textId="77777777">
            <w:pPr>
              <w:ind w:left="0"/>
              <w:rPr>
                <w:rFonts w:ascii="Verdana" w:hAnsi="Verdana"/>
                <w:sz w:val="20"/>
                <w:szCs w:val="20"/>
                <w:lang w:bidi="hi-IN"/>
              </w:rPr>
            </w:pPr>
            <w:r w:rsidRPr="00875C02">
              <w:rPr>
                <w:rFonts w:ascii="Verdana" w:hAnsi="Verdana"/>
                <w:sz w:val="20"/>
                <w:szCs w:val="20"/>
                <w:lang w:bidi="hi-IN"/>
              </w:rPr>
              <w:t xml:space="preserve">Few users/Single </w:t>
            </w:r>
            <w:proofErr w:type="gramStart"/>
            <w:r w:rsidRPr="00875C02">
              <w:rPr>
                <w:rFonts w:ascii="Verdana" w:hAnsi="Verdana"/>
                <w:sz w:val="20"/>
                <w:szCs w:val="20"/>
                <w:lang w:bidi="hi-IN"/>
              </w:rPr>
              <w:t>user</w:t>
            </w:r>
            <w:proofErr w:type="gramEnd"/>
            <w:r w:rsidRPr="00875C02">
              <w:rPr>
                <w:rFonts w:ascii="Verdana" w:hAnsi="Verdana"/>
                <w:sz w:val="20"/>
                <w:szCs w:val="20"/>
                <w:lang w:bidi="hi-IN"/>
              </w:rPr>
              <w:t xml:space="preserve"> is impacted</w:t>
            </w:r>
          </w:p>
        </w:tc>
        <w:tc>
          <w:tcPr>
            <w:tcW w:w="2590" w:type="dxa"/>
          </w:tcPr>
          <w:p w:rsidRPr="00875C02" w:rsidR="00875C02" w:rsidP="00755092" w:rsidRDefault="00875C02" w14:paraId="181C6591" w14:textId="77777777">
            <w:pPr>
              <w:ind w:left="0"/>
              <w:rPr>
                <w:rFonts w:ascii="Verdana" w:hAnsi="Verdana"/>
                <w:sz w:val="20"/>
                <w:szCs w:val="20"/>
                <w:lang w:bidi="hi-IN"/>
              </w:rPr>
            </w:pPr>
            <w:r w:rsidRPr="00875C02">
              <w:rPr>
                <w:rFonts w:ascii="Verdana" w:hAnsi="Verdana"/>
                <w:sz w:val="20"/>
                <w:szCs w:val="20"/>
                <w:lang w:bidi="hi-IN"/>
              </w:rPr>
              <w:t>Bad mouthing amongst employees and contractors. No customer impacts. Unavailability/lack of local resources</w:t>
            </w:r>
          </w:p>
        </w:tc>
        <w:tc>
          <w:tcPr>
            <w:tcW w:w="1455" w:type="dxa"/>
          </w:tcPr>
          <w:p w:rsidRPr="00875C02" w:rsidR="00875C02" w:rsidP="00755092" w:rsidRDefault="00875C02" w14:paraId="147132B6" w14:textId="77777777">
            <w:pPr>
              <w:ind w:left="0"/>
              <w:rPr>
                <w:rFonts w:ascii="Verdana" w:hAnsi="Verdana"/>
                <w:sz w:val="20"/>
                <w:szCs w:val="20"/>
                <w:lang w:bidi="hi-IN"/>
              </w:rPr>
            </w:pPr>
            <w:r w:rsidRPr="00875C02">
              <w:rPr>
                <w:rFonts w:ascii="Verdana" w:hAnsi="Verdana"/>
                <w:sz w:val="20"/>
                <w:szCs w:val="20"/>
                <w:lang w:bidi="hi-IN"/>
              </w:rPr>
              <w:t>No legal litigation</w:t>
            </w:r>
          </w:p>
        </w:tc>
      </w:tr>
    </w:tbl>
    <w:p w:rsidR="00875C02" w:rsidP="00B917EB" w:rsidRDefault="00875C02" w14:paraId="369301D9" w14:textId="3C404AFD">
      <w:pPr>
        <w:ind w:left="0"/>
        <w:rPr>
          <w:rFonts w:ascii="Verdana" w:hAnsi="Verdana"/>
          <w:b/>
          <w:lang w:bidi="hi-IN"/>
        </w:rPr>
      </w:pPr>
    </w:p>
    <w:p w:rsidRPr="00CE2B87" w:rsidR="006832AC" w:rsidP="00B917EB" w:rsidRDefault="006832AC" w14:paraId="06656C66" w14:textId="77777777">
      <w:pPr>
        <w:ind w:left="0"/>
        <w:rPr>
          <w:rFonts w:ascii="Verdana" w:hAnsi="Verdana"/>
          <w:b/>
          <w:lang w:val="en-IN" w:bidi="hi-IN"/>
        </w:rPr>
      </w:pPr>
    </w:p>
    <w:p w:rsidRPr="00B917EB" w:rsidR="00875C02" w:rsidP="00A30FC7" w:rsidRDefault="00875C02" w14:paraId="40BAA6B1" w14:textId="31A266AF">
      <w:pPr>
        <w:pStyle w:val="ListParagraph"/>
        <w:numPr>
          <w:ilvl w:val="0"/>
          <w:numId w:val="12"/>
        </w:numPr>
        <w:rPr>
          <w:rFonts w:ascii="Verdana" w:hAnsi="Verdana"/>
          <w:lang w:bidi="hi-IN"/>
        </w:rPr>
      </w:pPr>
      <w:r w:rsidRPr="00B917EB">
        <w:rPr>
          <w:rFonts w:ascii="Verdana" w:hAnsi="Verdana"/>
          <w:b/>
          <w:lang w:bidi="hi-IN"/>
        </w:rPr>
        <w:t>Total confidentiality value</w:t>
      </w:r>
      <w:r w:rsidRPr="00B917EB">
        <w:rPr>
          <w:rFonts w:ascii="Verdana" w:hAnsi="Verdana"/>
          <w:lang w:bidi="hi-IN"/>
        </w:rPr>
        <w:t xml:space="preserve"> of the asset is financial impact due to loss of confidentiality + Operational impact due to loss of confidentiality + Legal Impact due to loss of confidentiality + Reputational Impact due to loss of confidentiality.</w:t>
      </w:r>
    </w:p>
    <w:p w:rsidRPr="00B917EB" w:rsidR="00875C02" w:rsidP="00A30FC7" w:rsidRDefault="00875C02" w14:paraId="5399AB5E" w14:textId="4CE61437">
      <w:pPr>
        <w:pStyle w:val="ListParagraph"/>
        <w:numPr>
          <w:ilvl w:val="0"/>
          <w:numId w:val="12"/>
        </w:numPr>
        <w:rPr>
          <w:rFonts w:ascii="Verdana" w:hAnsi="Verdana"/>
          <w:lang w:bidi="hi-IN"/>
        </w:rPr>
      </w:pPr>
      <w:r w:rsidRPr="00B917EB">
        <w:rPr>
          <w:rFonts w:ascii="Verdana" w:hAnsi="Verdana"/>
          <w:b/>
          <w:lang w:bidi="hi-IN"/>
        </w:rPr>
        <w:t>Total integrity value</w:t>
      </w:r>
      <w:r w:rsidRPr="00B917EB">
        <w:rPr>
          <w:rFonts w:ascii="Verdana" w:hAnsi="Verdana"/>
          <w:lang w:bidi="hi-IN"/>
        </w:rPr>
        <w:t xml:space="preserve"> of the asset is financial impact due to loss of integrity + Operational impact due to loss of integrity + Legal Impact due to loss of integrity + Reputational Impact due to loss of integrity. </w:t>
      </w:r>
    </w:p>
    <w:p w:rsidRPr="00B917EB" w:rsidR="00875C02" w:rsidP="00A30FC7" w:rsidRDefault="00875C02" w14:paraId="49501189" w14:textId="77777777">
      <w:pPr>
        <w:pStyle w:val="ListParagraph"/>
        <w:numPr>
          <w:ilvl w:val="0"/>
          <w:numId w:val="12"/>
        </w:numPr>
        <w:rPr>
          <w:rFonts w:ascii="Verdana" w:hAnsi="Verdana"/>
          <w:lang w:bidi="hi-IN"/>
        </w:rPr>
      </w:pPr>
      <w:r w:rsidRPr="00B917EB">
        <w:rPr>
          <w:rFonts w:ascii="Verdana" w:hAnsi="Verdana"/>
          <w:b/>
          <w:lang w:bidi="hi-IN"/>
        </w:rPr>
        <w:t>Total availability value</w:t>
      </w:r>
      <w:r w:rsidRPr="00B917EB">
        <w:rPr>
          <w:rFonts w:ascii="Verdana" w:hAnsi="Verdana"/>
          <w:lang w:bidi="hi-IN"/>
        </w:rPr>
        <w:t xml:space="preserve"> of the asset is financial impact due to loss of availability + Operational impact due to loss of availability + Legal Impact due to loss of availability + Reputational Impact due to loss of availability. </w:t>
      </w:r>
    </w:p>
    <w:p w:rsidRPr="00B917EB" w:rsidR="00875C02" w:rsidP="00A30FC7" w:rsidRDefault="00875C02" w14:paraId="1FBD8D30" w14:textId="0A64841B">
      <w:pPr>
        <w:pStyle w:val="ListParagraph"/>
        <w:numPr>
          <w:ilvl w:val="0"/>
          <w:numId w:val="12"/>
        </w:numPr>
        <w:rPr>
          <w:rFonts w:ascii="Verdana" w:hAnsi="Verdana"/>
          <w:lang w:bidi="hi-IN"/>
        </w:rPr>
      </w:pPr>
      <w:r w:rsidRPr="00B917EB">
        <w:rPr>
          <w:rFonts w:ascii="Verdana" w:hAnsi="Verdana"/>
          <w:b/>
          <w:lang w:bidi="hi-IN"/>
        </w:rPr>
        <w:t>Asset Criticality</w:t>
      </w:r>
      <w:r w:rsidRPr="00B917EB">
        <w:rPr>
          <w:rFonts w:ascii="Verdana" w:hAnsi="Verdana"/>
          <w:lang w:bidi="hi-IN"/>
        </w:rPr>
        <w:t xml:space="preserve"> (AC) = Total business impact due to loss of confidentiality of the asset (CI) + the total business impact due to loss of integrity of the asset (II) + the total business impact due to loss of availability of the </w:t>
      </w:r>
      <w:r w:rsidRPr="00B917EB" w:rsidR="00B917EB">
        <w:rPr>
          <w:rFonts w:ascii="Verdana" w:hAnsi="Verdana"/>
          <w:lang w:bidi="hi-IN"/>
        </w:rPr>
        <w:t>asset (</w:t>
      </w:r>
      <w:r w:rsidRPr="00B917EB">
        <w:rPr>
          <w:rFonts w:ascii="Verdana" w:hAnsi="Verdana"/>
          <w:lang w:bidi="hi-IN"/>
        </w:rPr>
        <w:t>AI). Thus AC= CI + II + AI.</w:t>
      </w:r>
    </w:p>
    <w:p w:rsidRPr="00875C02" w:rsidR="00B917EB" w:rsidP="00EC48CE" w:rsidRDefault="00B917EB" w14:paraId="31EEAB27" w14:textId="77777777">
      <w:pPr>
        <w:ind w:left="0"/>
        <w:rPr>
          <w:rFonts w:ascii="Verdana" w:hAnsi="Verdana"/>
        </w:rPr>
      </w:pPr>
    </w:p>
    <w:p w:rsidRPr="00875C02" w:rsidR="00875C02" w:rsidP="00875C02" w:rsidRDefault="00875C02" w14:paraId="771CD56F" w14:textId="77777777">
      <w:pPr>
        <w:ind w:left="426"/>
        <w:rPr>
          <w:rFonts w:ascii="Verdana" w:hAnsi="Verdana"/>
        </w:rPr>
      </w:pPr>
      <w:r w:rsidRPr="00875C02">
        <w:rPr>
          <w:rFonts w:ascii="Verdana" w:hAnsi="Verdana"/>
        </w:rPr>
        <w:t>For e.g.:</w:t>
      </w:r>
    </w:p>
    <w:p w:rsidRPr="00875C02" w:rsidR="00875C02" w:rsidP="00875C02" w:rsidRDefault="00875C02" w14:paraId="2834F0CC" w14:textId="77777777">
      <w:pPr>
        <w:ind w:left="426"/>
        <w:rPr>
          <w:rFonts w:ascii="Verdana" w:hAnsi="Verdana"/>
        </w:rPr>
      </w:pPr>
      <w:r w:rsidRPr="00875C02">
        <w:rPr>
          <w:rFonts w:ascii="Verdana" w:hAnsi="Verdana"/>
        </w:rPr>
        <w:t xml:space="preserve">If Asset ‘Backup Tape’ has </w:t>
      </w:r>
      <w:r w:rsidRPr="00875C02">
        <w:rPr>
          <w:rFonts w:ascii="Verdana" w:hAnsi="Verdana" w:cs="Tahoma"/>
          <w:color w:val="000000"/>
          <w:lang w:bidi="hi-IN"/>
        </w:rPr>
        <w:t>the values</w:t>
      </w:r>
      <w:r w:rsidRPr="00875C02">
        <w:rPr>
          <w:rFonts w:ascii="Verdana" w:hAnsi="Verdana"/>
        </w:rPr>
        <w:t xml:space="preserve"> as mentioned below:</w:t>
      </w:r>
    </w:p>
    <w:p w:rsidRPr="00875C02" w:rsidR="00875C02" w:rsidP="00875C02" w:rsidRDefault="00875C02" w14:paraId="12068420" w14:textId="77777777">
      <w:pPr>
        <w:ind w:left="426"/>
        <w:rPr>
          <w:rFonts w:ascii="Verdana" w:hAnsi="Verdana"/>
        </w:rPr>
      </w:pPr>
    </w:p>
    <w:p w:rsidRPr="00875C02" w:rsidR="00875C02" w:rsidP="00A30FC7" w:rsidRDefault="00875C02" w14:paraId="1F077414" w14:textId="77777777">
      <w:pPr>
        <w:pStyle w:val="ListParagraph"/>
        <w:numPr>
          <w:ilvl w:val="0"/>
          <w:numId w:val="19"/>
        </w:numPr>
        <w:spacing w:after="160" w:line="288" w:lineRule="auto"/>
        <w:jc w:val="both"/>
        <w:rPr>
          <w:rFonts w:ascii="Verdana" w:hAnsi="Verdana"/>
        </w:rPr>
      </w:pPr>
      <w:r w:rsidRPr="00875C02">
        <w:rPr>
          <w:rFonts w:ascii="Verdana" w:hAnsi="Verdana"/>
        </w:rPr>
        <w:t xml:space="preserve">Confidentiality Impact = 12 </w:t>
      </w:r>
      <w:proofErr w:type="gramStart"/>
      <w:r w:rsidRPr="00875C02">
        <w:rPr>
          <w:rFonts w:ascii="Verdana" w:hAnsi="Verdana"/>
        </w:rPr>
        <w:t>( FI</w:t>
      </w:r>
      <w:proofErr w:type="gramEnd"/>
      <w:r w:rsidRPr="00875C02">
        <w:rPr>
          <w:rFonts w:ascii="Verdana" w:hAnsi="Verdana"/>
        </w:rPr>
        <w:t xml:space="preserve"> = 3, OI = 2, LI = 3, RI = 4)</w:t>
      </w:r>
    </w:p>
    <w:p w:rsidRPr="00875C02" w:rsidR="00875C02" w:rsidP="00A30FC7" w:rsidRDefault="00875C02" w14:paraId="7BFCDC6F" w14:textId="77777777">
      <w:pPr>
        <w:pStyle w:val="ListParagraph"/>
        <w:numPr>
          <w:ilvl w:val="0"/>
          <w:numId w:val="19"/>
        </w:numPr>
        <w:spacing w:after="160" w:line="288" w:lineRule="auto"/>
        <w:jc w:val="both"/>
        <w:rPr>
          <w:rFonts w:ascii="Verdana" w:hAnsi="Verdana"/>
        </w:rPr>
      </w:pPr>
      <w:r w:rsidRPr="00875C02">
        <w:rPr>
          <w:rFonts w:ascii="Verdana" w:hAnsi="Verdana"/>
        </w:rPr>
        <w:t xml:space="preserve">Integrity Impact = 12 </w:t>
      </w:r>
      <w:proofErr w:type="gramStart"/>
      <w:r w:rsidRPr="00875C02">
        <w:rPr>
          <w:rFonts w:ascii="Verdana" w:hAnsi="Verdana"/>
        </w:rPr>
        <w:t>( FI</w:t>
      </w:r>
      <w:proofErr w:type="gramEnd"/>
      <w:r w:rsidRPr="00875C02">
        <w:rPr>
          <w:rFonts w:ascii="Verdana" w:hAnsi="Verdana"/>
        </w:rPr>
        <w:t xml:space="preserve"> = 4, OI = 1, LI = 3, RI = 4)</w:t>
      </w:r>
    </w:p>
    <w:p w:rsidRPr="00875C02" w:rsidR="00875C02" w:rsidP="00A30FC7" w:rsidRDefault="00875C02" w14:paraId="2EA17EDE" w14:textId="77777777">
      <w:pPr>
        <w:pStyle w:val="ListParagraph"/>
        <w:numPr>
          <w:ilvl w:val="0"/>
          <w:numId w:val="19"/>
        </w:numPr>
        <w:spacing w:after="160" w:line="288" w:lineRule="auto"/>
        <w:jc w:val="both"/>
        <w:rPr>
          <w:rFonts w:ascii="Verdana" w:hAnsi="Verdana"/>
        </w:rPr>
      </w:pPr>
      <w:r w:rsidRPr="00875C02">
        <w:rPr>
          <w:rFonts w:ascii="Verdana" w:hAnsi="Verdana"/>
        </w:rPr>
        <w:t xml:space="preserve">Availability Impact = 13 </w:t>
      </w:r>
      <w:proofErr w:type="gramStart"/>
      <w:r w:rsidRPr="00875C02">
        <w:rPr>
          <w:rFonts w:ascii="Verdana" w:hAnsi="Verdana"/>
        </w:rPr>
        <w:t>( FI</w:t>
      </w:r>
      <w:proofErr w:type="gramEnd"/>
      <w:r w:rsidRPr="00875C02">
        <w:rPr>
          <w:rFonts w:ascii="Verdana" w:hAnsi="Verdana"/>
        </w:rPr>
        <w:t xml:space="preserve"> = 3, OI = 3, LI = 2, RI = 5)</w:t>
      </w:r>
    </w:p>
    <w:p w:rsidRPr="00875C02" w:rsidR="00875C02" w:rsidP="00875C02" w:rsidRDefault="00875C02" w14:paraId="048CDDE6" w14:textId="77777777">
      <w:pPr>
        <w:ind w:left="426"/>
        <w:rPr>
          <w:rFonts w:ascii="Verdana" w:hAnsi="Verdana"/>
        </w:rPr>
      </w:pPr>
      <w:r w:rsidRPr="00875C02">
        <w:rPr>
          <w:rFonts w:ascii="Verdana" w:hAnsi="Verdana"/>
        </w:rPr>
        <w:t xml:space="preserve">Total Asset value = Confidentiality Impact + Integrity Impact + Availability Impact </w:t>
      </w:r>
    </w:p>
    <w:p w:rsidRPr="00875C02" w:rsidR="00875C02" w:rsidP="00875C02" w:rsidRDefault="00875C02" w14:paraId="2B296C77" w14:textId="77777777">
      <w:pPr>
        <w:ind w:left="426"/>
        <w:rPr>
          <w:rFonts w:ascii="Verdana" w:hAnsi="Verdana"/>
        </w:rPr>
      </w:pPr>
      <w:r w:rsidRPr="00875C02">
        <w:rPr>
          <w:rFonts w:ascii="Verdana" w:hAnsi="Verdana"/>
        </w:rPr>
        <w:tab/>
      </w:r>
      <w:r w:rsidRPr="00875C02">
        <w:rPr>
          <w:rFonts w:ascii="Verdana" w:hAnsi="Verdana"/>
        </w:rPr>
        <w:tab/>
      </w:r>
      <w:r w:rsidRPr="00875C02">
        <w:rPr>
          <w:rFonts w:ascii="Verdana" w:hAnsi="Verdana"/>
        </w:rPr>
        <w:tab/>
      </w:r>
      <w:r w:rsidRPr="00875C02">
        <w:rPr>
          <w:rFonts w:ascii="Verdana" w:hAnsi="Verdana"/>
        </w:rPr>
        <w:tab/>
      </w:r>
      <w:r w:rsidRPr="00875C02">
        <w:rPr>
          <w:rFonts w:ascii="Verdana" w:hAnsi="Verdana"/>
        </w:rPr>
        <w:t>12 + 12 + 13 = 37</w:t>
      </w:r>
    </w:p>
    <w:p w:rsidRPr="00875C02" w:rsidR="00875C02" w:rsidP="00875C02" w:rsidRDefault="00875C02" w14:paraId="6F32D5A3" w14:textId="77777777">
      <w:pPr>
        <w:rPr>
          <w:rFonts w:ascii="Verdana" w:hAnsi="Verdana"/>
          <w:lang w:bidi="hi-IN"/>
        </w:rPr>
      </w:pPr>
    </w:p>
    <w:p w:rsidRPr="00875C02" w:rsidR="00EE112D" w:rsidP="00875C02" w:rsidRDefault="00875C02" w14:paraId="13F51148" w14:textId="029DB8BC">
      <w:pPr>
        <w:pStyle w:val="NormalWeb"/>
        <w:rPr>
          <w:rFonts w:ascii="Verdana" w:hAnsi="Verdana" w:cs="Tahoma"/>
          <w:sz w:val="20"/>
          <w:szCs w:val="20"/>
        </w:rPr>
      </w:pPr>
      <w:r w:rsidRPr="00875C02">
        <w:rPr>
          <w:rFonts w:ascii="Verdana" w:hAnsi="Verdana" w:cs="Tahoma"/>
          <w:sz w:val="20"/>
          <w:szCs w:val="20"/>
        </w:rPr>
        <w:t xml:space="preserve">Based on the </w:t>
      </w:r>
      <w:r w:rsidRPr="00875C02">
        <w:rPr>
          <w:rFonts w:ascii="Verdana" w:hAnsi="Verdana" w:cs="Tahoma"/>
          <w:b/>
          <w:sz w:val="20"/>
          <w:szCs w:val="20"/>
        </w:rPr>
        <w:t>C</w:t>
      </w:r>
      <w:r w:rsidRPr="00875C02">
        <w:rPr>
          <w:rFonts w:ascii="Verdana" w:hAnsi="Verdana" w:cs="Tahoma"/>
          <w:b/>
          <w:i/>
          <w:sz w:val="20"/>
          <w:szCs w:val="20"/>
        </w:rPr>
        <w:t>onfidentiality, Integrity and Availability</w:t>
      </w:r>
      <w:r w:rsidRPr="00875C02">
        <w:rPr>
          <w:rFonts w:ascii="Verdana" w:hAnsi="Verdana" w:cs="Tahoma"/>
          <w:sz w:val="20"/>
          <w:szCs w:val="20"/>
        </w:rPr>
        <w:t xml:space="preserve"> requirements of the critical asset the following criteria are to be applied when evaluating each asset. </w:t>
      </w:r>
    </w:p>
    <w:tbl>
      <w:tblPr>
        <w:tblW w:w="4763" w:type="pct"/>
        <w:jc w:val="center"/>
        <w:tblCellSpacing w:w="0" w:type="dxa"/>
        <w:tblBorders>
          <w:top w:val="outset" w:color="auto" w:sz="6" w:space="0"/>
          <w:left w:val="outset" w:color="auto" w:sz="6" w:space="0"/>
          <w:bottom w:val="outset" w:color="auto" w:sz="6" w:space="0"/>
          <w:right w:val="outset" w:color="auto" w:sz="6" w:space="0"/>
        </w:tblBorders>
        <w:tblLayout w:type="fixed"/>
        <w:tblCellMar>
          <w:top w:w="105" w:type="dxa"/>
          <w:left w:w="105" w:type="dxa"/>
          <w:bottom w:w="105" w:type="dxa"/>
          <w:right w:w="105" w:type="dxa"/>
        </w:tblCellMar>
        <w:tblLook w:val="0000" w:firstRow="0" w:lastRow="0" w:firstColumn="0" w:lastColumn="0" w:noHBand="0" w:noVBand="0"/>
      </w:tblPr>
      <w:tblGrid>
        <w:gridCol w:w="1275"/>
        <w:gridCol w:w="1109"/>
        <w:gridCol w:w="6689"/>
      </w:tblGrid>
      <w:tr w:rsidRPr="00875C02" w:rsidR="00875C02" w:rsidTr="00206A95" w14:paraId="2A1E0D6E" w14:textId="77777777">
        <w:trPr>
          <w:trHeight w:val="256"/>
          <w:tblCellSpacing w:w="0" w:type="dxa"/>
          <w:jc w:val="center"/>
        </w:trPr>
        <w:tc>
          <w:tcPr>
            <w:tcW w:w="703" w:type="pct"/>
            <w:tcBorders>
              <w:top w:val="outset" w:color="auto" w:sz="6" w:space="0"/>
              <w:bottom w:val="outset" w:color="auto" w:sz="6" w:space="0"/>
              <w:right w:val="outset" w:color="auto" w:sz="6" w:space="0"/>
            </w:tcBorders>
          </w:tcPr>
          <w:p w:rsidRPr="00875C02" w:rsidR="00875C02" w:rsidP="00206A95" w:rsidRDefault="00875C02" w14:paraId="461F1B47" w14:textId="77777777">
            <w:pPr>
              <w:pStyle w:val="NormalWeb"/>
              <w:jc w:val="center"/>
              <w:rPr>
                <w:rFonts w:ascii="Verdana" w:hAnsi="Verdana" w:cs="Tahoma"/>
                <w:sz w:val="20"/>
                <w:szCs w:val="20"/>
              </w:rPr>
            </w:pPr>
            <w:r w:rsidRPr="00875C02">
              <w:rPr>
                <w:rFonts w:ascii="Verdana" w:hAnsi="Verdana" w:cs="Tahoma"/>
                <w:b/>
                <w:bCs/>
                <w:sz w:val="20"/>
                <w:szCs w:val="20"/>
              </w:rPr>
              <w:t>Level (Color Code)</w:t>
            </w:r>
          </w:p>
        </w:tc>
        <w:tc>
          <w:tcPr>
            <w:tcW w:w="611" w:type="pct"/>
            <w:tcBorders>
              <w:top w:val="outset" w:color="auto" w:sz="6" w:space="0"/>
              <w:left w:val="outset" w:color="auto" w:sz="6" w:space="0"/>
              <w:bottom w:val="outset" w:color="auto" w:sz="6" w:space="0"/>
              <w:right w:val="outset" w:color="auto" w:sz="6" w:space="0"/>
            </w:tcBorders>
          </w:tcPr>
          <w:p w:rsidRPr="00875C02" w:rsidR="00875C02" w:rsidP="00206A95" w:rsidRDefault="00875C02" w14:paraId="326648F6" w14:textId="77777777">
            <w:pPr>
              <w:pStyle w:val="NormalWeb"/>
              <w:jc w:val="center"/>
              <w:rPr>
                <w:rFonts w:ascii="Verdana" w:hAnsi="Verdana" w:cs="Tahoma"/>
                <w:sz w:val="20"/>
                <w:szCs w:val="20"/>
              </w:rPr>
            </w:pPr>
            <w:r w:rsidRPr="00875C02">
              <w:rPr>
                <w:rFonts w:ascii="Verdana" w:hAnsi="Verdana" w:cs="Tahoma"/>
                <w:b/>
                <w:bCs/>
                <w:sz w:val="20"/>
                <w:szCs w:val="20"/>
              </w:rPr>
              <w:t>Score</w:t>
            </w:r>
          </w:p>
        </w:tc>
        <w:tc>
          <w:tcPr>
            <w:tcW w:w="3686" w:type="pct"/>
            <w:tcBorders>
              <w:top w:val="outset" w:color="auto" w:sz="6" w:space="0"/>
              <w:left w:val="outset" w:color="auto" w:sz="6" w:space="0"/>
              <w:bottom w:val="outset" w:color="auto" w:sz="6" w:space="0"/>
            </w:tcBorders>
          </w:tcPr>
          <w:p w:rsidRPr="00875C02" w:rsidR="00875C02" w:rsidP="00206A95" w:rsidRDefault="00875C02" w14:paraId="1909DADD" w14:textId="77777777">
            <w:pPr>
              <w:pStyle w:val="heading70"/>
              <w:jc w:val="center"/>
              <w:rPr>
                <w:rFonts w:ascii="Verdana" w:hAnsi="Verdana" w:cs="Tahoma"/>
                <w:sz w:val="20"/>
                <w:szCs w:val="20"/>
              </w:rPr>
            </w:pPr>
            <w:r w:rsidRPr="00875C02">
              <w:rPr>
                <w:rFonts w:ascii="Verdana" w:hAnsi="Verdana" w:cs="Tahoma"/>
                <w:b/>
                <w:bCs/>
                <w:sz w:val="20"/>
                <w:szCs w:val="20"/>
              </w:rPr>
              <w:t>Definition</w:t>
            </w:r>
          </w:p>
        </w:tc>
      </w:tr>
      <w:tr w:rsidRPr="00875C02" w:rsidR="00875C02" w:rsidTr="00206A95" w14:paraId="0F455C80" w14:textId="77777777">
        <w:trPr>
          <w:trHeight w:val="663"/>
          <w:tblCellSpacing w:w="0" w:type="dxa"/>
          <w:jc w:val="center"/>
        </w:trPr>
        <w:tc>
          <w:tcPr>
            <w:tcW w:w="703" w:type="pct"/>
            <w:tcBorders>
              <w:top w:val="outset" w:color="auto" w:sz="6" w:space="0"/>
              <w:bottom w:val="outset" w:color="auto" w:sz="6" w:space="0"/>
              <w:right w:val="outset" w:color="auto" w:sz="6" w:space="0"/>
            </w:tcBorders>
            <w:shd w:val="clear" w:color="auto" w:fill="FF0000"/>
            <w:vAlign w:val="center"/>
          </w:tcPr>
          <w:p w:rsidRPr="00875C02" w:rsidR="00875C02" w:rsidP="00206A95" w:rsidRDefault="00875C02" w14:paraId="5DF5F0D4" w14:textId="77777777">
            <w:pPr>
              <w:pStyle w:val="NormalWeb"/>
              <w:jc w:val="center"/>
              <w:rPr>
                <w:rFonts w:ascii="Verdana" w:hAnsi="Verdana" w:cs="Tahoma"/>
                <w:sz w:val="20"/>
                <w:szCs w:val="20"/>
              </w:rPr>
            </w:pPr>
            <w:r w:rsidRPr="00875C02">
              <w:rPr>
                <w:rFonts w:ascii="Verdana" w:hAnsi="Verdana" w:cs="Tahoma"/>
                <w:sz w:val="20"/>
                <w:szCs w:val="20"/>
              </w:rPr>
              <w:t>High</w:t>
            </w:r>
          </w:p>
        </w:tc>
        <w:tc>
          <w:tcPr>
            <w:tcW w:w="611" w:type="pct"/>
            <w:tcBorders>
              <w:top w:val="outset" w:color="auto" w:sz="6" w:space="0"/>
              <w:left w:val="outset" w:color="auto" w:sz="6" w:space="0"/>
              <w:bottom w:val="outset" w:color="auto" w:sz="6" w:space="0"/>
              <w:right w:val="outset" w:color="auto" w:sz="6" w:space="0"/>
            </w:tcBorders>
            <w:vAlign w:val="center"/>
          </w:tcPr>
          <w:p w:rsidRPr="00875C02" w:rsidR="00875C02" w:rsidP="00206A95" w:rsidRDefault="00875C02" w14:paraId="3F24D3E0" w14:textId="77777777">
            <w:pPr>
              <w:pStyle w:val="NormalWeb"/>
              <w:jc w:val="center"/>
              <w:rPr>
                <w:rFonts w:ascii="Verdana" w:hAnsi="Verdana" w:cs="Tahoma"/>
                <w:sz w:val="20"/>
                <w:szCs w:val="20"/>
              </w:rPr>
            </w:pPr>
            <w:r w:rsidRPr="00875C02">
              <w:rPr>
                <w:rFonts w:ascii="Verdana" w:hAnsi="Verdana" w:cs="Tahoma"/>
                <w:sz w:val="20"/>
                <w:szCs w:val="20"/>
              </w:rPr>
              <w:t>37-60</w:t>
            </w:r>
          </w:p>
        </w:tc>
        <w:tc>
          <w:tcPr>
            <w:tcW w:w="3686" w:type="pct"/>
            <w:tcBorders>
              <w:top w:val="outset" w:color="auto" w:sz="6" w:space="0"/>
              <w:left w:val="outset" w:color="auto" w:sz="6" w:space="0"/>
              <w:bottom w:val="outset" w:color="auto" w:sz="6" w:space="0"/>
            </w:tcBorders>
          </w:tcPr>
          <w:p w:rsidRPr="00875C02" w:rsidR="00875C02" w:rsidP="00206A95" w:rsidRDefault="00875C02" w14:paraId="02E11092" w14:textId="77777777">
            <w:pPr>
              <w:pStyle w:val="NormalWeb"/>
              <w:rPr>
                <w:rFonts w:ascii="Verdana" w:hAnsi="Verdana" w:cs="Tahoma"/>
                <w:sz w:val="20"/>
                <w:szCs w:val="20"/>
              </w:rPr>
            </w:pPr>
            <w:r w:rsidRPr="00875C02">
              <w:rPr>
                <w:rFonts w:ascii="Verdana" w:hAnsi="Verdana" w:cs="Tahoma"/>
                <w:sz w:val="20"/>
                <w:szCs w:val="20"/>
              </w:rPr>
              <w:t xml:space="preserve">This asset is crucial to the business process, and its loss would result in serious financial loss to the organization. </w:t>
            </w:r>
          </w:p>
        </w:tc>
      </w:tr>
      <w:tr w:rsidRPr="00875C02" w:rsidR="00875C02" w:rsidTr="00206A95" w14:paraId="2F265249" w14:textId="77777777">
        <w:trPr>
          <w:trHeight w:val="512"/>
          <w:tblCellSpacing w:w="0" w:type="dxa"/>
          <w:jc w:val="center"/>
        </w:trPr>
        <w:tc>
          <w:tcPr>
            <w:tcW w:w="703" w:type="pct"/>
            <w:tcBorders>
              <w:top w:val="outset" w:color="auto" w:sz="6" w:space="0"/>
              <w:bottom w:val="outset" w:color="auto" w:sz="6" w:space="0"/>
              <w:right w:val="outset" w:color="auto" w:sz="6" w:space="0"/>
            </w:tcBorders>
            <w:shd w:val="clear" w:color="auto" w:fill="FFC000"/>
            <w:vAlign w:val="center"/>
          </w:tcPr>
          <w:p w:rsidRPr="00875C02" w:rsidR="00875C02" w:rsidP="00206A95" w:rsidRDefault="00875C02" w14:paraId="72FA5B76" w14:textId="77777777">
            <w:pPr>
              <w:pStyle w:val="NormalWeb"/>
              <w:jc w:val="center"/>
              <w:rPr>
                <w:rFonts w:ascii="Verdana" w:hAnsi="Verdana" w:cs="Tahoma"/>
                <w:sz w:val="20"/>
                <w:szCs w:val="20"/>
              </w:rPr>
            </w:pPr>
            <w:r w:rsidRPr="00875C02">
              <w:rPr>
                <w:rFonts w:ascii="Verdana" w:hAnsi="Verdana" w:cs="Tahoma"/>
                <w:sz w:val="20"/>
                <w:szCs w:val="20"/>
              </w:rPr>
              <w:t>Medium</w:t>
            </w:r>
          </w:p>
        </w:tc>
        <w:tc>
          <w:tcPr>
            <w:tcW w:w="611" w:type="pct"/>
            <w:tcBorders>
              <w:top w:val="outset" w:color="auto" w:sz="6" w:space="0"/>
              <w:left w:val="outset" w:color="auto" w:sz="6" w:space="0"/>
              <w:bottom w:val="outset" w:color="auto" w:sz="6" w:space="0"/>
              <w:right w:val="outset" w:color="auto" w:sz="6" w:space="0"/>
            </w:tcBorders>
            <w:vAlign w:val="center"/>
          </w:tcPr>
          <w:p w:rsidRPr="00875C02" w:rsidR="00875C02" w:rsidP="00206A95" w:rsidRDefault="00875C02" w14:paraId="0993C138" w14:textId="77777777">
            <w:pPr>
              <w:pStyle w:val="NormalWeb"/>
              <w:jc w:val="center"/>
              <w:rPr>
                <w:rFonts w:ascii="Verdana" w:hAnsi="Verdana" w:cs="Tahoma"/>
                <w:sz w:val="20"/>
                <w:szCs w:val="20"/>
              </w:rPr>
            </w:pPr>
            <w:r w:rsidRPr="00875C02">
              <w:rPr>
                <w:rFonts w:ascii="Verdana" w:hAnsi="Verdana" w:cs="Tahoma"/>
                <w:sz w:val="20"/>
                <w:szCs w:val="20"/>
              </w:rPr>
              <w:t>25-36</w:t>
            </w:r>
          </w:p>
        </w:tc>
        <w:tc>
          <w:tcPr>
            <w:tcW w:w="3686" w:type="pct"/>
            <w:tcBorders>
              <w:top w:val="outset" w:color="auto" w:sz="6" w:space="0"/>
              <w:left w:val="outset" w:color="auto" w:sz="6" w:space="0"/>
              <w:bottom w:val="outset" w:color="auto" w:sz="6" w:space="0"/>
            </w:tcBorders>
          </w:tcPr>
          <w:p w:rsidRPr="00875C02" w:rsidR="00875C02" w:rsidP="00206A95" w:rsidRDefault="00875C02" w14:paraId="046844DC" w14:textId="77777777">
            <w:pPr>
              <w:pStyle w:val="NormalWeb"/>
              <w:rPr>
                <w:rFonts w:ascii="Verdana" w:hAnsi="Verdana" w:cs="Tahoma"/>
                <w:sz w:val="20"/>
                <w:szCs w:val="20"/>
              </w:rPr>
            </w:pPr>
            <w:r w:rsidRPr="00875C02">
              <w:rPr>
                <w:rFonts w:ascii="Verdana" w:hAnsi="Verdana" w:cs="Tahoma"/>
                <w:sz w:val="20"/>
                <w:szCs w:val="20"/>
              </w:rPr>
              <w:t xml:space="preserve">This is an asset, whose loss will cause the business process to not function at full efficiency. However, the monetary loss will not be very significant. </w:t>
            </w:r>
          </w:p>
        </w:tc>
      </w:tr>
      <w:tr w:rsidRPr="00875C02" w:rsidR="00875C02" w:rsidTr="00206A95" w14:paraId="36DCC137" w14:textId="77777777">
        <w:trPr>
          <w:trHeight w:val="145"/>
          <w:tblCellSpacing w:w="0" w:type="dxa"/>
          <w:jc w:val="center"/>
        </w:trPr>
        <w:tc>
          <w:tcPr>
            <w:tcW w:w="703" w:type="pct"/>
            <w:tcBorders>
              <w:top w:val="outset" w:color="auto" w:sz="6" w:space="0"/>
              <w:bottom w:val="outset" w:color="auto" w:sz="6" w:space="0"/>
              <w:right w:val="outset" w:color="auto" w:sz="6" w:space="0"/>
            </w:tcBorders>
            <w:shd w:val="clear" w:color="auto" w:fill="00B050"/>
            <w:vAlign w:val="center"/>
          </w:tcPr>
          <w:p w:rsidRPr="00875C02" w:rsidR="00875C02" w:rsidP="00206A95" w:rsidRDefault="00875C02" w14:paraId="6C2F945B" w14:textId="77777777">
            <w:pPr>
              <w:pStyle w:val="NormalWeb"/>
              <w:jc w:val="center"/>
              <w:rPr>
                <w:rFonts w:ascii="Verdana" w:hAnsi="Verdana" w:cs="Tahoma"/>
                <w:sz w:val="20"/>
                <w:szCs w:val="20"/>
              </w:rPr>
            </w:pPr>
            <w:r w:rsidRPr="00875C02">
              <w:rPr>
                <w:rFonts w:ascii="Verdana" w:hAnsi="Verdana" w:cs="Tahoma"/>
                <w:sz w:val="20"/>
                <w:szCs w:val="20"/>
              </w:rPr>
              <w:t>Low</w:t>
            </w:r>
          </w:p>
        </w:tc>
        <w:tc>
          <w:tcPr>
            <w:tcW w:w="611" w:type="pct"/>
            <w:tcBorders>
              <w:top w:val="outset" w:color="auto" w:sz="6" w:space="0"/>
              <w:left w:val="outset" w:color="auto" w:sz="6" w:space="0"/>
              <w:bottom w:val="outset" w:color="auto" w:sz="6" w:space="0"/>
              <w:right w:val="outset" w:color="auto" w:sz="6" w:space="0"/>
            </w:tcBorders>
            <w:vAlign w:val="center"/>
          </w:tcPr>
          <w:p w:rsidRPr="00875C02" w:rsidR="00875C02" w:rsidP="00206A95" w:rsidRDefault="00875C02" w14:paraId="785B5F17" w14:textId="77777777">
            <w:pPr>
              <w:pStyle w:val="NormalWeb"/>
              <w:jc w:val="center"/>
              <w:rPr>
                <w:rFonts w:ascii="Verdana" w:hAnsi="Verdana" w:cs="Tahoma"/>
                <w:sz w:val="20"/>
                <w:szCs w:val="20"/>
              </w:rPr>
            </w:pPr>
            <w:r w:rsidRPr="00875C02">
              <w:rPr>
                <w:rFonts w:ascii="Verdana" w:hAnsi="Verdana" w:cs="Tahoma"/>
                <w:sz w:val="20"/>
                <w:szCs w:val="20"/>
              </w:rPr>
              <w:t>12-24</w:t>
            </w:r>
          </w:p>
        </w:tc>
        <w:tc>
          <w:tcPr>
            <w:tcW w:w="3686" w:type="pct"/>
            <w:tcBorders>
              <w:top w:val="outset" w:color="auto" w:sz="6" w:space="0"/>
              <w:left w:val="outset" w:color="auto" w:sz="6" w:space="0"/>
              <w:bottom w:val="outset" w:color="auto" w:sz="6" w:space="0"/>
            </w:tcBorders>
          </w:tcPr>
          <w:p w:rsidRPr="00875C02" w:rsidR="00875C02" w:rsidP="00206A95" w:rsidRDefault="00875C02" w14:paraId="645BF542" w14:textId="77777777">
            <w:pPr>
              <w:pStyle w:val="NormalWeb"/>
              <w:rPr>
                <w:rFonts w:ascii="Verdana" w:hAnsi="Verdana" w:cs="Tahoma"/>
                <w:sz w:val="20"/>
                <w:szCs w:val="20"/>
              </w:rPr>
            </w:pPr>
            <w:r w:rsidRPr="00875C02">
              <w:rPr>
                <w:rFonts w:ascii="Verdana" w:hAnsi="Verdana" w:cs="Tahoma"/>
                <w:sz w:val="20"/>
                <w:szCs w:val="20"/>
              </w:rPr>
              <w:t>This is an asset, whose loss will not cause serious financial loss. It may typically result in occasional efficiency problems.</w:t>
            </w:r>
          </w:p>
        </w:tc>
      </w:tr>
    </w:tbl>
    <w:p w:rsidRPr="00875C02" w:rsidR="00875C02" w:rsidP="00875C02" w:rsidRDefault="00875C02" w14:paraId="4DED2575" w14:textId="77777777">
      <w:pPr>
        <w:ind w:left="426"/>
        <w:rPr>
          <w:rFonts w:ascii="Verdana" w:hAnsi="Verdana"/>
        </w:rPr>
      </w:pPr>
    </w:p>
    <w:p w:rsidRPr="00875C02" w:rsidR="00875C02" w:rsidP="00875C02" w:rsidRDefault="00875C02" w14:paraId="1DC2E87A" w14:textId="77777777">
      <w:pPr>
        <w:rPr>
          <w:rFonts w:ascii="Verdana" w:hAnsi="Verdana"/>
        </w:rPr>
      </w:pPr>
      <w:r w:rsidRPr="00875C02">
        <w:rPr>
          <w:rFonts w:ascii="Verdana" w:hAnsi="Verdana"/>
        </w:rPr>
        <w:t>All the Assets would be grouped under the following category:</w:t>
      </w:r>
    </w:p>
    <w:p w:rsidRPr="00875C02" w:rsidR="00875C02" w:rsidP="00A30FC7" w:rsidRDefault="00875C02" w14:paraId="595D442B" w14:textId="77777777">
      <w:pPr>
        <w:numPr>
          <w:ilvl w:val="0"/>
          <w:numId w:val="21"/>
        </w:numPr>
        <w:rPr>
          <w:rFonts w:ascii="Verdana" w:hAnsi="Verdana"/>
        </w:rPr>
      </w:pPr>
      <w:r w:rsidRPr="00875C02">
        <w:rPr>
          <w:rFonts w:ascii="Verdana" w:hAnsi="Verdana"/>
        </w:rPr>
        <w:t>Paper Documents</w:t>
      </w:r>
    </w:p>
    <w:p w:rsidRPr="00875C02" w:rsidR="00875C02" w:rsidP="00A30FC7" w:rsidRDefault="00875C02" w14:paraId="6A0D1A22" w14:textId="77777777">
      <w:pPr>
        <w:numPr>
          <w:ilvl w:val="0"/>
          <w:numId w:val="21"/>
        </w:numPr>
        <w:rPr>
          <w:rFonts w:ascii="Verdana" w:hAnsi="Verdana"/>
        </w:rPr>
      </w:pPr>
      <w:r w:rsidRPr="00875C02">
        <w:rPr>
          <w:rFonts w:ascii="Verdana" w:hAnsi="Verdana"/>
        </w:rPr>
        <w:t>Digital Documents</w:t>
      </w:r>
    </w:p>
    <w:p w:rsidRPr="00875C02" w:rsidR="00875C02" w:rsidP="00A30FC7" w:rsidRDefault="00875C02" w14:paraId="13B07581" w14:textId="77777777">
      <w:pPr>
        <w:numPr>
          <w:ilvl w:val="0"/>
          <w:numId w:val="21"/>
        </w:numPr>
        <w:rPr>
          <w:rFonts w:ascii="Verdana" w:hAnsi="Verdana"/>
        </w:rPr>
      </w:pPr>
      <w:r w:rsidRPr="00875C02">
        <w:rPr>
          <w:rFonts w:ascii="Verdana" w:hAnsi="Verdana"/>
        </w:rPr>
        <w:t>Information Assets</w:t>
      </w:r>
    </w:p>
    <w:p w:rsidRPr="00875C02" w:rsidR="00875C02" w:rsidP="00A30FC7" w:rsidRDefault="00875C02" w14:paraId="73987F98" w14:textId="77777777">
      <w:pPr>
        <w:numPr>
          <w:ilvl w:val="0"/>
          <w:numId w:val="21"/>
        </w:numPr>
        <w:rPr>
          <w:rFonts w:ascii="Verdana" w:hAnsi="Verdana"/>
        </w:rPr>
      </w:pPr>
      <w:r w:rsidRPr="00875C02">
        <w:rPr>
          <w:rFonts w:ascii="Verdana" w:hAnsi="Verdana"/>
        </w:rPr>
        <w:t>IT-Hardware</w:t>
      </w:r>
    </w:p>
    <w:p w:rsidRPr="00875C02" w:rsidR="00875C02" w:rsidP="00A30FC7" w:rsidRDefault="00875C02" w14:paraId="3C63F117" w14:textId="77777777">
      <w:pPr>
        <w:numPr>
          <w:ilvl w:val="0"/>
          <w:numId w:val="21"/>
        </w:numPr>
        <w:rPr>
          <w:rFonts w:ascii="Verdana" w:hAnsi="Verdana"/>
        </w:rPr>
      </w:pPr>
      <w:r w:rsidRPr="00875C02">
        <w:rPr>
          <w:rFonts w:ascii="Verdana" w:hAnsi="Verdana"/>
        </w:rPr>
        <w:t>Non-IT Hardware</w:t>
      </w:r>
    </w:p>
    <w:p w:rsidRPr="00875C02" w:rsidR="00875C02" w:rsidP="00A30FC7" w:rsidRDefault="00875C02" w14:paraId="6124D765" w14:textId="77777777">
      <w:pPr>
        <w:numPr>
          <w:ilvl w:val="0"/>
          <w:numId w:val="21"/>
        </w:numPr>
        <w:rPr>
          <w:rFonts w:ascii="Verdana" w:hAnsi="Verdana"/>
        </w:rPr>
      </w:pPr>
      <w:r w:rsidRPr="00875C02">
        <w:rPr>
          <w:rFonts w:ascii="Verdana" w:hAnsi="Verdana"/>
        </w:rPr>
        <w:lastRenderedPageBreak/>
        <w:t>People Assets</w:t>
      </w:r>
    </w:p>
    <w:p w:rsidRPr="00875C02" w:rsidR="00875C02" w:rsidP="00A30FC7" w:rsidRDefault="00875C02" w14:paraId="5D6827F0" w14:textId="77777777">
      <w:pPr>
        <w:numPr>
          <w:ilvl w:val="0"/>
          <w:numId w:val="21"/>
        </w:numPr>
        <w:rPr>
          <w:rFonts w:ascii="Verdana" w:hAnsi="Verdana"/>
        </w:rPr>
      </w:pPr>
      <w:r w:rsidRPr="00875C02">
        <w:rPr>
          <w:rFonts w:ascii="Verdana" w:hAnsi="Verdana"/>
        </w:rPr>
        <w:t>Service Assets</w:t>
      </w:r>
    </w:p>
    <w:p w:rsidRPr="00875C02" w:rsidR="00875C02" w:rsidP="00A30FC7" w:rsidRDefault="00875C02" w14:paraId="7FD111C1" w14:textId="77777777">
      <w:pPr>
        <w:numPr>
          <w:ilvl w:val="0"/>
          <w:numId w:val="21"/>
        </w:numPr>
        <w:rPr>
          <w:rFonts w:ascii="Verdana" w:hAnsi="Verdana"/>
        </w:rPr>
      </w:pPr>
      <w:r w:rsidRPr="00875C02">
        <w:rPr>
          <w:rFonts w:ascii="Verdana" w:hAnsi="Verdana"/>
        </w:rPr>
        <w:t>Software Assets</w:t>
      </w:r>
    </w:p>
    <w:p w:rsidRPr="00875C02" w:rsidR="00875C02" w:rsidP="00875C02" w:rsidRDefault="00875C02" w14:paraId="12A304B7" w14:textId="77777777">
      <w:pPr>
        <w:rPr>
          <w:rFonts w:ascii="Verdana" w:hAnsi="Verdana"/>
        </w:rPr>
      </w:pPr>
    </w:p>
    <w:p w:rsidRPr="00875C02" w:rsidR="00875C02" w:rsidP="00875C02" w:rsidRDefault="00875C02" w14:paraId="12F88DAA" w14:textId="77777777">
      <w:pPr>
        <w:ind w:left="426"/>
        <w:rPr>
          <w:rFonts w:ascii="Verdana" w:hAnsi="Verdana"/>
        </w:rPr>
      </w:pPr>
      <w:r w:rsidRPr="00875C02">
        <w:rPr>
          <w:rFonts w:ascii="Verdana" w:hAnsi="Verdana"/>
        </w:rPr>
        <w:t>The Sum of C-I-A would be calculated for every critical asset within the group and the value of the highest rated asset would be assigned as the value of the group which would be considered for the Risk Impact Rating Calculation.</w:t>
      </w:r>
    </w:p>
    <w:p w:rsidRPr="00875C02" w:rsidR="00875C02" w:rsidP="00875C02" w:rsidRDefault="00875C02" w14:paraId="3DECDA6C" w14:textId="77777777">
      <w:pPr>
        <w:ind w:left="426"/>
        <w:rPr>
          <w:rFonts w:ascii="Verdana" w:hAnsi="Verdana"/>
        </w:rPr>
      </w:pPr>
    </w:p>
    <w:p w:rsidRPr="000E2AFF" w:rsidR="00875C02" w:rsidP="0FCE396C" w:rsidRDefault="00875C02" w14:paraId="4284365A" w14:textId="4282229B" w14:noSpellErr="1">
      <w:pPr>
        <w:pStyle w:val="Heading2"/>
        <w:rPr>
          <w:rFonts w:ascii="Verdana" w:hAnsi="Verdana"/>
          <w:sz w:val="20"/>
          <w:szCs w:val="20"/>
        </w:rPr>
      </w:pPr>
      <w:bookmarkStart w:name="_Toc402978470" w:id="23"/>
      <w:bookmarkStart w:name="_Toc423085247" w:id="24"/>
      <w:bookmarkStart w:name="_Toc444348967" w:id="25"/>
      <w:bookmarkStart w:name="_Toc844214887" w:id="462213266"/>
      <w:r w:rsidRPr="0FCE396C" w:rsidR="00875C02">
        <w:rPr>
          <w:rFonts w:ascii="Verdana" w:hAnsi="Verdana"/>
          <w:sz w:val="20"/>
          <w:szCs w:val="20"/>
        </w:rPr>
        <w:t>Guidelines for Identifying the Critical Assets</w:t>
      </w:r>
      <w:bookmarkEnd w:id="23"/>
      <w:bookmarkEnd w:id="24"/>
      <w:bookmarkEnd w:id="25"/>
      <w:bookmarkEnd w:id="462213266"/>
    </w:p>
    <w:p w:rsidRPr="00875C02" w:rsidR="00875C02" w:rsidP="00875C02" w:rsidRDefault="00875C02" w14:paraId="652601B8" w14:textId="77777777">
      <w:pPr>
        <w:rPr>
          <w:rFonts w:ascii="Verdana" w:hAnsi="Verdana"/>
        </w:rPr>
      </w:pPr>
    </w:p>
    <w:p w:rsidRPr="00875C02" w:rsidR="00875C02" w:rsidP="00FC50CF" w:rsidRDefault="00875C02" w14:paraId="7E1CE6AD" w14:textId="77777777">
      <w:pPr>
        <w:ind w:left="0"/>
        <w:rPr>
          <w:rFonts w:ascii="Verdana" w:hAnsi="Verdana"/>
        </w:rPr>
      </w:pPr>
      <w:r w:rsidRPr="00875C02">
        <w:rPr>
          <w:rFonts w:ascii="Verdana" w:hAnsi="Verdana"/>
        </w:rPr>
        <w:t xml:space="preserve">The assets which are rated as “High” and “Medium” in the asset register are considered critical assets for the organization. </w:t>
      </w:r>
    </w:p>
    <w:p w:rsidRPr="00875C02" w:rsidR="00B917EB" w:rsidP="00875C02" w:rsidRDefault="00B917EB" w14:paraId="27843A68" w14:textId="77777777">
      <w:pPr>
        <w:rPr>
          <w:rFonts w:ascii="Verdana" w:hAnsi="Verdana"/>
        </w:rPr>
      </w:pPr>
    </w:p>
    <w:p w:rsidRPr="00834687" w:rsidR="00875C02" w:rsidP="00834687" w:rsidRDefault="00B917EB" w14:paraId="13C65D44" w14:textId="534B11BC" w14:noSpellErr="1">
      <w:pPr>
        <w:pStyle w:val="Heading1"/>
        <w:rPr>
          <w:rFonts w:ascii="Verdana" w:hAnsi="Verdana"/>
        </w:rPr>
      </w:pPr>
      <w:bookmarkStart w:name="_Toc414453093" w:id="27"/>
      <w:bookmarkStart w:name="_Toc444348968" w:id="28"/>
      <w:bookmarkStart w:name="_Toc883027003" w:id="879674935"/>
      <w:r w:rsidR="00B917EB">
        <w:rPr/>
        <w:t xml:space="preserve"> </w:t>
      </w:r>
      <w:r w:rsidRPr="0FCE396C" w:rsidR="00875C02">
        <w:rPr>
          <w:rFonts w:ascii="Verdana" w:hAnsi="Verdana"/>
        </w:rPr>
        <w:t>Guidelines for Identifying Risks</w:t>
      </w:r>
      <w:bookmarkEnd w:id="27"/>
      <w:bookmarkEnd w:id="28"/>
      <w:bookmarkEnd w:id="879674935"/>
    </w:p>
    <w:p w:rsidRPr="00875C02" w:rsidR="00875C02" w:rsidP="00FC50CF" w:rsidRDefault="00875C02" w14:paraId="3BF4A503" w14:textId="77777777">
      <w:pPr>
        <w:ind w:left="0"/>
        <w:rPr>
          <w:rFonts w:ascii="Verdana" w:hAnsi="Verdana"/>
        </w:rPr>
      </w:pPr>
      <w:r w:rsidRPr="00875C02">
        <w:rPr>
          <w:rFonts w:ascii="Verdana" w:hAnsi="Verdana"/>
        </w:rPr>
        <w:t>Risk is the potential harm that may arise from some current process or from some future event. IT security risk is the harm to a process or the related information resulting from some purposeful or accidental event that negatively impacts the process or the related information. Risk is a function of the likelihood and the resulting impact of that adverse event on the organization.</w:t>
      </w:r>
    </w:p>
    <w:p w:rsidRPr="00875C02" w:rsidR="00875C02" w:rsidP="00FC50CF" w:rsidRDefault="00875C02" w14:paraId="336B3D7B" w14:textId="77777777">
      <w:pPr>
        <w:ind w:left="0"/>
        <w:rPr>
          <w:rFonts w:ascii="Verdana" w:hAnsi="Verdana"/>
        </w:rPr>
      </w:pPr>
      <w:r w:rsidRPr="00875C02">
        <w:rPr>
          <w:rFonts w:ascii="Verdana" w:hAnsi="Verdana"/>
        </w:rPr>
        <w:t>The business process heads, asset owners and users should list the different risks which are associated to a business process, sub-process and the asset. These risks are given the Risk ID’s to distinguish them from the risks similar to different processes/ sub-processes.</w:t>
      </w:r>
    </w:p>
    <w:p w:rsidRPr="00875C02" w:rsidR="00875C02" w:rsidP="00875C02" w:rsidRDefault="00875C02" w14:paraId="342265E9" w14:textId="77777777">
      <w:pPr>
        <w:rPr>
          <w:rFonts w:ascii="Verdana" w:hAnsi="Verdana"/>
        </w:rPr>
      </w:pPr>
    </w:p>
    <w:p w:rsidRPr="00875C02" w:rsidR="00875C02" w:rsidP="004A0B66" w:rsidRDefault="00875C02" w14:paraId="3F078008" w14:textId="4DA49438">
      <w:pPr>
        <w:ind w:left="0"/>
        <w:rPr>
          <w:rFonts w:ascii="Verdana" w:hAnsi="Verdana"/>
        </w:rPr>
      </w:pPr>
      <w:r w:rsidRPr="00875C02">
        <w:rPr>
          <w:rFonts w:ascii="Verdana" w:hAnsi="Verdana"/>
        </w:rPr>
        <w:t>The approach taken to identify risks related to the processes are the following, but not limited to:</w:t>
      </w:r>
    </w:p>
    <w:p w:rsidRPr="00875C02" w:rsidR="00875C02" w:rsidP="00A30FC7" w:rsidRDefault="00875C02" w14:paraId="1DC793CA" w14:textId="77777777">
      <w:pPr>
        <w:numPr>
          <w:ilvl w:val="0"/>
          <w:numId w:val="22"/>
        </w:numPr>
        <w:jc w:val="both"/>
        <w:rPr>
          <w:rFonts w:ascii="Verdana" w:hAnsi="Verdana"/>
        </w:rPr>
      </w:pPr>
      <w:r w:rsidRPr="00875C02">
        <w:rPr>
          <w:rFonts w:ascii="Verdana" w:hAnsi="Verdana"/>
        </w:rPr>
        <w:t>Face to face discussion with the stakeholders</w:t>
      </w:r>
    </w:p>
    <w:p w:rsidRPr="00875C02" w:rsidR="00875C02" w:rsidP="00A30FC7" w:rsidRDefault="00875C02" w14:paraId="0C7D80E8" w14:textId="77777777">
      <w:pPr>
        <w:numPr>
          <w:ilvl w:val="0"/>
          <w:numId w:val="22"/>
        </w:numPr>
        <w:jc w:val="both"/>
        <w:rPr>
          <w:rFonts w:ascii="Verdana" w:hAnsi="Verdana"/>
        </w:rPr>
      </w:pPr>
      <w:r w:rsidRPr="00875C02">
        <w:rPr>
          <w:rFonts w:ascii="Verdana" w:hAnsi="Verdana"/>
        </w:rPr>
        <w:t>On-site investigations</w:t>
      </w:r>
    </w:p>
    <w:p w:rsidRPr="00875C02" w:rsidR="00875C02" w:rsidP="00A30FC7" w:rsidRDefault="00875C02" w14:paraId="45C6F390" w14:textId="77777777">
      <w:pPr>
        <w:numPr>
          <w:ilvl w:val="0"/>
          <w:numId w:val="22"/>
        </w:numPr>
        <w:jc w:val="both"/>
        <w:rPr>
          <w:rFonts w:ascii="Verdana" w:hAnsi="Verdana"/>
        </w:rPr>
      </w:pPr>
      <w:r w:rsidRPr="00875C02">
        <w:rPr>
          <w:rFonts w:ascii="Verdana" w:hAnsi="Verdana"/>
        </w:rPr>
        <w:t>Historical data</w:t>
      </w:r>
    </w:p>
    <w:p w:rsidRPr="00875C02" w:rsidR="00875C02" w:rsidP="00A30FC7" w:rsidRDefault="00875C02" w14:paraId="7C7AA663" w14:textId="77777777">
      <w:pPr>
        <w:numPr>
          <w:ilvl w:val="0"/>
          <w:numId w:val="22"/>
        </w:numPr>
        <w:jc w:val="both"/>
        <w:rPr>
          <w:rFonts w:ascii="Verdana" w:hAnsi="Verdana"/>
        </w:rPr>
      </w:pPr>
      <w:r w:rsidRPr="00875C02">
        <w:rPr>
          <w:rFonts w:ascii="Verdana" w:hAnsi="Verdana"/>
        </w:rPr>
        <w:t>Legal scenarios</w:t>
      </w:r>
    </w:p>
    <w:p w:rsidR="00834687" w:rsidP="00A30FC7" w:rsidRDefault="00875C02" w14:paraId="403809C8" w14:textId="77777777">
      <w:pPr>
        <w:numPr>
          <w:ilvl w:val="0"/>
          <w:numId w:val="22"/>
        </w:numPr>
        <w:jc w:val="both"/>
        <w:rPr>
          <w:rFonts w:ascii="Verdana" w:hAnsi="Verdana"/>
        </w:rPr>
      </w:pPr>
      <w:r w:rsidRPr="00875C02">
        <w:rPr>
          <w:rFonts w:ascii="Verdana" w:hAnsi="Verdana"/>
        </w:rPr>
        <w:t>Expert judgement</w:t>
      </w:r>
      <w:bookmarkStart w:name="_Toc444348969" w:id="30"/>
      <w:bookmarkEnd w:id="16"/>
      <w:bookmarkEnd w:id="17"/>
      <w:bookmarkEnd w:id="18"/>
      <w:bookmarkEnd w:id="19"/>
      <w:bookmarkEnd w:id="20"/>
      <w:bookmarkEnd w:id="21"/>
    </w:p>
    <w:bookmarkEnd w:id="30"/>
    <w:p w:rsidR="00834687" w:rsidP="00834687" w:rsidRDefault="00834687" w14:paraId="4F0F9A59" w14:textId="24A12206">
      <w:pPr>
        <w:ind w:left="720"/>
        <w:jc w:val="both"/>
        <w:rPr>
          <w:rFonts w:ascii="Verdana" w:hAnsi="Verdana"/>
        </w:rPr>
      </w:pPr>
    </w:p>
    <w:p w:rsidRPr="000E2AFF" w:rsidR="00834687" w:rsidP="0FCE396C" w:rsidRDefault="00834687" w14:paraId="0CDA09A5" w14:textId="64291BD9" w14:noSpellErr="1">
      <w:pPr>
        <w:pStyle w:val="Heading2"/>
        <w:rPr>
          <w:rFonts w:ascii="Verdana" w:hAnsi="Verdana"/>
          <w:sz w:val="20"/>
          <w:szCs w:val="20"/>
        </w:rPr>
      </w:pPr>
      <w:bookmarkStart w:name="_Toc533847102" w:id="911915836"/>
      <w:r w:rsidRPr="0FCE396C" w:rsidR="00834687">
        <w:rPr>
          <w:rFonts w:ascii="Verdana" w:hAnsi="Verdana"/>
          <w:sz w:val="20"/>
          <w:szCs w:val="20"/>
        </w:rPr>
        <w:t>Evaluation of existing controls</w:t>
      </w:r>
      <w:bookmarkEnd w:id="911915836"/>
    </w:p>
    <w:p w:rsidRPr="00834687" w:rsidR="00834687" w:rsidP="00834687" w:rsidRDefault="00834687" w14:paraId="54A303EA" w14:textId="77777777">
      <w:pPr>
        <w:ind w:left="720"/>
        <w:jc w:val="both"/>
        <w:rPr>
          <w:rFonts w:ascii="Verdana" w:hAnsi="Verdana"/>
        </w:rPr>
      </w:pPr>
    </w:p>
    <w:p w:rsidRPr="00875C02" w:rsidR="00875C02" w:rsidP="00FC50CF" w:rsidRDefault="00875C02" w14:paraId="07EA6200" w14:textId="77777777">
      <w:pPr>
        <w:ind w:left="0"/>
        <w:rPr>
          <w:rFonts w:ascii="Verdana" w:hAnsi="Verdana"/>
        </w:rPr>
      </w:pPr>
      <w:r w:rsidRPr="00875C02">
        <w:rPr>
          <w:rFonts w:ascii="Verdana" w:hAnsi="Verdana"/>
        </w:rPr>
        <w:t>Controls are the countermeasures that are currently put in place to reduce the likelihood and impact of a threat event, thereby reducing overall risk to the organization.</w:t>
      </w:r>
    </w:p>
    <w:p w:rsidRPr="00875C02" w:rsidR="00875C02" w:rsidP="00FC50CF" w:rsidRDefault="00875C02" w14:paraId="45BE43A9" w14:textId="77777777">
      <w:pPr>
        <w:ind w:left="0"/>
        <w:rPr>
          <w:rFonts w:ascii="Verdana" w:hAnsi="Verdana"/>
        </w:rPr>
      </w:pPr>
      <w:r w:rsidRPr="00875C02">
        <w:rPr>
          <w:rFonts w:ascii="Verdana" w:hAnsi="Verdana"/>
        </w:rPr>
        <w:t>Controls can be administrative, physical or technical in nature.</w:t>
      </w:r>
    </w:p>
    <w:p w:rsidRPr="000E2AFF" w:rsidR="00875C02" w:rsidP="004A0B66" w:rsidRDefault="00875C02" w14:paraId="597043FC" w14:textId="05A6C5EF">
      <w:pPr>
        <w:ind w:left="0"/>
        <w:rPr>
          <w:rFonts w:ascii="Verdana" w:hAnsi="Verdana"/>
        </w:rPr>
      </w:pPr>
      <w:r w:rsidRPr="00875C02">
        <w:rPr>
          <w:rFonts w:ascii="Verdana" w:hAnsi="Verdana"/>
        </w:rPr>
        <w:t xml:space="preserve">Detective controls are used to identify the </w:t>
      </w:r>
      <w:r w:rsidRPr="00875C02" w:rsidR="004A0B66">
        <w:rPr>
          <w:rFonts w:ascii="Verdana" w:hAnsi="Verdana"/>
        </w:rPr>
        <w:t>unfavorable</w:t>
      </w:r>
      <w:r w:rsidRPr="00875C02">
        <w:rPr>
          <w:rFonts w:ascii="Verdana" w:hAnsi="Verdana"/>
        </w:rPr>
        <w:t xml:space="preserve"> incident after it has taken place. Lack of detective controls would result in the threat event going unnoticed and increases the overall risk.</w:t>
      </w:r>
    </w:p>
    <w:p w:rsidRPr="000E2AFF" w:rsidR="00875C02" w:rsidP="0FCE396C" w:rsidRDefault="00834687" w14:paraId="42ED046C" w14:textId="36F09492" w14:noSpellErr="1">
      <w:pPr>
        <w:pStyle w:val="Heading2"/>
        <w:rPr>
          <w:rFonts w:ascii="Verdana" w:hAnsi="Verdana"/>
          <w:sz w:val="20"/>
          <w:szCs w:val="20"/>
        </w:rPr>
      </w:pPr>
      <w:bookmarkStart w:name="_Toc444348970" w:id="32"/>
      <w:bookmarkStart w:name="_Toc503657839" w:id="2004005310"/>
      <w:r w:rsidRPr="0FCE396C" w:rsidR="00834687">
        <w:rPr>
          <w:rFonts w:ascii="Verdana" w:hAnsi="Verdana"/>
          <w:sz w:val="20"/>
          <w:szCs w:val="20"/>
        </w:rPr>
        <w:t xml:space="preserve">   </w:t>
      </w:r>
      <w:r w:rsidRPr="0FCE396C" w:rsidR="00875C02">
        <w:rPr>
          <w:rFonts w:ascii="Verdana" w:hAnsi="Verdana"/>
          <w:sz w:val="20"/>
          <w:szCs w:val="20"/>
        </w:rPr>
        <w:t>Identifying ISO 27001:2013 Reference</w:t>
      </w:r>
      <w:bookmarkEnd w:id="32"/>
      <w:bookmarkEnd w:id="2004005310"/>
    </w:p>
    <w:p w:rsidRPr="00875C02" w:rsidR="00875C02" w:rsidP="00875C02" w:rsidRDefault="00875C02" w14:paraId="19CF6FF7" w14:textId="77777777">
      <w:pPr>
        <w:rPr>
          <w:rFonts w:ascii="Verdana" w:hAnsi="Verdana"/>
        </w:rPr>
      </w:pPr>
    </w:p>
    <w:p w:rsidRPr="00875C02" w:rsidR="00834687" w:rsidP="00FC50CF" w:rsidRDefault="00875C02" w14:paraId="722E7934" w14:textId="7EA93DA7">
      <w:pPr>
        <w:ind w:left="0"/>
        <w:rPr>
          <w:rFonts w:ascii="Verdana" w:hAnsi="Verdana"/>
        </w:rPr>
      </w:pPr>
      <w:r w:rsidRPr="00875C02">
        <w:rPr>
          <w:rFonts w:ascii="Verdana" w:hAnsi="Verdana"/>
        </w:rPr>
        <w:t>The existing controls for the risks identified are mapped to the ISO 27001:2013 Annexure A controls. Also, the existing controls are mapped to the current policies and procedures of the organization for the reference.</w:t>
      </w:r>
    </w:p>
    <w:p w:rsidR="00875C02" w:rsidP="00E80C60" w:rsidRDefault="00875C02" w14:paraId="19F8D6A3" w14:textId="71D6492B" w14:noSpellErr="1">
      <w:pPr>
        <w:pStyle w:val="Heading2"/>
        <w:rPr/>
      </w:pPr>
      <w:bookmarkStart w:name="_Toc414453098" w:id="34"/>
      <w:bookmarkStart w:name="_Toc444348972" w:id="35"/>
      <w:bookmarkStart w:name="OLE_LINK3" w:id="36"/>
      <w:bookmarkStart w:name="OLE_LINK4" w:id="37"/>
      <w:bookmarkStart w:name="_Toc293132016" w:id="1783386136"/>
      <w:r w:rsidR="00875C02">
        <w:rPr/>
        <w:t>Evaluating the Likelihood of Occurrence of the Identified Risk</w:t>
      </w:r>
      <w:bookmarkEnd w:id="34"/>
      <w:bookmarkEnd w:id="35"/>
      <w:bookmarkEnd w:id="1783386136"/>
    </w:p>
    <w:p w:rsidRPr="000E2AFF" w:rsidR="000E2AFF" w:rsidP="000E2AFF" w:rsidRDefault="000E2AFF" w14:paraId="44C1F4E0" w14:textId="77777777">
      <w:pPr>
        <w:pStyle w:val="BodyText"/>
      </w:pPr>
    </w:p>
    <w:p w:rsidR="00875C02" w:rsidP="00FC50CF" w:rsidRDefault="00875C02" w14:paraId="42655412" w14:textId="61F8A07A">
      <w:pPr>
        <w:ind w:left="0"/>
        <w:rPr>
          <w:rFonts w:ascii="Verdana" w:hAnsi="Verdana"/>
        </w:rPr>
      </w:pPr>
      <w:r w:rsidRPr="00875C02">
        <w:rPr>
          <w:rFonts w:ascii="Verdana" w:hAnsi="Verdana"/>
        </w:rPr>
        <w:t>The following criteria are to be applied when calculating a rating score for the Likelihood of Occurrence of the risk identified:</w:t>
      </w:r>
    </w:p>
    <w:p w:rsidR="00FA5C36" w:rsidP="00FC50CF" w:rsidRDefault="00FA5C36" w14:paraId="1A3140F7" w14:textId="6E95F2A2">
      <w:pPr>
        <w:ind w:left="0"/>
        <w:rPr>
          <w:rFonts w:ascii="Verdana" w:hAnsi="Verdana"/>
        </w:rPr>
      </w:pPr>
    </w:p>
    <w:p w:rsidR="00FA5C36" w:rsidP="00FC50CF" w:rsidRDefault="00FA5C36" w14:paraId="098A25D1" w14:textId="13D98B3C">
      <w:pPr>
        <w:ind w:left="0"/>
        <w:rPr>
          <w:rFonts w:ascii="Verdana" w:hAnsi="Verdana"/>
        </w:rPr>
      </w:pPr>
    </w:p>
    <w:p w:rsidRPr="00875C02" w:rsidR="00FA5C36" w:rsidP="00FC50CF" w:rsidRDefault="00FA5C36" w14:paraId="1BBF3B24" w14:textId="77777777">
      <w:pPr>
        <w:ind w:left="0"/>
        <w:rPr>
          <w:rFonts w:ascii="Verdana" w:hAnsi="Verdana"/>
        </w:rPr>
      </w:pPr>
    </w:p>
    <w:p w:rsidRPr="00875C02" w:rsidR="00875C02" w:rsidP="00875C02" w:rsidRDefault="00875C02" w14:paraId="44571792" w14:textId="77777777">
      <w:pPr>
        <w:rPr>
          <w:rFonts w:ascii="Verdana" w:hAnsi="Verdana"/>
        </w:rPr>
      </w:pPr>
      <w:r w:rsidRPr="00875C02">
        <w:rPr>
          <w:rFonts w:ascii="Verdana" w:hAnsi="Verdana"/>
        </w:rPr>
        <w:t xml:space="preserve"> </w:t>
      </w:r>
    </w:p>
    <w:tbl>
      <w:tblPr>
        <w:tblW w:w="94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val="0000" w:firstRow="0" w:lastRow="0" w:firstColumn="0" w:lastColumn="0" w:noHBand="0" w:noVBand="0"/>
      </w:tblPr>
      <w:tblGrid>
        <w:gridCol w:w="2547"/>
        <w:gridCol w:w="3402"/>
        <w:gridCol w:w="3509"/>
      </w:tblGrid>
      <w:tr w:rsidRPr="00875C02" w:rsidR="00875C02" w:rsidDel="009B0362" w:rsidTr="004A0B66" w14:paraId="43F07850" w14:textId="77777777">
        <w:trPr>
          <w:jc w:val="center"/>
        </w:trPr>
        <w:tc>
          <w:tcPr>
            <w:tcW w:w="2547" w:type="dxa"/>
            <w:shd w:val="clear" w:color="auto" w:fill="244061"/>
          </w:tcPr>
          <w:p w:rsidRPr="00875C02" w:rsidR="00875C02" w:rsidP="00206A95" w:rsidRDefault="00875C02" w14:paraId="5C301E7E" w14:textId="77777777">
            <w:pPr>
              <w:ind w:left="360"/>
              <w:rPr>
                <w:rFonts w:ascii="Verdana" w:hAnsi="Verdana" w:cs="Calibri"/>
                <w:b/>
                <w:bCs/>
              </w:rPr>
            </w:pPr>
            <w:r w:rsidRPr="00875C02">
              <w:rPr>
                <w:rFonts w:ascii="Verdana" w:hAnsi="Verdana" w:cs="Calibri"/>
                <w:b/>
                <w:bCs/>
              </w:rPr>
              <w:lastRenderedPageBreak/>
              <w:t>Estimation</w:t>
            </w:r>
          </w:p>
        </w:tc>
        <w:tc>
          <w:tcPr>
            <w:tcW w:w="3402" w:type="dxa"/>
            <w:shd w:val="clear" w:color="auto" w:fill="244061"/>
          </w:tcPr>
          <w:p w:rsidRPr="00875C02" w:rsidR="00875C02" w:rsidP="00206A95" w:rsidRDefault="00875C02" w14:paraId="3D0EBB8A" w14:textId="77777777">
            <w:pPr>
              <w:ind w:left="360"/>
              <w:rPr>
                <w:rFonts w:ascii="Verdana" w:hAnsi="Verdana" w:cs="Calibri"/>
                <w:b/>
                <w:bCs/>
              </w:rPr>
            </w:pPr>
            <w:r w:rsidRPr="00875C02">
              <w:rPr>
                <w:rFonts w:ascii="Verdana" w:hAnsi="Verdana" w:cs="Calibri"/>
                <w:b/>
                <w:bCs/>
              </w:rPr>
              <w:t>Occurrence</w:t>
            </w:r>
          </w:p>
        </w:tc>
        <w:tc>
          <w:tcPr>
            <w:tcW w:w="3509" w:type="dxa"/>
            <w:shd w:val="clear" w:color="auto" w:fill="244061"/>
          </w:tcPr>
          <w:p w:rsidRPr="00875C02" w:rsidR="00875C02" w:rsidDel="009B0362" w:rsidP="00206A95" w:rsidRDefault="00875C02" w14:paraId="793D68F5" w14:textId="77777777">
            <w:pPr>
              <w:ind w:left="360"/>
              <w:rPr>
                <w:rFonts w:ascii="Verdana" w:hAnsi="Verdana" w:cs="Calibri"/>
                <w:b/>
                <w:bCs/>
              </w:rPr>
            </w:pPr>
            <w:r w:rsidRPr="00875C02">
              <w:rPr>
                <w:rFonts w:ascii="Verdana" w:hAnsi="Verdana" w:cs="Calibri"/>
                <w:b/>
                <w:bCs/>
              </w:rPr>
              <w:t>Indicators</w:t>
            </w:r>
          </w:p>
        </w:tc>
      </w:tr>
      <w:tr w:rsidRPr="00875C02" w:rsidR="00875C02" w:rsidTr="004A0B66" w14:paraId="1BBD599A" w14:textId="77777777">
        <w:trPr>
          <w:trHeight w:val="557"/>
          <w:jc w:val="center"/>
        </w:trPr>
        <w:tc>
          <w:tcPr>
            <w:tcW w:w="2547" w:type="dxa"/>
            <w:vAlign w:val="center"/>
          </w:tcPr>
          <w:p w:rsidRPr="00875C02" w:rsidR="00875C02" w:rsidP="00834687" w:rsidRDefault="00875C02" w14:paraId="7B4471E5" w14:textId="77777777">
            <w:pPr>
              <w:ind w:left="0"/>
              <w:rPr>
                <w:rFonts w:ascii="Verdana" w:hAnsi="Verdana" w:cs="Calibri"/>
                <w:bCs/>
              </w:rPr>
            </w:pPr>
            <w:r w:rsidRPr="00875C02">
              <w:rPr>
                <w:rFonts w:ascii="Verdana" w:hAnsi="Verdana" w:cs="Calibri"/>
                <w:bCs/>
              </w:rPr>
              <w:t>Very likely to occur (5)</w:t>
            </w:r>
          </w:p>
        </w:tc>
        <w:tc>
          <w:tcPr>
            <w:tcW w:w="3402" w:type="dxa"/>
            <w:vAlign w:val="center"/>
          </w:tcPr>
          <w:p w:rsidRPr="00875C02" w:rsidR="00875C02" w:rsidP="00834687" w:rsidRDefault="00875C02" w14:paraId="0BD2606C" w14:textId="77777777">
            <w:pPr>
              <w:ind w:left="0"/>
              <w:rPr>
                <w:rFonts w:ascii="Verdana" w:hAnsi="Verdana" w:cs="Calibri"/>
                <w:bCs/>
              </w:rPr>
            </w:pPr>
            <w:r w:rsidRPr="00875C02">
              <w:rPr>
                <w:rFonts w:ascii="Verdana" w:hAnsi="Verdana" w:cs="Calibri"/>
                <w:bCs/>
              </w:rPr>
              <w:t xml:space="preserve">Highly likely, almost certain, common </w:t>
            </w:r>
          </w:p>
          <w:p w:rsidRPr="00875C02" w:rsidR="00875C02" w:rsidP="00206A95" w:rsidRDefault="00875C02" w14:paraId="20C9B706" w14:textId="77777777">
            <w:pPr>
              <w:rPr>
                <w:rFonts w:ascii="Verdana" w:hAnsi="Verdana" w:cs="Calibri"/>
                <w:bCs/>
              </w:rPr>
            </w:pPr>
          </w:p>
        </w:tc>
        <w:tc>
          <w:tcPr>
            <w:tcW w:w="3509" w:type="dxa"/>
            <w:vAlign w:val="center"/>
          </w:tcPr>
          <w:p w:rsidRPr="00875C02" w:rsidR="00875C02" w:rsidP="00834687" w:rsidRDefault="00875C02" w14:paraId="757F25F6" w14:textId="77777777">
            <w:pPr>
              <w:ind w:left="0"/>
              <w:rPr>
                <w:rFonts w:ascii="Verdana" w:hAnsi="Verdana" w:cs="Calibri"/>
                <w:bCs/>
              </w:rPr>
            </w:pPr>
            <w:r w:rsidRPr="00875C02">
              <w:rPr>
                <w:rFonts w:ascii="Verdana" w:hAnsi="Verdana" w:cs="Calibri"/>
                <w:bCs/>
              </w:rPr>
              <w:t>Expected to occur in most circumstances or will probably occur in most circumstances</w:t>
            </w:r>
          </w:p>
          <w:p w:rsidRPr="00875C02" w:rsidR="00875C02" w:rsidP="004A0B66" w:rsidRDefault="00875C02" w14:paraId="29E044D5" w14:textId="77777777">
            <w:pPr>
              <w:ind w:left="0"/>
              <w:rPr>
                <w:rFonts w:ascii="Verdana" w:hAnsi="Verdana" w:cs="Calibri"/>
                <w:bCs/>
              </w:rPr>
            </w:pPr>
            <w:r w:rsidRPr="00875C02">
              <w:rPr>
                <w:rFonts w:ascii="Verdana" w:hAnsi="Verdana" w:cs="Calibri"/>
                <w:bCs/>
              </w:rPr>
              <w:t>Once in a year.</w:t>
            </w:r>
          </w:p>
        </w:tc>
      </w:tr>
      <w:tr w:rsidRPr="00875C02" w:rsidR="00875C02" w:rsidTr="004A0B66" w14:paraId="09B4A90A" w14:textId="77777777">
        <w:trPr>
          <w:trHeight w:val="530"/>
          <w:jc w:val="center"/>
        </w:trPr>
        <w:tc>
          <w:tcPr>
            <w:tcW w:w="2547" w:type="dxa"/>
            <w:vAlign w:val="center"/>
          </w:tcPr>
          <w:p w:rsidRPr="00875C02" w:rsidR="00875C02" w:rsidP="00834687" w:rsidRDefault="00875C02" w14:paraId="4A232197" w14:textId="77777777">
            <w:pPr>
              <w:ind w:left="0"/>
              <w:rPr>
                <w:rFonts w:ascii="Verdana" w:hAnsi="Verdana" w:cs="Calibri"/>
                <w:bCs/>
              </w:rPr>
            </w:pPr>
            <w:r w:rsidRPr="00875C02">
              <w:rPr>
                <w:rFonts w:ascii="Verdana" w:hAnsi="Verdana" w:cs="Calibri"/>
                <w:bCs/>
              </w:rPr>
              <w:t>Likely to occur (4)</w:t>
            </w:r>
          </w:p>
        </w:tc>
        <w:tc>
          <w:tcPr>
            <w:tcW w:w="3402" w:type="dxa"/>
            <w:vAlign w:val="center"/>
          </w:tcPr>
          <w:p w:rsidRPr="00875C02" w:rsidR="00875C02" w:rsidP="00834687" w:rsidRDefault="00875C02" w14:paraId="40CC83FC" w14:textId="77777777">
            <w:pPr>
              <w:ind w:left="0"/>
              <w:rPr>
                <w:rFonts w:ascii="Verdana" w:hAnsi="Verdana" w:cs="Calibri"/>
                <w:bCs/>
              </w:rPr>
            </w:pPr>
            <w:r w:rsidRPr="00875C02">
              <w:rPr>
                <w:rFonts w:ascii="Verdana" w:hAnsi="Verdana" w:cs="Calibri"/>
                <w:bCs/>
              </w:rPr>
              <w:t xml:space="preserve">Likely, probable </w:t>
            </w:r>
          </w:p>
          <w:p w:rsidRPr="00875C02" w:rsidR="00875C02" w:rsidP="00206A95" w:rsidRDefault="00875C02" w14:paraId="00F02421" w14:textId="77777777">
            <w:pPr>
              <w:rPr>
                <w:rFonts w:ascii="Verdana" w:hAnsi="Verdana" w:cs="Calibri"/>
                <w:bCs/>
              </w:rPr>
            </w:pPr>
          </w:p>
        </w:tc>
        <w:tc>
          <w:tcPr>
            <w:tcW w:w="3509" w:type="dxa"/>
            <w:vAlign w:val="center"/>
          </w:tcPr>
          <w:p w:rsidRPr="00875C02" w:rsidR="00875C02" w:rsidP="00834687" w:rsidRDefault="00875C02" w14:paraId="17A6C7B4" w14:textId="77777777">
            <w:pPr>
              <w:ind w:left="0"/>
              <w:rPr>
                <w:rFonts w:ascii="Verdana" w:hAnsi="Verdana" w:cs="Calibri"/>
                <w:bCs/>
              </w:rPr>
            </w:pPr>
            <w:r w:rsidRPr="00875C02">
              <w:rPr>
                <w:rFonts w:ascii="Verdana" w:hAnsi="Verdana" w:cs="Calibri"/>
                <w:bCs/>
              </w:rPr>
              <w:t>Could occur at sometime</w:t>
            </w:r>
          </w:p>
          <w:p w:rsidRPr="00875C02" w:rsidR="00875C02" w:rsidDel="009B0362" w:rsidP="00834687" w:rsidRDefault="00875C02" w14:paraId="74480354" w14:textId="77777777">
            <w:pPr>
              <w:ind w:left="0"/>
              <w:rPr>
                <w:rFonts w:ascii="Verdana" w:hAnsi="Verdana" w:cs="Calibri"/>
                <w:bCs/>
              </w:rPr>
            </w:pPr>
            <w:r w:rsidRPr="00875C02">
              <w:rPr>
                <w:rFonts w:ascii="Verdana" w:hAnsi="Verdana" w:cs="Calibri"/>
                <w:bCs/>
              </w:rPr>
              <w:t>Once in two years.</w:t>
            </w:r>
          </w:p>
        </w:tc>
      </w:tr>
      <w:tr w:rsidRPr="00875C02" w:rsidR="00875C02" w:rsidTr="004A0B66" w14:paraId="32D69A54" w14:textId="77777777">
        <w:trPr>
          <w:trHeight w:val="512"/>
          <w:jc w:val="center"/>
        </w:trPr>
        <w:tc>
          <w:tcPr>
            <w:tcW w:w="2547" w:type="dxa"/>
            <w:vAlign w:val="center"/>
          </w:tcPr>
          <w:p w:rsidRPr="00875C02" w:rsidR="00875C02" w:rsidP="00834687" w:rsidRDefault="00875C02" w14:paraId="72C595B5" w14:textId="77777777">
            <w:pPr>
              <w:ind w:left="0"/>
              <w:rPr>
                <w:rFonts w:ascii="Verdana" w:hAnsi="Verdana" w:cs="Calibri"/>
                <w:bCs/>
              </w:rPr>
            </w:pPr>
            <w:r w:rsidRPr="00875C02">
              <w:rPr>
                <w:rFonts w:ascii="Verdana" w:hAnsi="Verdana" w:cs="Calibri"/>
                <w:bCs/>
              </w:rPr>
              <w:t>Considerable to occur (3)</w:t>
            </w:r>
          </w:p>
        </w:tc>
        <w:tc>
          <w:tcPr>
            <w:tcW w:w="3402" w:type="dxa"/>
            <w:vAlign w:val="center"/>
          </w:tcPr>
          <w:p w:rsidRPr="00875C02" w:rsidR="00875C02" w:rsidP="00834687" w:rsidRDefault="00875C02" w14:paraId="210D3FFC" w14:textId="77777777">
            <w:pPr>
              <w:ind w:left="0"/>
              <w:rPr>
                <w:rFonts w:ascii="Verdana" w:hAnsi="Verdana" w:cs="Calibri"/>
                <w:bCs/>
              </w:rPr>
            </w:pPr>
            <w:r w:rsidRPr="00875C02">
              <w:rPr>
                <w:rFonts w:ascii="Verdana" w:hAnsi="Verdana" w:cs="Calibri"/>
                <w:bCs/>
              </w:rPr>
              <w:t>Considerably can occur</w:t>
            </w:r>
          </w:p>
          <w:p w:rsidRPr="00875C02" w:rsidR="00875C02" w:rsidP="00206A95" w:rsidRDefault="00875C02" w14:paraId="145C6A83" w14:textId="77777777">
            <w:pPr>
              <w:rPr>
                <w:rFonts w:ascii="Verdana" w:hAnsi="Verdana" w:cs="Calibri"/>
                <w:bCs/>
              </w:rPr>
            </w:pPr>
          </w:p>
        </w:tc>
        <w:tc>
          <w:tcPr>
            <w:tcW w:w="3509" w:type="dxa"/>
            <w:vAlign w:val="center"/>
          </w:tcPr>
          <w:p w:rsidRPr="00875C02" w:rsidR="00875C02" w:rsidP="00834687" w:rsidRDefault="00875C02" w14:paraId="386ECD67" w14:textId="77777777">
            <w:pPr>
              <w:ind w:left="0"/>
              <w:rPr>
                <w:rFonts w:ascii="Verdana" w:hAnsi="Verdana" w:cs="Calibri"/>
                <w:bCs/>
              </w:rPr>
            </w:pPr>
            <w:r w:rsidRPr="00875C02">
              <w:rPr>
                <w:rFonts w:ascii="Verdana" w:hAnsi="Verdana" w:cs="Calibri"/>
                <w:bCs/>
              </w:rPr>
              <w:t>Expected to occur in some circumstances</w:t>
            </w:r>
          </w:p>
          <w:p w:rsidRPr="00875C02" w:rsidR="00875C02" w:rsidP="004A0B66" w:rsidRDefault="00875C02" w14:paraId="0DCAA989" w14:textId="77777777">
            <w:pPr>
              <w:ind w:left="0"/>
              <w:rPr>
                <w:rFonts w:ascii="Verdana" w:hAnsi="Verdana" w:cs="Calibri"/>
                <w:bCs/>
              </w:rPr>
            </w:pPr>
            <w:r w:rsidRPr="00875C02">
              <w:rPr>
                <w:rFonts w:ascii="Verdana" w:hAnsi="Verdana" w:cs="Calibri"/>
                <w:bCs/>
              </w:rPr>
              <w:t>Once in three years.</w:t>
            </w:r>
          </w:p>
        </w:tc>
      </w:tr>
      <w:tr w:rsidRPr="00875C02" w:rsidR="00875C02" w:rsidTr="004A0B66" w14:paraId="732E9CA4" w14:textId="77777777">
        <w:trPr>
          <w:trHeight w:val="620"/>
          <w:jc w:val="center"/>
        </w:trPr>
        <w:tc>
          <w:tcPr>
            <w:tcW w:w="2547" w:type="dxa"/>
            <w:vAlign w:val="center"/>
          </w:tcPr>
          <w:p w:rsidRPr="00875C02" w:rsidR="00875C02" w:rsidP="004A0B66" w:rsidRDefault="00875C02" w14:paraId="6DEB4CC6" w14:textId="77777777">
            <w:pPr>
              <w:ind w:left="0"/>
              <w:rPr>
                <w:rFonts w:ascii="Verdana" w:hAnsi="Verdana" w:cs="Calibri"/>
                <w:bCs/>
              </w:rPr>
            </w:pPr>
            <w:r w:rsidRPr="00875C02">
              <w:rPr>
                <w:rFonts w:ascii="Verdana" w:hAnsi="Verdana" w:cs="Calibri"/>
                <w:bCs/>
              </w:rPr>
              <w:t>Moderately to occur (2)</w:t>
            </w:r>
          </w:p>
        </w:tc>
        <w:tc>
          <w:tcPr>
            <w:tcW w:w="3402" w:type="dxa"/>
            <w:vAlign w:val="center"/>
          </w:tcPr>
          <w:p w:rsidRPr="00875C02" w:rsidR="00875C02" w:rsidP="004A0B66" w:rsidRDefault="00875C02" w14:paraId="76ED33F9" w14:textId="77777777">
            <w:pPr>
              <w:ind w:left="0"/>
              <w:rPr>
                <w:rFonts w:ascii="Verdana" w:hAnsi="Verdana" w:cs="Calibri"/>
                <w:bCs/>
              </w:rPr>
            </w:pPr>
            <w:r w:rsidRPr="00875C02">
              <w:rPr>
                <w:rFonts w:ascii="Verdana" w:hAnsi="Verdana" w:cs="Calibri"/>
                <w:bCs/>
              </w:rPr>
              <w:t>Moderately can occur</w:t>
            </w:r>
          </w:p>
          <w:p w:rsidRPr="00875C02" w:rsidR="00875C02" w:rsidP="00206A95" w:rsidRDefault="00875C02" w14:paraId="04EFD4F7" w14:textId="77777777">
            <w:pPr>
              <w:rPr>
                <w:rFonts w:ascii="Verdana" w:hAnsi="Verdana" w:cs="Calibri"/>
                <w:bCs/>
              </w:rPr>
            </w:pPr>
          </w:p>
        </w:tc>
        <w:tc>
          <w:tcPr>
            <w:tcW w:w="3509" w:type="dxa"/>
            <w:vAlign w:val="center"/>
          </w:tcPr>
          <w:p w:rsidRPr="00875C02" w:rsidR="00875C02" w:rsidP="004A0B66" w:rsidRDefault="00875C02" w14:paraId="7FC9C4CB" w14:textId="77777777">
            <w:pPr>
              <w:ind w:left="0"/>
              <w:rPr>
                <w:rFonts w:ascii="Verdana" w:hAnsi="Verdana" w:cs="Calibri"/>
                <w:bCs/>
              </w:rPr>
            </w:pPr>
            <w:r w:rsidRPr="00875C02">
              <w:rPr>
                <w:rFonts w:ascii="Verdana" w:hAnsi="Verdana" w:cs="Calibri"/>
                <w:bCs/>
              </w:rPr>
              <w:t>Expected to occur in or not occur in exceptional circumstances</w:t>
            </w:r>
          </w:p>
          <w:p w:rsidRPr="00875C02" w:rsidR="00875C02" w:rsidP="004A0B66" w:rsidRDefault="00875C02" w14:paraId="7A8FA15E" w14:textId="77777777">
            <w:pPr>
              <w:ind w:left="0"/>
              <w:rPr>
                <w:rFonts w:ascii="Verdana" w:hAnsi="Verdana" w:cs="Calibri"/>
                <w:bCs/>
              </w:rPr>
            </w:pPr>
            <w:r w:rsidRPr="00875C02">
              <w:rPr>
                <w:rFonts w:ascii="Verdana" w:hAnsi="Verdana" w:cs="Calibri"/>
                <w:bCs/>
              </w:rPr>
              <w:t>Once in more than 3 and less than 5 years.</w:t>
            </w:r>
          </w:p>
        </w:tc>
      </w:tr>
      <w:tr w:rsidRPr="00875C02" w:rsidR="00875C02" w:rsidTr="004A0B66" w14:paraId="75EEB976" w14:textId="77777777">
        <w:trPr>
          <w:trHeight w:val="962"/>
          <w:jc w:val="center"/>
        </w:trPr>
        <w:tc>
          <w:tcPr>
            <w:tcW w:w="2547" w:type="dxa"/>
            <w:vAlign w:val="center"/>
          </w:tcPr>
          <w:p w:rsidRPr="00875C02" w:rsidR="00875C02" w:rsidP="004A0B66" w:rsidRDefault="00875C02" w14:paraId="5E3C2567" w14:textId="77777777">
            <w:pPr>
              <w:ind w:left="0"/>
              <w:rPr>
                <w:rFonts w:ascii="Verdana" w:hAnsi="Verdana" w:cs="Calibri"/>
                <w:bCs/>
              </w:rPr>
            </w:pPr>
            <w:r w:rsidRPr="00875C02">
              <w:rPr>
                <w:rFonts w:ascii="Verdana" w:hAnsi="Verdana" w:cs="Calibri"/>
                <w:bCs/>
              </w:rPr>
              <w:t>Unlikely to occur (1)</w:t>
            </w:r>
          </w:p>
        </w:tc>
        <w:tc>
          <w:tcPr>
            <w:tcW w:w="3402" w:type="dxa"/>
            <w:vAlign w:val="center"/>
          </w:tcPr>
          <w:p w:rsidRPr="00875C02" w:rsidR="00875C02" w:rsidP="004A0B66" w:rsidRDefault="00875C02" w14:paraId="4473DAED" w14:textId="77777777">
            <w:pPr>
              <w:ind w:left="0"/>
              <w:rPr>
                <w:rFonts w:ascii="Verdana" w:hAnsi="Verdana" w:cs="Calibri"/>
                <w:bCs/>
              </w:rPr>
            </w:pPr>
            <w:r w:rsidRPr="00875C02">
              <w:rPr>
                <w:rFonts w:ascii="Verdana" w:hAnsi="Verdana" w:cs="Calibri"/>
                <w:bCs/>
              </w:rPr>
              <w:t xml:space="preserve">Unlikely, infrequent, rarely happens </w:t>
            </w:r>
          </w:p>
          <w:p w:rsidRPr="00875C02" w:rsidR="00875C02" w:rsidP="00206A95" w:rsidRDefault="00875C02" w14:paraId="2BA28F44" w14:textId="77777777">
            <w:pPr>
              <w:rPr>
                <w:rFonts w:ascii="Verdana" w:hAnsi="Verdana" w:cs="Calibri"/>
                <w:bCs/>
              </w:rPr>
            </w:pPr>
          </w:p>
        </w:tc>
        <w:tc>
          <w:tcPr>
            <w:tcW w:w="3509" w:type="dxa"/>
            <w:vAlign w:val="center"/>
          </w:tcPr>
          <w:p w:rsidRPr="00875C02" w:rsidR="00875C02" w:rsidP="004A0B66" w:rsidRDefault="00875C02" w14:paraId="165EDD07" w14:textId="77777777">
            <w:pPr>
              <w:ind w:left="0"/>
              <w:rPr>
                <w:rFonts w:ascii="Verdana" w:hAnsi="Verdana" w:cs="Calibri"/>
                <w:bCs/>
              </w:rPr>
            </w:pPr>
            <w:r w:rsidRPr="00875C02">
              <w:rPr>
                <w:rFonts w:ascii="Verdana" w:hAnsi="Verdana" w:cs="Calibri"/>
                <w:bCs/>
              </w:rPr>
              <w:t>(Expected to occur in or may not occur)</w:t>
            </w:r>
          </w:p>
          <w:p w:rsidRPr="00875C02" w:rsidR="00875C02" w:rsidP="004A0B66" w:rsidRDefault="00875C02" w14:paraId="5052074B" w14:textId="77777777">
            <w:pPr>
              <w:ind w:left="0"/>
              <w:rPr>
                <w:rFonts w:ascii="Verdana" w:hAnsi="Verdana" w:cs="Calibri"/>
                <w:bCs/>
              </w:rPr>
            </w:pPr>
            <w:r w:rsidRPr="00875C02">
              <w:rPr>
                <w:rFonts w:ascii="Verdana" w:hAnsi="Verdana" w:cs="Calibri"/>
                <w:bCs/>
              </w:rPr>
              <w:t>Once in more than 5 years.</w:t>
            </w:r>
          </w:p>
        </w:tc>
      </w:tr>
    </w:tbl>
    <w:p w:rsidRPr="00875C02" w:rsidR="00875C02" w:rsidP="00875C02" w:rsidRDefault="00875C02" w14:paraId="624DCF50" w14:textId="77777777">
      <w:pPr>
        <w:rPr>
          <w:rFonts w:ascii="Verdana" w:hAnsi="Verdana"/>
        </w:rPr>
      </w:pPr>
    </w:p>
    <w:p w:rsidRPr="000E2AFF" w:rsidR="00875C02" w:rsidP="0FCE396C" w:rsidRDefault="004A0B66" w14:paraId="5E171C2F" w14:textId="76AD8DFA" w14:noSpellErr="1">
      <w:pPr>
        <w:pStyle w:val="Heading2"/>
        <w:rPr>
          <w:rFonts w:ascii="Verdana" w:hAnsi="Verdana"/>
          <w:sz w:val="20"/>
          <w:szCs w:val="20"/>
        </w:rPr>
      </w:pPr>
      <w:bookmarkStart w:name="_Toc762243501" w:id="1184168451"/>
      <w:r w:rsidR="004A0B66">
        <w:rPr/>
        <w:t xml:space="preserve"> </w:t>
      </w:r>
      <w:r w:rsidRPr="0FCE396C" w:rsidR="00875C02">
        <w:rPr>
          <w:rFonts w:ascii="Verdana" w:hAnsi="Verdana"/>
          <w:sz w:val="20"/>
          <w:szCs w:val="20"/>
        </w:rPr>
        <w:t>Evaluating the Impact of the Identified Risk</w:t>
      </w:r>
      <w:bookmarkEnd w:id="1184168451"/>
    </w:p>
    <w:p w:rsidRPr="00875C02" w:rsidR="00875C02" w:rsidP="00875C02" w:rsidRDefault="00875C02" w14:paraId="39B0CB91" w14:textId="657B00F4">
      <w:pPr>
        <w:pStyle w:val="NormalWeb"/>
        <w:jc w:val="both"/>
        <w:rPr>
          <w:rFonts w:ascii="Verdana" w:hAnsi="Verdana" w:cs="Tahoma"/>
          <w:sz w:val="20"/>
          <w:szCs w:val="20"/>
        </w:rPr>
      </w:pPr>
      <w:r w:rsidRPr="00875C02">
        <w:rPr>
          <w:rFonts w:ascii="Verdana" w:hAnsi="Verdana" w:cs="Tahoma"/>
          <w:sz w:val="20"/>
          <w:szCs w:val="20"/>
        </w:rPr>
        <w:t xml:space="preserve">The following criteria are to be applied when evaluating a rating score for the impact of </w:t>
      </w:r>
      <w:r w:rsidRPr="00875C02" w:rsidR="004A0B66">
        <w:rPr>
          <w:rFonts w:ascii="Verdana" w:hAnsi="Verdana" w:cs="Tahoma"/>
          <w:sz w:val="20"/>
          <w:szCs w:val="20"/>
        </w:rPr>
        <w:t>Information</w:t>
      </w:r>
      <w:r w:rsidRPr="00875C02">
        <w:rPr>
          <w:rFonts w:ascii="Verdana" w:hAnsi="Verdana" w:cs="Tahoma"/>
          <w:sz w:val="20"/>
          <w:szCs w:val="20"/>
        </w:rPr>
        <w:t xml:space="preserve"> security threat events.</w:t>
      </w:r>
    </w:p>
    <w:tbl>
      <w:tblPr>
        <w:tblpPr w:leftFromText="180" w:rightFromText="180" w:vertAnchor="text" w:horzAnchor="margin" w:tblpXSpec="center" w:tblpY="130"/>
        <w:tblW w:w="88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898"/>
        <w:gridCol w:w="5941"/>
      </w:tblGrid>
      <w:tr w:rsidRPr="00875C02" w:rsidR="00875C02" w:rsidTr="00206A95" w14:paraId="476F8908" w14:textId="77777777">
        <w:trPr>
          <w:trHeight w:val="530"/>
        </w:trPr>
        <w:tc>
          <w:tcPr>
            <w:tcW w:w="2898" w:type="dxa"/>
            <w:shd w:val="clear" w:color="auto" w:fill="244061"/>
          </w:tcPr>
          <w:p w:rsidRPr="00875C02" w:rsidR="00875C02" w:rsidP="00206A95" w:rsidRDefault="00875C02" w14:paraId="4E7E5696" w14:textId="77777777">
            <w:pPr>
              <w:jc w:val="center"/>
              <w:rPr>
                <w:rFonts w:ascii="Verdana" w:hAnsi="Verdana" w:cs="Calibri"/>
                <w:bCs/>
              </w:rPr>
            </w:pPr>
            <w:r w:rsidRPr="00875C02">
              <w:rPr>
                <w:rFonts w:ascii="Verdana" w:hAnsi="Verdana" w:cs="Calibri"/>
                <w:b/>
              </w:rPr>
              <w:t>Estimation</w:t>
            </w:r>
          </w:p>
        </w:tc>
        <w:tc>
          <w:tcPr>
            <w:tcW w:w="5941" w:type="dxa"/>
            <w:shd w:val="clear" w:color="auto" w:fill="244061"/>
          </w:tcPr>
          <w:p w:rsidRPr="00875C02" w:rsidR="00875C02" w:rsidP="00206A95" w:rsidRDefault="00875C02" w14:paraId="5FCC9B52" w14:textId="77777777">
            <w:pPr>
              <w:jc w:val="center"/>
              <w:rPr>
                <w:rFonts w:ascii="Verdana" w:hAnsi="Verdana" w:cs="Calibri"/>
                <w:b/>
                <w:bCs/>
              </w:rPr>
            </w:pPr>
            <w:r w:rsidRPr="00875C02">
              <w:rPr>
                <w:rFonts w:ascii="Verdana" w:hAnsi="Verdana" w:cs="Calibri"/>
                <w:b/>
              </w:rPr>
              <w:t>Description</w:t>
            </w:r>
          </w:p>
        </w:tc>
      </w:tr>
      <w:tr w:rsidRPr="00875C02" w:rsidR="00875C02" w:rsidTr="00206A95" w14:paraId="2DBCED60" w14:textId="77777777">
        <w:trPr>
          <w:trHeight w:val="530"/>
        </w:trPr>
        <w:tc>
          <w:tcPr>
            <w:tcW w:w="2898" w:type="dxa"/>
          </w:tcPr>
          <w:p w:rsidRPr="00875C02" w:rsidR="00875C02" w:rsidP="004A0B66" w:rsidRDefault="00875C02" w14:paraId="1CE8D57F" w14:textId="77777777">
            <w:pPr>
              <w:ind w:left="0"/>
              <w:rPr>
                <w:rFonts w:ascii="Verdana" w:hAnsi="Verdana" w:cs="Tahoma"/>
                <w:color w:val="000000"/>
                <w:lang w:bidi="hi-IN"/>
              </w:rPr>
            </w:pPr>
            <w:r w:rsidRPr="00875C02">
              <w:rPr>
                <w:rFonts w:ascii="Verdana" w:hAnsi="Verdana" w:cs="Calibri"/>
                <w:bCs/>
              </w:rPr>
              <w:t>Most Impacted (5)</w:t>
            </w:r>
          </w:p>
        </w:tc>
        <w:tc>
          <w:tcPr>
            <w:tcW w:w="5941" w:type="dxa"/>
          </w:tcPr>
          <w:p w:rsidRPr="00875C02" w:rsidR="00875C02" w:rsidP="004A0B66" w:rsidRDefault="00875C02" w14:paraId="2B531798" w14:textId="77777777">
            <w:pPr>
              <w:ind w:left="0"/>
              <w:rPr>
                <w:rFonts w:ascii="Verdana" w:hAnsi="Verdana" w:cs="Tahoma"/>
                <w:color w:val="000000"/>
                <w:lang w:bidi="hi-IN"/>
              </w:rPr>
            </w:pPr>
            <w:r w:rsidRPr="00875C02">
              <w:rPr>
                <w:rFonts w:ascii="Verdana" w:hAnsi="Verdana" w:cs="Calibri"/>
                <w:bCs/>
              </w:rPr>
              <w:t>May result in permanent/ irrecoverable loss of asset class; immediate disruption of business operations.</w:t>
            </w:r>
          </w:p>
        </w:tc>
      </w:tr>
      <w:tr w:rsidRPr="00875C02" w:rsidR="00875C02" w:rsidTr="00206A95" w14:paraId="4DB97826" w14:textId="77777777">
        <w:trPr>
          <w:trHeight w:val="620"/>
        </w:trPr>
        <w:tc>
          <w:tcPr>
            <w:tcW w:w="2898" w:type="dxa"/>
          </w:tcPr>
          <w:p w:rsidRPr="00875C02" w:rsidR="00875C02" w:rsidP="004A0B66" w:rsidRDefault="00875C02" w14:paraId="43EB3678" w14:textId="77777777">
            <w:pPr>
              <w:ind w:left="0"/>
              <w:rPr>
                <w:rFonts w:ascii="Verdana" w:hAnsi="Verdana" w:cs="Tahoma"/>
                <w:color w:val="000000"/>
                <w:lang w:bidi="hi-IN"/>
              </w:rPr>
            </w:pPr>
            <w:r w:rsidRPr="00875C02">
              <w:rPr>
                <w:rFonts w:ascii="Verdana" w:hAnsi="Verdana" w:cs="Calibri"/>
                <w:bCs/>
              </w:rPr>
              <w:t>Very Highly Impacted (4)</w:t>
            </w:r>
          </w:p>
        </w:tc>
        <w:tc>
          <w:tcPr>
            <w:tcW w:w="5941" w:type="dxa"/>
          </w:tcPr>
          <w:p w:rsidRPr="00875C02" w:rsidR="00875C02" w:rsidP="004A0B66" w:rsidRDefault="00875C02" w14:paraId="31957515" w14:textId="77777777">
            <w:pPr>
              <w:ind w:left="0"/>
              <w:rPr>
                <w:rFonts w:ascii="Verdana" w:hAnsi="Verdana" w:cs="Tahoma"/>
                <w:color w:val="000000"/>
                <w:lang w:bidi="hi-IN"/>
              </w:rPr>
            </w:pPr>
            <w:r w:rsidRPr="00875C02">
              <w:rPr>
                <w:rFonts w:ascii="Verdana" w:hAnsi="Verdana" w:cs="Calibri"/>
                <w:bCs/>
              </w:rPr>
              <w:t>May result in losses to some aspects of information asset; temporary non-availability of information asset class.</w:t>
            </w:r>
          </w:p>
        </w:tc>
      </w:tr>
      <w:tr w:rsidRPr="00875C02" w:rsidR="00875C02" w:rsidTr="00206A95" w14:paraId="5BFBB76F" w14:textId="77777777">
        <w:trPr>
          <w:trHeight w:val="620"/>
        </w:trPr>
        <w:tc>
          <w:tcPr>
            <w:tcW w:w="2898" w:type="dxa"/>
          </w:tcPr>
          <w:p w:rsidRPr="00875C02" w:rsidR="00875C02" w:rsidP="004A0B66" w:rsidRDefault="00875C02" w14:paraId="5F433B9F" w14:textId="77777777">
            <w:pPr>
              <w:ind w:left="0"/>
              <w:rPr>
                <w:rFonts w:ascii="Verdana" w:hAnsi="Verdana" w:cs="Tahoma"/>
                <w:color w:val="000000"/>
                <w:lang w:bidi="hi-IN"/>
              </w:rPr>
            </w:pPr>
            <w:r w:rsidRPr="00875C02">
              <w:rPr>
                <w:rFonts w:ascii="Verdana" w:hAnsi="Verdana" w:cs="Calibri"/>
                <w:bCs/>
              </w:rPr>
              <w:t>Highly Impacted (3)</w:t>
            </w:r>
          </w:p>
        </w:tc>
        <w:tc>
          <w:tcPr>
            <w:tcW w:w="5941" w:type="dxa"/>
          </w:tcPr>
          <w:p w:rsidRPr="00875C02" w:rsidR="00875C02" w:rsidP="004A0B66" w:rsidRDefault="00875C02" w14:paraId="3153193B" w14:textId="77777777">
            <w:pPr>
              <w:ind w:left="0"/>
              <w:rPr>
                <w:rFonts w:ascii="Verdana" w:hAnsi="Verdana" w:cs="Tahoma"/>
                <w:color w:val="000000"/>
                <w:lang w:bidi="hi-IN"/>
              </w:rPr>
            </w:pPr>
            <w:r w:rsidRPr="00875C02">
              <w:rPr>
                <w:rFonts w:ascii="Verdana" w:hAnsi="Verdana" w:cs="Calibri"/>
                <w:bCs/>
              </w:rPr>
              <w:t>May result in disruption of business operations for a short duration and the losses are not much considerable.</w:t>
            </w:r>
          </w:p>
        </w:tc>
      </w:tr>
      <w:tr w:rsidRPr="00875C02" w:rsidR="00875C02" w:rsidTr="00206A95" w14:paraId="7BAAC2D1" w14:textId="77777777">
        <w:trPr>
          <w:trHeight w:val="620"/>
        </w:trPr>
        <w:tc>
          <w:tcPr>
            <w:tcW w:w="2898" w:type="dxa"/>
          </w:tcPr>
          <w:p w:rsidRPr="00875C02" w:rsidR="00875C02" w:rsidP="004A0B66" w:rsidRDefault="00875C02" w14:paraId="62B916B5" w14:textId="77777777">
            <w:pPr>
              <w:ind w:left="0"/>
              <w:rPr>
                <w:rFonts w:ascii="Verdana" w:hAnsi="Verdana" w:cs="Calibri"/>
                <w:bCs/>
              </w:rPr>
            </w:pPr>
            <w:r w:rsidRPr="00875C02">
              <w:rPr>
                <w:rFonts w:ascii="Verdana" w:hAnsi="Verdana" w:cs="Calibri"/>
                <w:bCs/>
              </w:rPr>
              <w:t>Moderately Impacted (2)</w:t>
            </w:r>
          </w:p>
        </w:tc>
        <w:tc>
          <w:tcPr>
            <w:tcW w:w="5941" w:type="dxa"/>
          </w:tcPr>
          <w:p w:rsidRPr="00875C02" w:rsidR="00875C02" w:rsidP="004A0B66" w:rsidRDefault="00875C02" w14:paraId="71A9017B" w14:textId="77777777">
            <w:pPr>
              <w:ind w:left="0"/>
              <w:rPr>
                <w:rFonts w:ascii="Verdana" w:hAnsi="Verdana" w:cs="Calibri"/>
                <w:bCs/>
              </w:rPr>
            </w:pPr>
            <w:r w:rsidRPr="00875C02">
              <w:rPr>
                <w:rFonts w:ascii="Verdana" w:hAnsi="Verdana" w:cs="Calibri"/>
                <w:bCs/>
              </w:rPr>
              <w:t>Impact on business operations would not be much and also losses would be easily recoverable.</w:t>
            </w:r>
          </w:p>
        </w:tc>
      </w:tr>
      <w:tr w:rsidRPr="00875C02" w:rsidR="00875C02" w:rsidTr="00206A95" w14:paraId="2D635A27" w14:textId="77777777">
        <w:trPr>
          <w:trHeight w:val="620"/>
        </w:trPr>
        <w:tc>
          <w:tcPr>
            <w:tcW w:w="2898" w:type="dxa"/>
          </w:tcPr>
          <w:p w:rsidRPr="00875C02" w:rsidR="00875C02" w:rsidP="004A0B66" w:rsidRDefault="00875C02" w14:paraId="6100C4EF" w14:textId="77777777">
            <w:pPr>
              <w:ind w:left="0"/>
              <w:rPr>
                <w:rFonts w:ascii="Verdana" w:hAnsi="Verdana" w:cs="Calibri"/>
                <w:bCs/>
              </w:rPr>
            </w:pPr>
            <w:r w:rsidRPr="00875C02">
              <w:rPr>
                <w:rFonts w:ascii="Verdana" w:hAnsi="Verdana" w:cs="Calibri"/>
                <w:bCs/>
              </w:rPr>
              <w:t>Least Impacted (1)</w:t>
            </w:r>
          </w:p>
        </w:tc>
        <w:tc>
          <w:tcPr>
            <w:tcW w:w="5941" w:type="dxa"/>
          </w:tcPr>
          <w:p w:rsidRPr="00875C02" w:rsidR="00875C02" w:rsidP="004A0B66" w:rsidRDefault="00875C02" w14:paraId="758FEC26" w14:textId="77777777">
            <w:pPr>
              <w:ind w:left="0"/>
              <w:rPr>
                <w:rFonts w:ascii="Verdana" w:hAnsi="Verdana" w:cs="Calibri"/>
                <w:bCs/>
              </w:rPr>
            </w:pPr>
            <w:r w:rsidRPr="00875C02">
              <w:rPr>
                <w:rFonts w:ascii="Verdana" w:hAnsi="Verdana" w:cs="Calibri"/>
                <w:bCs/>
              </w:rPr>
              <w:t>Insignificant impact; easy to recover from the loss.</w:t>
            </w:r>
          </w:p>
        </w:tc>
      </w:tr>
    </w:tbl>
    <w:p w:rsidR="004A0B66" w:rsidP="004A0B66" w:rsidRDefault="004A0B66" w14:paraId="1412D45B" w14:textId="77777777">
      <w:pPr>
        <w:pStyle w:val="Heading2"/>
        <w:keepLines w:val="0"/>
        <w:numPr>
          <w:ilvl w:val="0"/>
          <w:numId w:val="0"/>
        </w:numPr>
        <w:spacing w:before="0" w:line="240" w:lineRule="auto"/>
        <w:ind w:left="360"/>
        <w:rPr>
          <w:rFonts w:ascii="Verdana" w:hAnsi="Verdana"/>
          <w:sz w:val="20"/>
        </w:rPr>
      </w:pPr>
    </w:p>
    <w:p w:rsidRPr="00B02247" w:rsidR="00875C02" w:rsidP="0FCE396C" w:rsidRDefault="004A0B66" w14:paraId="57BD8929" w14:textId="5FAE710B" w14:noSpellErr="1">
      <w:pPr>
        <w:pStyle w:val="Heading2"/>
        <w:rPr>
          <w:rFonts w:ascii="Verdana" w:hAnsi="Verdana"/>
          <w:sz w:val="20"/>
          <w:szCs w:val="20"/>
        </w:rPr>
      </w:pPr>
      <w:bookmarkStart w:name="_Toc1935776561" w:id="1152524515"/>
      <w:r w:rsidRPr="0FCE396C" w:rsidR="004A0B66">
        <w:rPr>
          <w:rFonts w:ascii="Verdana" w:hAnsi="Verdana"/>
          <w:sz w:val="20"/>
          <w:szCs w:val="20"/>
        </w:rPr>
        <w:t xml:space="preserve">  </w:t>
      </w:r>
      <w:r w:rsidRPr="0FCE396C" w:rsidR="00875C02">
        <w:rPr>
          <w:rFonts w:ascii="Verdana" w:hAnsi="Verdana"/>
          <w:sz w:val="20"/>
          <w:szCs w:val="20"/>
        </w:rPr>
        <w:t>Risk Value</w:t>
      </w:r>
      <w:bookmarkEnd w:id="1152524515"/>
    </w:p>
    <w:p w:rsidRPr="00875C02" w:rsidR="00875C02" w:rsidP="00875C02" w:rsidRDefault="00875C02" w14:paraId="1D43BFB1" w14:textId="77777777">
      <w:pPr>
        <w:rPr>
          <w:rFonts w:ascii="Verdana" w:hAnsi="Verdana"/>
        </w:rPr>
      </w:pPr>
    </w:p>
    <w:p w:rsidRPr="00875C02" w:rsidR="00875C02" w:rsidP="00875C02" w:rsidRDefault="00875C02" w14:paraId="4B1D9BF4" w14:textId="77777777">
      <w:pPr>
        <w:rPr>
          <w:rFonts w:ascii="Verdana" w:hAnsi="Verdana"/>
        </w:rPr>
      </w:pPr>
      <w:r w:rsidRPr="00875C02">
        <w:rPr>
          <w:rFonts w:ascii="Verdana" w:hAnsi="Verdana"/>
        </w:rPr>
        <w:t>Risk value is calculated on the basis of probability and Impact of Threat,</w:t>
      </w:r>
    </w:p>
    <w:p w:rsidRPr="00875C02" w:rsidR="00875C02" w:rsidP="00875C02" w:rsidRDefault="00875C02" w14:paraId="49F4B163" w14:textId="77777777">
      <w:pPr>
        <w:rPr>
          <w:rFonts w:ascii="Verdana" w:hAnsi="Verdana"/>
        </w:rPr>
      </w:pPr>
    </w:p>
    <w:p w:rsidR="00FA5C36" w:rsidP="004A0B66" w:rsidRDefault="00FA5C36" w14:paraId="40F75922" w14:textId="77777777">
      <w:pPr>
        <w:pStyle w:val="NormalWeb"/>
        <w:shd w:val="clear" w:color="auto" w:fill="E6E6E6"/>
        <w:rPr>
          <w:rFonts w:ascii="Verdana" w:hAnsi="Verdana" w:cs="Tahoma"/>
          <w:b/>
          <w:sz w:val="20"/>
          <w:szCs w:val="20"/>
        </w:rPr>
      </w:pPr>
    </w:p>
    <w:p w:rsidR="00FC50CF" w:rsidP="004A0B66" w:rsidRDefault="00875C02" w14:paraId="62A215BB" w14:textId="7D65AEFF">
      <w:pPr>
        <w:pStyle w:val="NormalWeb"/>
        <w:shd w:val="clear" w:color="auto" w:fill="E6E6E6"/>
        <w:rPr>
          <w:rFonts w:ascii="Verdana" w:hAnsi="Verdana" w:cs="Tahoma"/>
          <w:b/>
          <w:sz w:val="20"/>
          <w:szCs w:val="20"/>
        </w:rPr>
      </w:pPr>
      <w:r w:rsidRPr="00875C02">
        <w:rPr>
          <w:rFonts w:ascii="Verdana" w:hAnsi="Verdana" w:cs="Tahoma"/>
          <w:b/>
          <w:sz w:val="20"/>
          <w:szCs w:val="20"/>
        </w:rPr>
        <w:t>Total Risk Value =Probability of occurrence of Threat (PO)*Impact of Threat (I)</w:t>
      </w:r>
    </w:p>
    <w:p w:rsidR="00FA5C36" w:rsidP="004A0B66" w:rsidRDefault="00FA5C36" w14:paraId="30B0DE5A" w14:textId="0C4EF33F">
      <w:pPr>
        <w:pStyle w:val="NormalWeb"/>
        <w:shd w:val="clear" w:color="auto" w:fill="E6E6E6"/>
        <w:rPr>
          <w:rFonts w:ascii="Verdana" w:hAnsi="Verdana" w:cs="Tahoma"/>
          <w:b/>
          <w:sz w:val="20"/>
          <w:szCs w:val="20"/>
        </w:rPr>
      </w:pPr>
    </w:p>
    <w:p w:rsidRPr="004A0B66" w:rsidR="00FA5C36" w:rsidP="004A0B66" w:rsidRDefault="00FA5C36" w14:paraId="4BD6757A" w14:textId="77777777">
      <w:pPr>
        <w:pStyle w:val="NormalWeb"/>
        <w:shd w:val="clear" w:color="auto" w:fill="E6E6E6"/>
        <w:rPr>
          <w:rFonts w:ascii="Verdana" w:hAnsi="Verdana" w:cs="Tahoma"/>
          <w:b/>
          <w:sz w:val="20"/>
          <w:szCs w:val="20"/>
        </w:rPr>
      </w:pPr>
    </w:p>
    <w:tbl>
      <w:tblPr>
        <w:tblW w:w="4865" w:type="pct"/>
        <w:tblCellSpacing w:w="0" w:type="dxa"/>
        <w:tblInd w:w="210" w:type="dxa"/>
        <w:tblBorders>
          <w:top w:val="outset" w:color="auto" w:sz="6" w:space="0"/>
          <w:left w:val="outset" w:color="auto" w:sz="6" w:space="0"/>
          <w:bottom w:val="outset" w:color="auto" w:sz="6" w:space="0"/>
          <w:right w:val="outset" w:color="auto" w:sz="6" w:space="0"/>
        </w:tblBorders>
        <w:tblLayout w:type="fixed"/>
        <w:tblCellMar>
          <w:top w:w="105" w:type="dxa"/>
          <w:left w:w="105" w:type="dxa"/>
          <w:bottom w:w="105" w:type="dxa"/>
          <w:right w:w="105" w:type="dxa"/>
        </w:tblCellMar>
        <w:tblLook w:val="0000" w:firstRow="0" w:lastRow="0" w:firstColumn="0" w:lastColumn="0" w:noHBand="0" w:noVBand="0"/>
      </w:tblPr>
      <w:tblGrid>
        <w:gridCol w:w="1255"/>
        <w:gridCol w:w="1060"/>
        <w:gridCol w:w="6952"/>
      </w:tblGrid>
      <w:tr w:rsidRPr="00875C02" w:rsidR="00875C02" w:rsidTr="00206A95" w14:paraId="2F930494" w14:textId="77777777">
        <w:trPr>
          <w:trHeight w:val="198"/>
          <w:tblCellSpacing w:w="0" w:type="dxa"/>
        </w:trPr>
        <w:tc>
          <w:tcPr>
            <w:tcW w:w="677" w:type="pct"/>
            <w:tcBorders>
              <w:top w:val="outset" w:color="auto" w:sz="6" w:space="0"/>
              <w:bottom w:val="outset" w:color="auto" w:sz="6" w:space="0"/>
              <w:right w:val="outset" w:color="auto" w:sz="6" w:space="0"/>
            </w:tcBorders>
          </w:tcPr>
          <w:p w:rsidRPr="00875C02" w:rsidR="00875C02" w:rsidP="00206A95" w:rsidRDefault="00875C02" w14:paraId="390C1D1B" w14:textId="77777777">
            <w:pPr>
              <w:pStyle w:val="NormalWeb"/>
              <w:jc w:val="center"/>
              <w:rPr>
                <w:rFonts w:ascii="Verdana" w:hAnsi="Verdana" w:cs="Tahoma"/>
                <w:sz w:val="20"/>
                <w:szCs w:val="20"/>
              </w:rPr>
            </w:pPr>
            <w:r w:rsidRPr="00875C02">
              <w:rPr>
                <w:rFonts w:ascii="Verdana" w:hAnsi="Verdana" w:cs="Tahoma"/>
                <w:b/>
                <w:bCs/>
                <w:sz w:val="20"/>
                <w:szCs w:val="20"/>
              </w:rPr>
              <w:lastRenderedPageBreak/>
              <w:t>Level</w:t>
            </w:r>
          </w:p>
        </w:tc>
        <w:tc>
          <w:tcPr>
            <w:tcW w:w="572" w:type="pct"/>
            <w:tcBorders>
              <w:top w:val="outset" w:color="auto" w:sz="6" w:space="0"/>
              <w:left w:val="outset" w:color="auto" w:sz="6" w:space="0"/>
              <w:bottom w:val="outset" w:color="auto" w:sz="6" w:space="0"/>
              <w:right w:val="outset" w:color="auto" w:sz="6" w:space="0"/>
            </w:tcBorders>
          </w:tcPr>
          <w:p w:rsidRPr="00875C02" w:rsidR="00875C02" w:rsidP="00206A95" w:rsidRDefault="00875C02" w14:paraId="20C55D44" w14:textId="77777777">
            <w:pPr>
              <w:pStyle w:val="NormalWeb"/>
              <w:jc w:val="center"/>
              <w:rPr>
                <w:rFonts w:ascii="Verdana" w:hAnsi="Verdana" w:cs="Tahoma"/>
                <w:sz w:val="20"/>
                <w:szCs w:val="20"/>
              </w:rPr>
            </w:pPr>
            <w:r w:rsidRPr="00875C02">
              <w:rPr>
                <w:rFonts w:ascii="Verdana" w:hAnsi="Verdana" w:cs="Tahoma"/>
                <w:b/>
                <w:bCs/>
                <w:sz w:val="20"/>
                <w:szCs w:val="20"/>
              </w:rPr>
              <w:t>Score</w:t>
            </w:r>
          </w:p>
        </w:tc>
        <w:tc>
          <w:tcPr>
            <w:tcW w:w="3751" w:type="pct"/>
            <w:tcBorders>
              <w:top w:val="outset" w:color="auto" w:sz="6" w:space="0"/>
              <w:left w:val="outset" w:color="auto" w:sz="6" w:space="0"/>
              <w:bottom w:val="outset" w:color="auto" w:sz="6" w:space="0"/>
            </w:tcBorders>
          </w:tcPr>
          <w:p w:rsidRPr="00875C02" w:rsidR="00875C02" w:rsidP="00206A95" w:rsidRDefault="00875C02" w14:paraId="4E97C5FB" w14:textId="77777777">
            <w:pPr>
              <w:pStyle w:val="heading70"/>
              <w:jc w:val="center"/>
              <w:rPr>
                <w:rFonts w:ascii="Verdana" w:hAnsi="Verdana" w:cs="Tahoma"/>
                <w:sz w:val="20"/>
                <w:szCs w:val="20"/>
              </w:rPr>
            </w:pPr>
            <w:r w:rsidRPr="00875C02">
              <w:rPr>
                <w:rFonts w:ascii="Verdana" w:hAnsi="Verdana" w:cs="Tahoma"/>
                <w:b/>
                <w:bCs/>
                <w:sz w:val="20"/>
                <w:szCs w:val="20"/>
              </w:rPr>
              <w:t>Definition</w:t>
            </w:r>
          </w:p>
        </w:tc>
      </w:tr>
      <w:tr w:rsidRPr="00875C02" w:rsidR="00875C02" w:rsidTr="00206A95" w14:paraId="027192A0" w14:textId="77777777">
        <w:trPr>
          <w:trHeight w:val="438"/>
          <w:tblCellSpacing w:w="0" w:type="dxa"/>
        </w:trPr>
        <w:tc>
          <w:tcPr>
            <w:tcW w:w="677" w:type="pct"/>
            <w:tcBorders>
              <w:top w:val="outset" w:color="auto" w:sz="6" w:space="0"/>
              <w:bottom w:val="outset" w:color="auto" w:sz="6" w:space="0"/>
              <w:right w:val="outset" w:color="auto" w:sz="6" w:space="0"/>
            </w:tcBorders>
            <w:shd w:val="clear" w:color="auto" w:fill="FF0000"/>
            <w:vAlign w:val="center"/>
          </w:tcPr>
          <w:p w:rsidRPr="00875C02" w:rsidR="00875C02" w:rsidP="00206A95" w:rsidRDefault="00875C02" w14:paraId="362365CD" w14:textId="77777777">
            <w:pPr>
              <w:pStyle w:val="NormalWeb"/>
              <w:jc w:val="center"/>
              <w:rPr>
                <w:rFonts w:ascii="Verdana" w:hAnsi="Verdana" w:cs="Tahoma"/>
                <w:sz w:val="20"/>
                <w:szCs w:val="20"/>
              </w:rPr>
            </w:pPr>
            <w:r w:rsidRPr="00875C02">
              <w:rPr>
                <w:rFonts w:ascii="Verdana" w:hAnsi="Verdana" w:cs="Tahoma"/>
                <w:sz w:val="20"/>
                <w:szCs w:val="20"/>
              </w:rPr>
              <w:t>High</w:t>
            </w:r>
          </w:p>
        </w:tc>
        <w:tc>
          <w:tcPr>
            <w:tcW w:w="572" w:type="pct"/>
            <w:tcBorders>
              <w:top w:val="outset" w:color="auto" w:sz="6" w:space="0"/>
              <w:left w:val="outset" w:color="auto" w:sz="6" w:space="0"/>
              <w:bottom w:val="outset" w:color="auto" w:sz="6" w:space="0"/>
              <w:right w:val="outset" w:color="auto" w:sz="6" w:space="0"/>
            </w:tcBorders>
            <w:vAlign w:val="center"/>
          </w:tcPr>
          <w:p w:rsidRPr="00875C02" w:rsidR="00875C02" w:rsidP="00206A95" w:rsidRDefault="00875C02" w14:paraId="0705409E" w14:textId="77777777">
            <w:pPr>
              <w:pStyle w:val="NormalWeb"/>
              <w:jc w:val="center"/>
              <w:rPr>
                <w:rFonts w:ascii="Verdana" w:hAnsi="Verdana" w:cs="Tahoma"/>
                <w:sz w:val="20"/>
                <w:szCs w:val="20"/>
              </w:rPr>
            </w:pPr>
            <w:r w:rsidRPr="00875C02">
              <w:rPr>
                <w:rFonts w:ascii="Verdana" w:hAnsi="Verdana" w:cs="Tahoma"/>
                <w:sz w:val="20"/>
                <w:szCs w:val="20"/>
              </w:rPr>
              <w:t>18-25</w:t>
            </w:r>
          </w:p>
        </w:tc>
        <w:tc>
          <w:tcPr>
            <w:tcW w:w="3751" w:type="pct"/>
            <w:tcBorders>
              <w:top w:val="outset" w:color="auto" w:sz="6" w:space="0"/>
              <w:left w:val="outset" w:color="auto" w:sz="6" w:space="0"/>
              <w:bottom w:val="outset" w:color="auto" w:sz="6" w:space="0"/>
            </w:tcBorders>
          </w:tcPr>
          <w:p w:rsidRPr="00875C02" w:rsidR="00875C02" w:rsidP="00206A95" w:rsidRDefault="00875C02" w14:paraId="6F8CAA63" w14:textId="77777777">
            <w:pPr>
              <w:pStyle w:val="NormalWeb"/>
              <w:rPr>
                <w:rFonts w:ascii="Verdana" w:hAnsi="Verdana" w:cs="Tahoma"/>
                <w:sz w:val="20"/>
                <w:szCs w:val="20"/>
              </w:rPr>
            </w:pPr>
            <w:r w:rsidRPr="00875C02">
              <w:rPr>
                <w:rFonts w:ascii="Verdana" w:hAnsi="Verdana" w:cs="Tahoma"/>
                <w:sz w:val="20"/>
                <w:szCs w:val="20"/>
              </w:rPr>
              <w:t xml:space="preserve">This asset is crucial to the business process, and its loss would result in serious financial loss to the organization. </w:t>
            </w:r>
          </w:p>
        </w:tc>
      </w:tr>
      <w:tr w:rsidRPr="00875C02" w:rsidR="00875C02" w:rsidTr="00206A95" w14:paraId="126B5E00" w14:textId="77777777">
        <w:trPr>
          <w:trHeight w:val="512"/>
          <w:tblCellSpacing w:w="0" w:type="dxa"/>
        </w:trPr>
        <w:tc>
          <w:tcPr>
            <w:tcW w:w="677" w:type="pct"/>
            <w:tcBorders>
              <w:top w:val="outset" w:color="auto" w:sz="6" w:space="0"/>
              <w:bottom w:val="outset" w:color="auto" w:sz="6" w:space="0"/>
              <w:right w:val="outset" w:color="auto" w:sz="6" w:space="0"/>
            </w:tcBorders>
            <w:shd w:val="clear" w:color="auto" w:fill="FFC000"/>
            <w:vAlign w:val="center"/>
          </w:tcPr>
          <w:p w:rsidRPr="00875C02" w:rsidR="00875C02" w:rsidP="00206A95" w:rsidRDefault="00875C02" w14:paraId="5A12C4F0" w14:textId="77777777">
            <w:pPr>
              <w:pStyle w:val="NormalWeb"/>
              <w:jc w:val="center"/>
              <w:rPr>
                <w:rFonts w:ascii="Verdana" w:hAnsi="Verdana" w:cs="Tahoma"/>
                <w:sz w:val="20"/>
                <w:szCs w:val="20"/>
              </w:rPr>
            </w:pPr>
            <w:r w:rsidRPr="00875C02">
              <w:rPr>
                <w:rFonts w:ascii="Verdana" w:hAnsi="Verdana" w:cs="Tahoma"/>
                <w:sz w:val="20"/>
                <w:szCs w:val="20"/>
              </w:rPr>
              <w:t>Medium</w:t>
            </w:r>
          </w:p>
        </w:tc>
        <w:tc>
          <w:tcPr>
            <w:tcW w:w="572" w:type="pct"/>
            <w:tcBorders>
              <w:top w:val="outset" w:color="auto" w:sz="6" w:space="0"/>
              <w:left w:val="outset" w:color="auto" w:sz="6" w:space="0"/>
              <w:bottom w:val="outset" w:color="auto" w:sz="6" w:space="0"/>
              <w:right w:val="outset" w:color="auto" w:sz="6" w:space="0"/>
            </w:tcBorders>
            <w:vAlign w:val="center"/>
          </w:tcPr>
          <w:p w:rsidRPr="00875C02" w:rsidR="00875C02" w:rsidP="00206A95" w:rsidRDefault="00875C02" w14:paraId="1D1A099A" w14:textId="77777777">
            <w:pPr>
              <w:pStyle w:val="NormalWeb"/>
              <w:jc w:val="center"/>
              <w:rPr>
                <w:rFonts w:ascii="Verdana" w:hAnsi="Verdana" w:cs="Tahoma"/>
                <w:sz w:val="20"/>
                <w:szCs w:val="20"/>
              </w:rPr>
            </w:pPr>
            <w:r w:rsidRPr="00875C02">
              <w:rPr>
                <w:rFonts w:ascii="Verdana" w:hAnsi="Verdana" w:cs="Tahoma"/>
                <w:sz w:val="20"/>
                <w:szCs w:val="20"/>
              </w:rPr>
              <w:t>9-17</w:t>
            </w:r>
          </w:p>
        </w:tc>
        <w:tc>
          <w:tcPr>
            <w:tcW w:w="3751" w:type="pct"/>
            <w:tcBorders>
              <w:top w:val="outset" w:color="auto" w:sz="6" w:space="0"/>
              <w:left w:val="outset" w:color="auto" w:sz="6" w:space="0"/>
              <w:bottom w:val="outset" w:color="auto" w:sz="6" w:space="0"/>
            </w:tcBorders>
          </w:tcPr>
          <w:p w:rsidRPr="00875C02" w:rsidR="00875C02" w:rsidP="00206A95" w:rsidRDefault="00875C02" w14:paraId="0AEF1E55" w14:textId="77777777">
            <w:pPr>
              <w:pStyle w:val="NormalWeb"/>
              <w:rPr>
                <w:rFonts w:ascii="Verdana" w:hAnsi="Verdana" w:cs="Tahoma"/>
                <w:sz w:val="20"/>
                <w:szCs w:val="20"/>
              </w:rPr>
            </w:pPr>
            <w:r w:rsidRPr="00875C02">
              <w:rPr>
                <w:rFonts w:ascii="Verdana" w:hAnsi="Verdana" w:cs="Tahoma"/>
                <w:sz w:val="20"/>
                <w:szCs w:val="20"/>
              </w:rPr>
              <w:t xml:space="preserve">This is an asset, whose loss will cause the business process to not function at full efficiency. However, the monetary loss will not be very significant. </w:t>
            </w:r>
          </w:p>
        </w:tc>
      </w:tr>
      <w:tr w:rsidRPr="00875C02" w:rsidR="00875C02" w:rsidTr="00206A95" w14:paraId="7EAA3BA0" w14:textId="77777777">
        <w:trPr>
          <w:trHeight w:val="145"/>
          <w:tblCellSpacing w:w="0" w:type="dxa"/>
        </w:trPr>
        <w:tc>
          <w:tcPr>
            <w:tcW w:w="677" w:type="pct"/>
            <w:tcBorders>
              <w:top w:val="outset" w:color="auto" w:sz="6" w:space="0"/>
              <w:bottom w:val="outset" w:color="auto" w:sz="6" w:space="0"/>
              <w:right w:val="outset" w:color="auto" w:sz="6" w:space="0"/>
            </w:tcBorders>
            <w:shd w:val="clear" w:color="auto" w:fill="92D050"/>
            <w:vAlign w:val="center"/>
          </w:tcPr>
          <w:p w:rsidRPr="00875C02" w:rsidR="00875C02" w:rsidP="00206A95" w:rsidRDefault="00875C02" w14:paraId="3C01E58A" w14:textId="77777777">
            <w:pPr>
              <w:pStyle w:val="NormalWeb"/>
              <w:jc w:val="center"/>
              <w:rPr>
                <w:rFonts w:ascii="Verdana" w:hAnsi="Verdana" w:cs="Tahoma"/>
                <w:sz w:val="20"/>
                <w:szCs w:val="20"/>
              </w:rPr>
            </w:pPr>
            <w:r w:rsidRPr="00875C02">
              <w:rPr>
                <w:rFonts w:ascii="Verdana" w:hAnsi="Verdana" w:cs="Tahoma"/>
                <w:sz w:val="20"/>
                <w:szCs w:val="20"/>
              </w:rPr>
              <w:t>Low</w:t>
            </w:r>
          </w:p>
        </w:tc>
        <w:tc>
          <w:tcPr>
            <w:tcW w:w="572" w:type="pct"/>
            <w:tcBorders>
              <w:top w:val="outset" w:color="auto" w:sz="6" w:space="0"/>
              <w:left w:val="outset" w:color="auto" w:sz="6" w:space="0"/>
              <w:bottom w:val="outset" w:color="auto" w:sz="6" w:space="0"/>
              <w:right w:val="outset" w:color="auto" w:sz="6" w:space="0"/>
            </w:tcBorders>
            <w:vAlign w:val="center"/>
          </w:tcPr>
          <w:p w:rsidRPr="00875C02" w:rsidR="00875C02" w:rsidP="00206A95" w:rsidRDefault="00875C02" w14:paraId="2FCFBA2C" w14:textId="77777777">
            <w:pPr>
              <w:pStyle w:val="NormalWeb"/>
              <w:jc w:val="center"/>
              <w:rPr>
                <w:rFonts w:ascii="Verdana" w:hAnsi="Verdana" w:cs="Tahoma"/>
                <w:sz w:val="20"/>
                <w:szCs w:val="20"/>
              </w:rPr>
            </w:pPr>
            <w:r w:rsidRPr="00875C02">
              <w:rPr>
                <w:rFonts w:ascii="Verdana" w:hAnsi="Verdana" w:cs="Tahoma"/>
                <w:sz w:val="20"/>
                <w:szCs w:val="20"/>
              </w:rPr>
              <w:t>1-8</w:t>
            </w:r>
          </w:p>
        </w:tc>
        <w:tc>
          <w:tcPr>
            <w:tcW w:w="3751" w:type="pct"/>
            <w:tcBorders>
              <w:top w:val="outset" w:color="auto" w:sz="6" w:space="0"/>
              <w:left w:val="outset" w:color="auto" w:sz="6" w:space="0"/>
              <w:bottom w:val="outset" w:color="auto" w:sz="6" w:space="0"/>
            </w:tcBorders>
          </w:tcPr>
          <w:p w:rsidRPr="00875C02" w:rsidR="00875C02" w:rsidP="00206A95" w:rsidRDefault="00875C02" w14:paraId="4F25F80F" w14:textId="77777777">
            <w:pPr>
              <w:pStyle w:val="NormalWeb"/>
              <w:rPr>
                <w:rFonts w:ascii="Verdana" w:hAnsi="Verdana" w:cs="Tahoma"/>
                <w:sz w:val="20"/>
                <w:szCs w:val="20"/>
              </w:rPr>
            </w:pPr>
            <w:r w:rsidRPr="00875C02">
              <w:rPr>
                <w:rFonts w:ascii="Verdana" w:hAnsi="Verdana" w:cs="Tahoma"/>
                <w:sz w:val="20"/>
                <w:szCs w:val="20"/>
              </w:rPr>
              <w:t>This is an asset, whose loss will not cause serious financial loss. It may typically result in occasional efficiency problems.</w:t>
            </w:r>
          </w:p>
        </w:tc>
      </w:tr>
    </w:tbl>
    <w:p w:rsidRPr="00EE112D" w:rsidR="004A0B66" w:rsidP="00EE112D" w:rsidRDefault="00875C02" w14:paraId="13B6C60F" w14:textId="3BA4A05E">
      <w:pPr>
        <w:pStyle w:val="NormalWeb"/>
        <w:shd w:val="clear" w:color="auto" w:fill="E6E6E6"/>
        <w:rPr>
          <w:rFonts w:ascii="Verdana" w:hAnsi="Verdana" w:cs="Tahoma"/>
          <w:sz w:val="20"/>
          <w:szCs w:val="20"/>
        </w:rPr>
      </w:pPr>
      <w:r w:rsidRPr="00875C02">
        <w:rPr>
          <w:rFonts w:ascii="Verdana" w:hAnsi="Verdana" w:cs="Tahoma"/>
          <w:b/>
          <w:sz w:val="20"/>
          <w:szCs w:val="20"/>
        </w:rPr>
        <w:t xml:space="preserve">Acceptable Level of Risk: </w:t>
      </w:r>
      <w:r w:rsidRPr="00875C02">
        <w:rPr>
          <w:rFonts w:ascii="Verdana" w:hAnsi="Verdana" w:cs="Tahoma"/>
          <w:sz w:val="20"/>
          <w:szCs w:val="20"/>
        </w:rPr>
        <w:t>Any risk rating value which is</w:t>
      </w:r>
      <w:r w:rsidRPr="00875C02">
        <w:rPr>
          <w:rFonts w:ascii="Verdana" w:hAnsi="Verdana" w:cs="Tahoma"/>
          <w:b/>
          <w:sz w:val="20"/>
          <w:szCs w:val="20"/>
        </w:rPr>
        <w:t xml:space="preserve"> HIGH</w:t>
      </w:r>
      <w:r w:rsidRPr="00875C02">
        <w:rPr>
          <w:rFonts w:ascii="Verdana" w:hAnsi="Verdana" w:cs="Tahoma"/>
          <w:sz w:val="20"/>
          <w:szCs w:val="20"/>
        </w:rPr>
        <w:t xml:space="preserve"> post applying/identifying all the existing controls should trigger an immediate investigation for further controls. All risks rated </w:t>
      </w:r>
      <w:r w:rsidRPr="00875C02">
        <w:rPr>
          <w:rFonts w:ascii="Verdana" w:hAnsi="Verdana" w:cs="Tahoma"/>
          <w:b/>
          <w:sz w:val="20"/>
          <w:szCs w:val="20"/>
        </w:rPr>
        <w:t>MEDIUM</w:t>
      </w:r>
      <w:r w:rsidRPr="00875C02">
        <w:rPr>
          <w:rFonts w:ascii="Verdana" w:hAnsi="Verdana" w:cs="Tahoma"/>
          <w:sz w:val="20"/>
          <w:szCs w:val="20"/>
        </w:rPr>
        <w:t xml:space="preserve"> should also be reduced by applying further controls. Any risks rated </w:t>
      </w:r>
      <w:r w:rsidRPr="00875C02">
        <w:rPr>
          <w:rFonts w:ascii="Verdana" w:hAnsi="Verdana" w:cs="Tahoma"/>
          <w:b/>
          <w:sz w:val="20"/>
          <w:szCs w:val="20"/>
        </w:rPr>
        <w:t>LOW</w:t>
      </w:r>
      <w:r w:rsidRPr="00875C02">
        <w:rPr>
          <w:rFonts w:ascii="Verdana" w:hAnsi="Verdana" w:cs="Tahoma"/>
          <w:sz w:val="20"/>
          <w:szCs w:val="20"/>
        </w:rPr>
        <w:t xml:space="preserve"> could be considered acceptable for business reasons. Also, any risk rated </w:t>
      </w:r>
      <w:r w:rsidRPr="00875C02">
        <w:rPr>
          <w:rFonts w:ascii="Verdana" w:hAnsi="Verdana" w:cs="Tahoma"/>
          <w:b/>
          <w:sz w:val="20"/>
          <w:szCs w:val="20"/>
        </w:rPr>
        <w:t>HIGH</w:t>
      </w:r>
      <w:r w:rsidRPr="00875C02">
        <w:rPr>
          <w:rFonts w:ascii="Verdana" w:hAnsi="Verdana" w:cs="Tahoma"/>
          <w:sz w:val="20"/>
          <w:szCs w:val="20"/>
        </w:rPr>
        <w:t xml:space="preserve"> or </w:t>
      </w:r>
      <w:r w:rsidRPr="00875C02">
        <w:rPr>
          <w:rFonts w:ascii="Verdana" w:hAnsi="Verdana" w:cs="Tahoma"/>
          <w:b/>
          <w:sz w:val="20"/>
          <w:szCs w:val="20"/>
        </w:rPr>
        <w:t>MEDIUM</w:t>
      </w:r>
      <w:r w:rsidRPr="00875C02">
        <w:rPr>
          <w:rFonts w:ascii="Verdana" w:hAnsi="Verdana" w:cs="Tahoma"/>
          <w:sz w:val="20"/>
          <w:szCs w:val="20"/>
        </w:rPr>
        <w:t xml:space="preserve"> should be further taken to Risk treatment or exclusive Risk acceptance should be taken from the management.</w:t>
      </w:r>
    </w:p>
    <w:p w:rsidRPr="000C0EC9" w:rsidR="00B02247" w:rsidP="000C0EC9" w:rsidRDefault="00875C02" w14:paraId="0D93E3B4" w14:textId="25CF5F39" w14:noSpellErr="1">
      <w:pPr>
        <w:pStyle w:val="Heading1"/>
        <w:rPr>
          <w:rFonts w:ascii="Verdana" w:hAnsi="Verdana"/>
        </w:rPr>
      </w:pPr>
      <w:bookmarkStart w:name="_Toc444348973" w:id="41"/>
      <w:bookmarkEnd w:id="36"/>
      <w:bookmarkEnd w:id="37"/>
      <w:bookmarkStart w:name="_Toc1720125602" w:id="896285487"/>
      <w:r w:rsidRPr="0FCE396C" w:rsidR="00875C02">
        <w:rPr>
          <w:rFonts w:ascii="Verdana" w:hAnsi="Verdana"/>
        </w:rPr>
        <w:t>Risk Treatment Process</w:t>
      </w:r>
      <w:bookmarkEnd w:id="41"/>
      <w:bookmarkEnd w:id="896285487"/>
    </w:p>
    <w:p w:rsidRPr="00B02247" w:rsidR="00875C02" w:rsidP="0FCE396C" w:rsidRDefault="00875C02" w14:paraId="6B7AF3EF" w14:textId="77777777" w14:noSpellErr="1">
      <w:pPr>
        <w:pStyle w:val="Heading2"/>
        <w:rPr>
          <w:rFonts w:ascii="Verdana" w:hAnsi="Verdana"/>
          <w:sz w:val="20"/>
          <w:szCs w:val="20"/>
        </w:rPr>
      </w:pPr>
      <w:bookmarkStart w:name="_Toc444348974" w:id="43"/>
      <w:bookmarkStart w:name="_Toc820570822" w:id="166663449"/>
      <w:r w:rsidRPr="0FCE396C" w:rsidR="00875C02">
        <w:rPr>
          <w:rFonts w:ascii="Verdana" w:hAnsi="Verdana"/>
          <w:sz w:val="20"/>
          <w:szCs w:val="20"/>
        </w:rPr>
        <w:t>Risk Mitigation/Treatment</w:t>
      </w:r>
      <w:bookmarkEnd w:id="43"/>
      <w:bookmarkEnd w:id="166663449"/>
    </w:p>
    <w:p w:rsidRPr="00875C02" w:rsidR="00875C02" w:rsidP="00875C02" w:rsidRDefault="00875C02" w14:paraId="66ECF94E" w14:textId="77777777">
      <w:pPr>
        <w:pStyle w:val="Body2"/>
        <w:numPr>
          <w:ilvl w:val="12"/>
          <w:numId w:val="0"/>
        </w:numPr>
        <w:spacing w:before="0"/>
        <w:rPr>
          <w:rFonts w:ascii="Verdana" w:hAnsi="Verdana"/>
          <w:sz w:val="20"/>
          <w:szCs w:val="20"/>
        </w:rPr>
      </w:pPr>
    </w:p>
    <w:p w:rsidRPr="00875C02" w:rsidR="00875C02" w:rsidP="00875C02" w:rsidRDefault="00875C02" w14:paraId="2C250B51" w14:textId="77777777">
      <w:pPr>
        <w:pStyle w:val="Body2"/>
        <w:numPr>
          <w:ilvl w:val="12"/>
          <w:numId w:val="0"/>
        </w:numPr>
        <w:spacing w:before="0"/>
        <w:rPr>
          <w:rFonts w:ascii="Verdana" w:hAnsi="Verdana"/>
          <w:sz w:val="20"/>
          <w:szCs w:val="20"/>
        </w:rPr>
      </w:pPr>
      <w:r w:rsidRPr="00875C02">
        <w:rPr>
          <w:rFonts w:ascii="Verdana" w:hAnsi="Verdana"/>
          <w:sz w:val="20"/>
          <w:szCs w:val="20"/>
        </w:rPr>
        <w:t xml:space="preserve">Risk Mitigation/Treatment process considers identification and selection of security measures for the selected assets. </w:t>
      </w:r>
      <w:r w:rsidRPr="00875C02">
        <w:rPr>
          <w:rFonts w:ascii="Verdana" w:hAnsi="Verdana" w:cs="Tahoma"/>
          <w:sz w:val="20"/>
          <w:szCs w:val="20"/>
          <w:lang w:val="en-US"/>
        </w:rPr>
        <w:t>Organization</w:t>
      </w:r>
      <w:r w:rsidRPr="00875C02">
        <w:rPr>
          <w:rFonts w:ascii="Verdana" w:hAnsi="Verdana"/>
          <w:sz w:val="20"/>
          <w:szCs w:val="20"/>
        </w:rPr>
        <w:t xml:space="preserve"> considers security controls to be implemented to reduce the risks to the acceptable level. The balance of the risk, which is not covered, is consciously considered as acceptable risk which ORGNIZATION believes is inherent to its business and has to live with it. </w:t>
      </w:r>
    </w:p>
    <w:p w:rsidRPr="00875C02" w:rsidR="00875C02" w:rsidP="00875C02" w:rsidRDefault="00875C02" w14:paraId="242FDE12" w14:textId="77777777">
      <w:pPr>
        <w:pStyle w:val="Body2"/>
        <w:numPr>
          <w:ilvl w:val="12"/>
          <w:numId w:val="0"/>
        </w:numPr>
        <w:spacing w:before="0"/>
        <w:rPr>
          <w:rFonts w:ascii="Verdana" w:hAnsi="Verdana"/>
          <w:sz w:val="20"/>
          <w:szCs w:val="20"/>
        </w:rPr>
      </w:pPr>
    </w:p>
    <w:p w:rsidRPr="00875C02" w:rsidR="00875C02" w:rsidP="00875C02" w:rsidRDefault="00875C02" w14:paraId="5B67227E" w14:textId="77777777">
      <w:pPr>
        <w:pStyle w:val="Body2"/>
        <w:numPr>
          <w:ilvl w:val="12"/>
          <w:numId w:val="0"/>
        </w:numPr>
        <w:spacing w:before="0"/>
        <w:rPr>
          <w:rFonts w:ascii="Verdana" w:hAnsi="Verdana"/>
          <w:sz w:val="20"/>
          <w:szCs w:val="20"/>
        </w:rPr>
      </w:pPr>
      <w:r w:rsidRPr="00875C02">
        <w:rPr>
          <w:rFonts w:ascii="Verdana" w:hAnsi="Verdana"/>
          <w:sz w:val="20"/>
          <w:szCs w:val="20"/>
        </w:rPr>
        <w:t>Based on the organization’s risk appetite, the following approaches may be taken for dealing with the risk:</w:t>
      </w:r>
    </w:p>
    <w:p w:rsidRPr="00875C02" w:rsidR="00875C02" w:rsidP="00875C02" w:rsidRDefault="00875C02" w14:paraId="1EA32054" w14:textId="77777777">
      <w:pPr>
        <w:pStyle w:val="Body2"/>
        <w:numPr>
          <w:ilvl w:val="12"/>
          <w:numId w:val="0"/>
        </w:numPr>
        <w:spacing w:before="0"/>
        <w:rPr>
          <w:rFonts w:ascii="Verdana" w:hAnsi="Verdana"/>
          <w:sz w:val="20"/>
          <w:szCs w:val="20"/>
        </w:rPr>
      </w:pPr>
    </w:p>
    <w:p w:rsidRPr="00875C02" w:rsidR="00875C02" w:rsidP="00A30FC7" w:rsidRDefault="00875C02" w14:paraId="731C0736" w14:textId="77777777">
      <w:pPr>
        <w:pStyle w:val="Body2"/>
        <w:numPr>
          <w:ilvl w:val="0"/>
          <w:numId w:val="17"/>
        </w:numPr>
        <w:spacing w:before="0"/>
        <w:rPr>
          <w:rFonts w:ascii="Verdana" w:hAnsi="Verdana"/>
          <w:sz w:val="20"/>
          <w:szCs w:val="20"/>
        </w:rPr>
      </w:pPr>
      <w:r w:rsidRPr="00875C02">
        <w:rPr>
          <w:rFonts w:ascii="Verdana" w:hAnsi="Verdana"/>
          <w:b/>
          <w:sz w:val="20"/>
          <w:szCs w:val="20"/>
        </w:rPr>
        <w:t>Transfer the risk</w:t>
      </w:r>
      <w:r w:rsidRPr="00875C02">
        <w:rPr>
          <w:rFonts w:ascii="Verdana" w:hAnsi="Verdana"/>
          <w:sz w:val="20"/>
          <w:szCs w:val="20"/>
        </w:rPr>
        <w:t>: for instance, take an insurance cover</w:t>
      </w:r>
    </w:p>
    <w:p w:rsidRPr="00875C02" w:rsidR="00875C02" w:rsidP="00A30FC7" w:rsidRDefault="00875C02" w14:paraId="154D9483" w14:textId="77777777">
      <w:pPr>
        <w:pStyle w:val="Body2"/>
        <w:numPr>
          <w:ilvl w:val="0"/>
          <w:numId w:val="17"/>
        </w:numPr>
        <w:spacing w:before="0"/>
        <w:rPr>
          <w:rFonts w:ascii="Verdana" w:hAnsi="Verdana"/>
          <w:sz w:val="20"/>
          <w:szCs w:val="20"/>
        </w:rPr>
      </w:pPr>
      <w:r w:rsidRPr="00875C02">
        <w:rPr>
          <w:rFonts w:ascii="Verdana" w:hAnsi="Verdana"/>
          <w:b/>
          <w:sz w:val="20"/>
          <w:szCs w:val="20"/>
        </w:rPr>
        <w:t>Accept the risk</w:t>
      </w:r>
      <w:r w:rsidRPr="00875C02">
        <w:rPr>
          <w:rFonts w:ascii="Verdana" w:hAnsi="Verdana"/>
          <w:sz w:val="20"/>
          <w:szCs w:val="20"/>
        </w:rPr>
        <w:t>: if it is too low, or within the risk appetite of the organization, nothing needs to be done. Management may also decide to accept the risk if the mitigation measures are too expensive or too complex</w:t>
      </w:r>
    </w:p>
    <w:p w:rsidRPr="00875C02" w:rsidR="00875C02" w:rsidP="00A30FC7" w:rsidRDefault="00875C02" w14:paraId="5C471CA9" w14:textId="77777777">
      <w:pPr>
        <w:pStyle w:val="Body2"/>
        <w:numPr>
          <w:ilvl w:val="0"/>
          <w:numId w:val="17"/>
        </w:numPr>
        <w:spacing w:before="0"/>
        <w:rPr>
          <w:rFonts w:ascii="Verdana" w:hAnsi="Verdana"/>
          <w:sz w:val="20"/>
          <w:szCs w:val="20"/>
        </w:rPr>
      </w:pPr>
      <w:r w:rsidRPr="00875C02">
        <w:rPr>
          <w:rFonts w:ascii="Verdana" w:hAnsi="Verdana"/>
          <w:b/>
          <w:sz w:val="20"/>
          <w:szCs w:val="20"/>
        </w:rPr>
        <w:t>Mitigate the risk</w:t>
      </w:r>
      <w:r w:rsidRPr="00875C02">
        <w:rPr>
          <w:rFonts w:ascii="Verdana" w:hAnsi="Verdana"/>
          <w:sz w:val="20"/>
          <w:szCs w:val="20"/>
        </w:rPr>
        <w:t>: reduce vulnerabilities by putting more preventive controls in place or reduce impact of the threat with more corrective/detective controls.</w:t>
      </w:r>
    </w:p>
    <w:p w:rsidRPr="00875C02" w:rsidR="00875C02" w:rsidP="00A30FC7" w:rsidRDefault="00875C02" w14:paraId="2F236CA4" w14:textId="77777777">
      <w:pPr>
        <w:pStyle w:val="Body2"/>
        <w:numPr>
          <w:ilvl w:val="0"/>
          <w:numId w:val="17"/>
        </w:numPr>
        <w:spacing w:before="0"/>
        <w:rPr>
          <w:rFonts w:ascii="Verdana" w:hAnsi="Verdana" w:cs="Calibri"/>
          <w:sz w:val="20"/>
          <w:szCs w:val="20"/>
        </w:rPr>
      </w:pPr>
      <w:r w:rsidRPr="00875C02">
        <w:rPr>
          <w:rFonts w:ascii="Verdana" w:hAnsi="Verdana"/>
          <w:b/>
          <w:sz w:val="20"/>
          <w:szCs w:val="20"/>
        </w:rPr>
        <w:t>Avoid the risk</w:t>
      </w:r>
      <w:r w:rsidRPr="00875C02">
        <w:rPr>
          <w:rFonts w:ascii="Verdana" w:hAnsi="Verdana"/>
          <w:sz w:val="20"/>
          <w:szCs w:val="20"/>
        </w:rPr>
        <w:t xml:space="preserve">: </w:t>
      </w:r>
      <w:r w:rsidRPr="00875C02">
        <w:rPr>
          <w:rFonts w:ascii="Verdana" w:hAnsi="Verdana" w:cs="Calibri"/>
          <w:sz w:val="20"/>
          <w:szCs w:val="20"/>
        </w:rPr>
        <w:t>by accepting the risk for a certain reason like budget not available. If it is too low, or within risk appetite of Company, nothing needs to be done.</w:t>
      </w:r>
    </w:p>
    <w:p w:rsidRPr="004A0B66" w:rsidR="00875C02" w:rsidP="00875C02" w:rsidRDefault="00875C02" w14:paraId="7D0BA2F8" w14:textId="77777777">
      <w:pPr>
        <w:rPr>
          <w:rFonts w:ascii="Verdana" w:hAnsi="Verdana"/>
          <w:sz w:val="24"/>
          <w:szCs w:val="24"/>
        </w:rPr>
      </w:pPr>
    </w:p>
    <w:p w:rsidRPr="000E2AFF" w:rsidR="00875C02" w:rsidP="0FCE396C" w:rsidRDefault="00875C02" w14:paraId="42780AAA" w14:textId="77777777" w14:noSpellErr="1">
      <w:pPr>
        <w:pStyle w:val="Heading2"/>
        <w:rPr>
          <w:rFonts w:ascii="Verdana" w:hAnsi="Verdana"/>
          <w:sz w:val="20"/>
          <w:szCs w:val="20"/>
        </w:rPr>
      </w:pPr>
      <w:bookmarkStart w:name="_Toc444348975" w:id="45"/>
      <w:bookmarkStart w:name="_Toc1780138150" w:id="1985523243"/>
      <w:r w:rsidRPr="0FCE396C" w:rsidR="00875C02">
        <w:rPr>
          <w:rFonts w:ascii="Verdana" w:hAnsi="Verdana"/>
          <w:sz w:val="20"/>
          <w:szCs w:val="20"/>
        </w:rPr>
        <w:t>Additional Control recommendation</w:t>
      </w:r>
      <w:bookmarkEnd w:id="45"/>
      <w:bookmarkEnd w:id="1985523243"/>
    </w:p>
    <w:p w:rsidRPr="00875C02" w:rsidR="00875C02" w:rsidP="00875C02" w:rsidRDefault="00875C02" w14:paraId="123DFE4B" w14:textId="77777777">
      <w:pPr>
        <w:rPr>
          <w:rFonts w:ascii="Verdana" w:hAnsi="Verdana"/>
        </w:rPr>
      </w:pPr>
    </w:p>
    <w:p w:rsidRPr="00875C02" w:rsidR="00875C02" w:rsidP="00A13BA2" w:rsidRDefault="00875C02" w14:paraId="6F513140" w14:textId="77777777">
      <w:pPr>
        <w:ind w:left="0"/>
        <w:rPr>
          <w:rFonts w:ascii="Verdana" w:hAnsi="Verdana"/>
        </w:rPr>
      </w:pPr>
      <w:r w:rsidRPr="00875C02">
        <w:rPr>
          <w:rFonts w:ascii="Verdana" w:hAnsi="Verdana"/>
        </w:rPr>
        <w:t>Additional recommendation is given on the basis of the risk Identified.</w:t>
      </w:r>
    </w:p>
    <w:p w:rsidRPr="00875C02" w:rsidR="00875C02" w:rsidP="00875C02" w:rsidRDefault="00875C02" w14:paraId="18DB5253" w14:textId="77777777">
      <w:pPr>
        <w:rPr>
          <w:rFonts w:ascii="Verdana" w:hAnsi="Verdana"/>
        </w:rPr>
      </w:pPr>
    </w:p>
    <w:p w:rsidRPr="000E2AFF" w:rsidR="00875C02" w:rsidP="0FCE396C" w:rsidRDefault="00875C02" w14:paraId="30F1E72F" w14:textId="77777777" w14:noSpellErr="1">
      <w:pPr>
        <w:pStyle w:val="Heading2"/>
        <w:rPr>
          <w:rFonts w:ascii="Verdana" w:hAnsi="Verdana"/>
          <w:sz w:val="20"/>
          <w:szCs w:val="20"/>
        </w:rPr>
      </w:pPr>
      <w:bookmarkStart w:name="_Toc444348976" w:id="47"/>
      <w:bookmarkStart w:name="_Toc1485918345" w:id="1830628743"/>
      <w:r w:rsidRPr="0FCE396C" w:rsidR="00875C02">
        <w:rPr>
          <w:rFonts w:ascii="Verdana" w:hAnsi="Verdana"/>
          <w:sz w:val="20"/>
          <w:szCs w:val="20"/>
        </w:rPr>
        <w:t>Risk Owner</w:t>
      </w:r>
      <w:bookmarkEnd w:id="47"/>
      <w:bookmarkEnd w:id="1830628743"/>
    </w:p>
    <w:p w:rsidR="00FC50CF" w:rsidP="00875C02" w:rsidRDefault="00FC50CF" w14:paraId="552AE0B0" w14:textId="77777777">
      <w:pPr>
        <w:shd w:val="clear" w:color="auto" w:fill="FFFFFF"/>
        <w:rPr>
          <w:rFonts w:ascii="Verdana" w:hAnsi="Verdana"/>
          <w:color w:val="000000"/>
        </w:rPr>
      </w:pPr>
    </w:p>
    <w:p w:rsidRPr="00875C02" w:rsidR="00875C02" w:rsidP="00A13BA2" w:rsidRDefault="00875C02" w14:paraId="44AF6AB0" w14:textId="7F28A40F">
      <w:pPr>
        <w:shd w:val="clear" w:color="auto" w:fill="FFFFFF"/>
        <w:ind w:left="0"/>
        <w:rPr>
          <w:rFonts w:ascii="Verdana" w:hAnsi="Verdana"/>
          <w:color w:val="000000"/>
        </w:rPr>
      </w:pPr>
      <w:r w:rsidRPr="00875C02">
        <w:rPr>
          <w:rFonts w:ascii="Verdana" w:hAnsi="Verdana"/>
          <w:color w:val="000000"/>
        </w:rPr>
        <w:t>Risk owner would be identified as someone who is closely related to processes and operations where the risks have been identified. Risk owner should be individual not entire department. Individual owners would have accountability and responsibility of the risks identified for their area of operation.</w:t>
      </w:r>
    </w:p>
    <w:p w:rsidR="00875C02" w:rsidP="00875C02" w:rsidRDefault="00875C02" w14:paraId="189CB64F" w14:textId="1F84D2A5">
      <w:pPr>
        <w:shd w:val="clear" w:color="auto" w:fill="FFFFFF"/>
        <w:rPr>
          <w:rFonts w:ascii="Verdana" w:hAnsi="Verdana"/>
          <w:color w:val="000000"/>
        </w:rPr>
      </w:pPr>
    </w:p>
    <w:p w:rsidRPr="00875C02" w:rsidR="000C0EC9" w:rsidP="00875C02" w:rsidRDefault="000C0EC9" w14:paraId="4591BB9D" w14:textId="77777777">
      <w:pPr>
        <w:shd w:val="clear" w:color="auto" w:fill="FFFFFF"/>
        <w:rPr>
          <w:rFonts w:ascii="Verdana" w:hAnsi="Verdana"/>
          <w:color w:val="000000"/>
        </w:rPr>
      </w:pPr>
    </w:p>
    <w:p w:rsidRPr="000E2AFF" w:rsidR="00875C02" w:rsidP="0FCE396C" w:rsidRDefault="00875C02" w14:paraId="4F0ABC68" w14:textId="77777777" w14:noSpellErr="1">
      <w:pPr>
        <w:pStyle w:val="Heading2"/>
        <w:rPr>
          <w:rFonts w:ascii="Verdana" w:hAnsi="Verdana"/>
          <w:sz w:val="20"/>
          <w:szCs w:val="20"/>
        </w:rPr>
      </w:pPr>
      <w:bookmarkStart w:name="_Toc444348977" w:id="49"/>
      <w:bookmarkStart w:name="_Toc1557168851" w:id="2051821463"/>
      <w:r w:rsidRPr="0FCE396C" w:rsidR="00875C02">
        <w:rPr>
          <w:rFonts w:ascii="Verdana" w:hAnsi="Verdana"/>
          <w:sz w:val="20"/>
          <w:szCs w:val="20"/>
        </w:rPr>
        <w:t>Information Risk Communication</w:t>
      </w:r>
      <w:bookmarkEnd w:id="49"/>
      <w:bookmarkEnd w:id="2051821463"/>
    </w:p>
    <w:p w:rsidRPr="00875C02" w:rsidR="00875C02" w:rsidP="00875C02" w:rsidRDefault="00875C02" w14:paraId="69EAB519" w14:textId="77777777">
      <w:pPr>
        <w:shd w:val="clear" w:color="auto" w:fill="FFFFFF"/>
        <w:rPr>
          <w:rFonts w:ascii="Verdana" w:hAnsi="Verdana"/>
          <w:color w:val="000000"/>
        </w:rPr>
      </w:pPr>
    </w:p>
    <w:p w:rsidRPr="00875C02" w:rsidR="00875C02" w:rsidP="00FC50CF" w:rsidRDefault="00875C02" w14:paraId="6C327FAF" w14:textId="77777777">
      <w:pPr>
        <w:shd w:val="clear" w:color="auto" w:fill="FFFFFF"/>
        <w:ind w:left="0"/>
        <w:rPr>
          <w:rFonts w:ascii="Verdana" w:hAnsi="Verdana"/>
          <w:color w:val="000000"/>
        </w:rPr>
      </w:pPr>
      <w:r w:rsidRPr="00875C02">
        <w:rPr>
          <w:rFonts w:ascii="Verdana" w:hAnsi="Verdana"/>
          <w:color w:val="000000"/>
        </w:rPr>
        <w:t>A formal risk communication would be sent to respective risk owner. Communications will ensure that those responsible for implementing risk management, and those with vested interest understand the basis on which decisions are made and why particular action are required. Communication is bi-directional.</w:t>
      </w:r>
    </w:p>
    <w:p w:rsidRPr="00875C02" w:rsidR="00875C02" w:rsidP="00875C02" w:rsidRDefault="00875C02" w14:paraId="68594339" w14:textId="77777777">
      <w:pPr>
        <w:shd w:val="clear" w:color="auto" w:fill="FFFFFF"/>
        <w:rPr>
          <w:rFonts w:ascii="Verdana" w:hAnsi="Verdana"/>
          <w:color w:val="000000"/>
        </w:rPr>
      </w:pPr>
    </w:p>
    <w:p w:rsidRPr="00875C02" w:rsidR="00875C02" w:rsidP="00FC50CF" w:rsidRDefault="00875C02" w14:paraId="4374DC37" w14:textId="77777777">
      <w:pPr>
        <w:shd w:val="clear" w:color="auto" w:fill="FFFFFF"/>
        <w:ind w:left="0"/>
        <w:rPr>
          <w:rFonts w:ascii="Verdana" w:hAnsi="Verdana"/>
          <w:color w:val="000000"/>
        </w:rPr>
      </w:pPr>
      <w:r w:rsidRPr="00875C02">
        <w:rPr>
          <w:rFonts w:ascii="Verdana" w:hAnsi="Verdana"/>
          <w:color w:val="000000"/>
        </w:rPr>
        <w:t>Risk Owner would do analysis and take decision</w:t>
      </w:r>
      <w:r w:rsidRPr="00875C02">
        <w:rPr>
          <w:rFonts w:ascii="Verdana" w:hAnsi="Verdana"/>
          <w:color w:val="000000"/>
          <w:lang w:bidi="hi-IN"/>
        </w:rPr>
        <w:t>. If treatment to identified risk is considered, then a proper risk treatment plan and target date would be shared with respective teams or individuals.</w:t>
      </w:r>
    </w:p>
    <w:p w:rsidRPr="00875C02" w:rsidR="00875C02" w:rsidP="00875C02" w:rsidRDefault="00875C02" w14:paraId="75310324" w14:textId="77777777">
      <w:pPr>
        <w:shd w:val="clear" w:color="auto" w:fill="FFFFFF"/>
        <w:rPr>
          <w:rFonts w:ascii="Verdana" w:hAnsi="Verdana"/>
          <w:color w:val="000000"/>
        </w:rPr>
      </w:pPr>
    </w:p>
    <w:p w:rsidRPr="00875C02" w:rsidR="00875C02" w:rsidP="00FC50CF" w:rsidRDefault="00875C02" w14:paraId="7452821F" w14:textId="77777777">
      <w:pPr>
        <w:shd w:val="clear" w:color="auto" w:fill="FFFFFF"/>
        <w:ind w:left="0"/>
        <w:rPr>
          <w:rFonts w:ascii="Verdana" w:hAnsi="Verdana"/>
          <w:color w:val="000000"/>
        </w:rPr>
      </w:pPr>
      <w:r w:rsidRPr="00875C02">
        <w:rPr>
          <w:rFonts w:ascii="Verdana" w:hAnsi="Verdana"/>
          <w:color w:val="000000"/>
        </w:rPr>
        <w:t>Risk communications should be carried out in order to achieve the following:</w:t>
      </w:r>
    </w:p>
    <w:p w:rsidRPr="00875C02" w:rsidR="00875C02" w:rsidP="00875C02" w:rsidRDefault="00875C02" w14:paraId="1C56DDD1" w14:textId="77777777">
      <w:pPr>
        <w:shd w:val="clear" w:color="auto" w:fill="FFFFFF"/>
        <w:rPr>
          <w:rFonts w:ascii="Verdana" w:hAnsi="Verdana"/>
          <w:color w:val="000000"/>
        </w:rPr>
      </w:pPr>
    </w:p>
    <w:p w:rsidRPr="00875C02" w:rsidR="00875C02" w:rsidP="00FC50CF" w:rsidRDefault="00875C02" w14:paraId="4B886CD2" w14:textId="77777777">
      <w:pPr>
        <w:shd w:val="clear" w:color="auto" w:fill="FFFFFF"/>
        <w:ind w:left="0"/>
        <w:rPr>
          <w:rFonts w:ascii="Verdana" w:hAnsi="Verdana"/>
          <w:color w:val="000000"/>
        </w:rPr>
      </w:pPr>
      <w:r w:rsidRPr="00875C02">
        <w:rPr>
          <w:rFonts w:ascii="Verdana" w:hAnsi="Verdana"/>
          <w:color w:val="000000"/>
        </w:rPr>
        <w:t>a) To provide assurance the outcome of the Company’s risk management</w:t>
      </w:r>
    </w:p>
    <w:p w:rsidRPr="00875C02" w:rsidR="00875C02" w:rsidP="00FC50CF" w:rsidRDefault="00875C02" w14:paraId="4BC3A295" w14:textId="77777777">
      <w:pPr>
        <w:shd w:val="clear" w:color="auto" w:fill="FFFFFF"/>
        <w:ind w:left="0"/>
        <w:rPr>
          <w:rFonts w:ascii="Verdana" w:hAnsi="Verdana"/>
          <w:color w:val="000000"/>
        </w:rPr>
      </w:pPr>
      <w:r w:rsidRPr="00875C02">
        <w:rPr>
          <w:rFonts w:ascii="Verdana" w:hAnsi="Verdana"/>
          <w:color w:val="000000"/>
        </w:rPr>
        <w:t>b) To share the results derived from the Risk Assessment and present the risk treatment plan</w:t>
      </w:r>
    </w:p>
    <w:p w:rsidRPr="00875C02" w:rsidR="00875C02" w:rsidP="00FC50CF" w:rsidRDefault="00875C02" w14:paraId="2B41165B" w14:textId="77777777">
      <w:pPr>
        <w:shd w:val="clear" w:color="auto" w:fill="FFFFFF"/>
        <w:ind w:left="0"/>
        <w:rPr>
          <w:rFonts w:ascii="Verdana" w:hAnsi="Verdana"/>
          <w:color w:val="000000"/>
        </w:rPr>
      </w:pPr>
      <w:r w:rsidRPr="00875C02">
        <w:rPr>
          <w:rFonts w:ascii="Verdana" w:hAnsi="Verdana"/>
          <w:color w:val="000000"/>
        </w:rPr>
        <w:t>c) To support decision making</w:t>
      </w:r>
    </w:p>
    <w:p w:rsidRPr="00875C02" w:rsidR="00875C02" w:rsidP="00FC50CF" w:rsidRDefault="00875C02" w14:paraId="7B036DEF" w14:textId="77777777">
      <w:pPr>
        <w:shd w:val="clear" w:color="auto" w:fill="FFFFFF"/>
        <w:ind w:left="0"/>
        <w:rPr>
          <w:rFonts w:ascii="Verdana" w:hAnsi="Verdana"/>
          <w:color w:val="000000"/>
        </w:rPr>
      </w:pPr>
      <w:r w:rsidRPr="00875C02">
        <w:rPr>
          <w:rFonts w:ascii="Verdana" w:hAnsi="Verdana"/>
          <w:color w:val="000000"/>
        </w:rPr>
        <w:t>d) To co-ordinate with other parties and plan responses to reduce consequences of any incident</w:t>
      </w:r>
    </w:p>
    <w:p w:rsidR="00875C02" w:rsidP="00FC50CF" w:rsidRDefault="00875C02" w14:paraId="4D9D5199" w14:textId="68FAA8E9">
      <w:pPr>
        <w:ind w:left="0"/>
        <w:rPr>
          <w:rFonts w:ascii="Verdana" w:hAnsi="Verdana"/>
          <w:color w:val="000000"/>
        </w:rPr>
      </w:pPr>
      <w:r w:rsidRPr="00875C02">
        <w:rPr>
          <w:rFonts w:ascii="Verdana" w:hAnsi="Verdana"/>
          <w:color w:val="000000"/>
        </w:rPr>
        <w:t>e) To improve awareness</w:t>
      </w:r>
    </w:p>
    <w:p w:rsidRPr="00875C02" w:rsidR="00875C02" w:rsidP="00875C02" w:rsidRDefault="00875C02" w14:paraId="27504A74" w14:textId="77777777">
      <w:pPr>
        <w:rPr>
          <w:rFonts w:ascii="Verdana" w:hAnsi="Verdana"/>
          <w:color w:val="000000"/>
        </w:rPr>
      </w:pPr>
    </w:p>
    <w:p w:rsidR="00FF2043" w:rsidP="0FCE396C" w:rsidRDefault="00875C02" w14:paraId="404B46A3" w14:textId="44DA6B71" w14:noSpellErr="1">
      <w:pPr>
        <w:pStyle w:val="Heading2"/>
        <w:rPr>
          <w:rFonts w:ascii="Verdana" w:hAnsi="Verdana"/>
          <w:sz w:val="20"/>
          <w:szCs w:val="20"/>
        </w:rPr>
      </w:pPr>
      <w:bookmarkStart w:name="_Toc444348978" w:id="51"/>
      <w:bookmarkStart w:name="_Toc1687482244" w:id="1357072792"/>
      <w:r w:rsidRPr="0FCE396C" w:rsidR="00875C02">
        <w:rPr>
          <w:rFonts w:ascii="Verdana" w:hAnsi="Verdana"/>
          <w:sz w:val="20"/>
          <w:szCs w:val="20"/>
        </w:rPr>
        <w:t>Review of Risk Profile</w:t>
      </w:r>
      <w:bookmarkEnd w:id="51"/>
      <w:bookmarkEnd w:id="1357072792"/>
    </w:p>
    <w:p w:rsidRPr="00EE112D" w:rsidR="00EE112D" w:rsidP="00EE112D" w:rsidRDefault="00EE112D" w14:paraId="0A589E4D" w14:textId="77777777">
      <w:pPr>
        <w:pStyle w:val="BodyText"/>
      </w:pPr>
    </w:p>
    <w:p w:rsidRPr="00875C02" w:rsidR="00875C02" w:rsidP="00875C02" w:rsidRDefault="00875C02" w14:paraId="525ABD52" w14:textId="77777777">
      <w:pPr>
        <w:pStyle w:val="NormalWeb"/>
        <w:spacing w:before="0" w:beforeAutospacing="0"/>
        <w:rPr>
          <w:rFonts w:ascii="Verdana" w:hAnsi="Verdana" w:cs="Tahoma"/>
          <w:sz w:val="20"/>
          <w:szCs w:val="20"/>
        </w:rPr>
      </w:pPr>
      <w:r w:rsidRPr="00875C02">
        <w:rPr>
          <w:rFonts w:ascii="Verdana" w:hAnsi="Verdana" w:cs="Tahoma"/>
          <w:sz w:val="20"/>
          <w:szCs w:val="20"/>
        </w:rPr>
        <w:t xml:space="preserve">The risk that the organization carries with regard to the threat to its information is the result of a combination of factors. Any change to either of these factors will alter the risk profile. </w:t>
      </w:r>
    </w:p>
    <w:p w:rsidRPr="00875C02" w:rsidR="00875C02" w:rsidP="00875C02" w:rsidRDefault="00875C02" w14:paraId="7E1DE55A" w14:textId="77777777">
      <w:pPr>
        <w:pStyle w:val="NormalWeb"/>
        <w:spacing w:before="0" w:beforeAutospacing="0"/>
        <w:rPr>
          <w:rFonts w:ascii="Verdana" w:hAnsi="Verdana" w:cs="Tahoma"/>
          <w:sz w:val="20"/>
          <w:szCs w:val="20"/>
        </w:rPr>
      </w:pPr>
      <w:r w:rsidRPr="00875C02">
        <w:rPr>
          <w:rFonts w:ascii="Verdana" w:hAnsi="Verdana" w:cs="Tahoma"/>
          <w:sz w:val="20"/>
          <w:szCs w:val="20"/>
        </w:rPr>
        <w:t xml:space="preserve">Reviewing of Information Security on a regular basis is vital to ensure that the safeguards employed continue to offer the appropriate level of protection. </w:t>
      </w:r>
    </w:p>
    <w:p w:rsidR="00875C02" w:rsidP="00875C02" w:rsidRDefault="00875C02" w14:paraId="5BF4A37B" w14:textId="031FFC7B">
      <w:pPr>
        <w:pStyle w:val="NormalWeb"/>
        <w:spacing w:before="0" w:beforeAutospacing="0"/>
        <w:rPr>
          <w:rFonts w:ascii="Verdana" w:hAnsi="Verdana" w:cs="Tahoma"/>
          <w:b/>
          <w:sz w:val="20"/>
          <w:szCs w:val="20"/>
        </w:rPr>
      </w:pPr>
      <w:r w:rsidRPr="00875C02">
        <w:rPr>
          <w:rFonts w:ascii="Verdana" w:hAnsi="Verdana" w:cs="Tahoma"/>
          <w:b/>
          <w:sz w:val="20"/>
          <w:szCs w:val="20"/>
        </w:rPr>
        <w:t>The Risk Assessment &amp; Treatment Plan shall be reviewed at least once every year or in the event of any major changes brought about within the organization.</w:t>
      </w:r>
    </w:p>
    <w:p w:rsidR="009738B1" w:rsidP="00875C02" w:rsidRDefault="009738B1" w14:paraId="7D25B713" w14:textId="77777777">
      <w:pPr>
        <w:pStyle w:val="NormalWeb"/>
        <w:spacing w:before="0" w:beforeAutospacing="0"/>
        <w:rPr>
          <w:rFonts w:ascii="Verdana" w:hAnsi="Verdana" w:cs="Tahoma"/>
          <w:b/>
          <w:sz w:val="20"/>
          <w:szCs w:val="20"/>
        </w:rPr>
      </w:pPr>
    </w:p>
    <w:p w:rsidRPr="009738B1" w:rsidR="009738B1" w:rsidP="0FCE396C" w:rsidRDefault="009738B1" w14:paraId="05FCBB63" w14:textId="52D6F2E9" w14:noSpellErr="1">
      <w:pPr>
        <w:pStyle w:val="Heading1"/>
        <w:rPr>
          <w:rFonts w:ascii="Verdana" w:hAnsi="Verdana"/>
        </w:rPr>
      </w:pPr>
      <w:bookmarkStart w:name="_Toc226851740" w:id="1640342905"/>
      <w:r w:rsidR="009738B1">
        <w:rPr/>
        <w:t xml:space="preserve"> </w:t>
      </w:r>
      <w:r w:rsidRPr="0FCE396C" w:rsidR="009738B1">
        <w:rPr>
          <w:rFonts w:ascii="Verdana" w:hAnsi="Verdana"/>
        </w:rPr>
        <w:t>Risk monitoring and reporting</w:t>
      </w:r>
      <w:bookmarkEnd w:id="1640342905"/>
    </w:p>
    <w:p w:rsidR="009738B1" w:rsidP="009738B1" w:rsidRDefault="009738B1" w14:paraId="70B677EB" w14:textId="51388D35">
      <w:pPr>
        <w:autoSpaceDE w:val="0"/>
        <w:autoSpaceDN w:val="0"/>
        <w:adjustRightInd w:val="0"/>
        <w:ind w:left="0"/>
        <w:rPr>
          <w:rFonts w:ascii="Verdana" w:hAnsi="Verdana" w:cs="Tahoma"/>
          <w:color w:val="000000"/>
          <w:lang w:bidi="hi-IN"/>
        </w:rPr>
      </w:pPr>
      <w:r w:rsidRPr="009738B1">
        <w:rPr>
          <w:rFonts w:ascii="Verdana" w:hAnsi="Verdana" w:cs="Tahoma"/>
          <w:color w:val="000000"/>
          <w:lang w:bidi="hi-IN"/>
        </w:rPr>
        <w:t xml:space="preserve">As part of the implementation of new controls and the maintenance of existing ones, key performance indicators will be identified which will allow the measurement of the success of the controls in addressing the relevant risks. </w:t>
      </w:r>
    </w:p>
    <w:p w:rsidRPr="009738B1" w:rsidR="009738B1" w:rsidP="009738B1" w:rsidRDefault="009738B1" w14:paraId="018E11A9" w14:textId="77777777">
      <w:pPr>
        <w:autoSpaceDE w:val="0"/>
        <w:autoSpaceDN w:val="0"/>
        <w:adjustRightInd w:val="0"/>
        <w:ind w:left="0"/>
        <w:rPr>
          <w:rFonts w:ascii="Verdana" w:hAnsi="Verdana" w:cs="Tahoma"/>
          <w:color w:val="000000"/>
          <w:lang w:bidi="hi-IN"/>
        </w:rPr>
      </w:pPr>
    </w:p>
    <w:p w:rsidRPr="009738B1" w:rsidR="009738B1" w:rsidP="009738B1" w:rsidRDefault="009738B1" w14:paraId="5A6807E9" w14:textId="23236B75">
      <w:pPr>
        <w:pStyle w:val="BodyText"/>
        <w:ind w:left="0"/>
        <w:rPr>
          <w:rFonts w:ascii="Verdana" w:hAnsi="Verdana" w:cs="Tahoma"/>
          <w:color w:val="000000"/>
          <w:lang w:bidi="hi-IN"/>
        </w:rPr>
      </w:pPr>
      <w:r w:rsidRPr="009738B1">
        <w:rPr>
          <w:rFonts w:ascii="Verdana" w:hAnsi="Verdana" w:cs="Tahoma"/>
          <w:color w:val="000000"/>
          <w:lang w:bidi="hi-IN"/>
        </w:rPr>
        <w:t>These indicators will be reported on a regular basis and trend information produced so that exception situations can be identified and dealt with as part of the management review process of the ISMS.</w:t>
      </w:r>
    </w:p>
    <w:p w:rsidRPr="00875C02" w:rsidR="009738B1" w:rsidP="00875C02" w:rsidRDefault="009738B1" w14:paraId="45A69C53" w14:textId="77777777">
      <w:pPr>
        <w:pStyle w:val="NormalWeb"/>
        <w:spacing w:before="0" w:beforeAutospacing="0"/>
        <w:rPr>
          <w:rFonts w:ascii="Verdana" w:hAnsi="Verdana" w:cs="Tahoma"/>
          <w:b/>
          <w:sz w:val="20"/>
          <w:szCs w:val="20"/>
        </w:rPr>
      </w:pPr>
    </w:p>
    <w:p w:rsidRPr="004A0B66" w:rsidR="00875C02" w:rsidP="004A0B66" w:rsidRDefault="00875C02" w14:paraId="53309434" w14:textId="77777777" w14:noSpellErr="1">
      <w:pPr>
        <w:pStyle w:val="Heading1"/>
        <w:rPr>
          <w:rFonts w:ascii="Verdana" w:hAnsi="Verdana"/>
        </w:rPr>
      </w:pPr>
      <w:bookmarkStart w:name="_Toc444348979" w:id="54"/>
      <w:bookmarkStart w:name="_Toc1821544961" w:id="1301230210"/>
      <w:r w:rsidRPr="0FCE396C" w:rsidR="00875C02">
        <w:rPr>
          <w:rFonts w:ascii="Verdana" w:hAnsi="Verdana"/>
        </w:rPr>
        <w:t>ISO Reference</w:t>
      </w:r>
      <w:bookmarkEnd w:id="54"/>
      <w:bookmarkEnd w:id="1301230210"/>
    </w:p>
    <w:p w:rsidRPr="00875C02" w:rsidR="00875C02" w:rsidP="00A30FC7" w:rsidRDefault="00875C02" w14:paraId="09B265A9" w14:textId="5F4A8929">
      <w:pPr>
        <w:pStyle w:val="ListParagraph"/>
        <w:numPr>
          <w:ilvl w:val="0"/>
          <w:numId w:val="18"/>
        </w:numPr>
        <w:jc w:val="both"/>
        <w:rPr>
          <w:rFonts w:ascii="Verdana" w:hAnsi="Verdana" w:cs="Tahoma"/>
          <w:color w:val="000000"/>
          <w:lang w:bidi="hi-IN"/>
        </w:rPr>
      </w:pPr>
      <w:r w:rsidRPr="00875C02">
        <w:rPr>
          <w:rFonts w:ascii="Verdana" w:hAnsi="Verdana" w:cs="Tahoma"/>
          <w:color w:val="000000"/>
          <w:lang w:bidi="hi-IN"/>
        </w:rPr>
        <w:t xml:space="preserve">Clause 6.1.2 Information Security Risk </w:t>
      </w:r>
      <w:r w:rsidRPr="00875C02" w:rsidR="00FF2043">
        <w:rPr>
          <w:rFonts w:ascii="Verdana" w:hAnsi="Verdana" w:cs="Tahoma"/>
          <w:color w:val="000000"/>
          <w:lang w:bidi="hi-IN"/>
        </w:rPr>
        <w:t>Assessment</w:t>
      </w:r>
      <w:r w:rsidR="00FF2043">
        <w:rPr>
          <w:rFonts w:ascii="Verdana" w:hAnsi="Verdana" w:cs="Tahoma"/>
          <w:color w:val="000000"/>
          <w:lang w:bidi="hi-IN"/>
        </w:rPr>
        <w:t xml:space="preserve"> (Planning)</w:t>
      </w:r>
    </w:p>
    <w:p w:rsidRPr="00875C02" w:rsidR="00875C02" w:rsidP="00A30FC7" w:rsidRDefault="00875C02" w14:paraId="1BF2C4E9" w14:textId="7A7B20C4">
      <w:pPr>
        <w:pStyle w:val="ListParagraph"/>
        <w:numPr>
          <w:ilvl w:val="0"/>
          <w:numId w:val="18"/>
        </w:numPr>
        <w:jc w:val="both"/>
        <w:rPr>
          <w:rFonts w:ascii="Verdana" w:hAnsi="Verdana" w:cs="Tahoma"/>
          <w:color w:val="000000"/>
          <w:lang w:bidi="hi-IN"/>
        </w:rPr>
      </w:pPr>
      <w:r w:rsidRPr="00875C02">
        <w:rPr>
          <w:rFonts w:ascii="Verdana" w:hAnsi="Verdana" w:cs="Tahoma"/>
          <w:color w:val="000000"/>
          <w:lang w:bidi="hi-IN"/>
        </w:rPr>
        <w:t>Clause 6.1.3 Information Security Risk Treatment</w:t>
      </w:r>
      <w:r w:rsidR="00FF2043">
        <w:rPr>
          <w:rFonts w:ascii="Verdana" w:hAnsi="Verdana" w:cs="Tahoma"/>
          <w:color w:val="000000"/>
          <w:lang w:bidi="hi-IN"/>
        </w:rPr>
        <w:t xml:space="preserve"> (Planning)</w:t>
      </w:r>
    </w:p>
    <w:p w:rsidRPr="00875C02" w:rsidR="00875C02" w:rsidP="00A30FC7" w:rsidRDefault="00875C02" w14:paraId="4B78E12E" w14:textId="6009E9E9">
      <w:pPr>
        <w:pStyle w:val="ListParagraph"/>
        <w:numPr>
          <w:ilvl w:val="0"/>
          <w:numId w:val="18"/>
        </w:numPr>
        <w:jc w:val="both"/>
        <w:rPr>
          <w:rFonts w:ascii="Verdana" w:hAnsi="Verdana" w:cs="Tahoma"/>
          <w:color w:val="000000"/>
          <w:lang w:bidi="hi-IN"/>
        </w:rPr>
      </w:pPr>
      <w:r w:rsidRPr="00875C02">
        <w:rPr>
          <w:rFonts w:ascii="Verdana" w:hAnsi="Verdana" w:cs="Tahoma"/>
          <w:color w:val="000000"/>
          <w:lang w:bidi="hi-IN"/>
        </w:rPr>
        <w:t>Clause 8.2 Information Security Risk Assessment</w:t>
      </w:r>
      <w:r w:rsidR="00FF2043">
        <w:rPr>
          <w:rFonts w:ascii="Verdana" w:hAnsi="Verdana" w:cs="Tahoma"/>
          <w:color w:val="000000"/>
          <w:lang w:bidi="hi-IN"/>
        </w:rPr>
        <w:t xml:space="preserve"> (Operations)</w:t>
      </w:r>
    </w:p>
    <w:p w:rsidRPr="00FC50CF" w:rsidR="00875C02" w:rsidP="00A30FC7" w:rsidRDefault="00875C02" w14:paraId="1D8F208B" w14:textId="6BB6D6AE">
      <w:pPr>
        <w:pStyle w:val="ListParagraph"/>
        <w:numPr>
          <w:ilvl w:val="0"/>
          <w:numId w:val="18"/>
        </w:numPr>
        <w:rPr>
          <w:rFonts w:ascii="Verdana" w:hAnsi="Verdana"/>
        </w:rPr>
      </w:pPr>
      <w:r w:rsidRPr="00FC50CF">
        <w:rPr>
          <w:rFonts w:ascii="Verdana" w:hAnsi="Verdana" w:cs="Tahoma"/>
          <w:color w:val="000000"/>
          <w:lang w:bidi="hi-IN"/>
        </w:rPr>
        <w:t xml:space="preserve">Clause 8.3 Information Security Risk </w:t>
      </w:r>
      <w:r w:rsidRPr="00FC50CF" w:rsidR="00331C3F">
        <w:rPr>
          <w:rFonts w:ascii="Verdana" w:hAnsi="Verdana" w:cs="Tahoma"/>
          <w:color w:val="000000"/>
          <w:lang w:bidi="hi-IN"/>
        </w:rPr>
        <w:t>Treatment</w:t>
      </w:r>
      <w:r w:rsidR="00331C3F">
        <w:rPr>
          <w:rFonts w:ascii="Verdana" w:hAnsi="Verdana" w:cs="Tahoma"/>
          <w:color w:val="000000"/>
          <w:lang w:bidi="hi-IN"/>
        </w:rPr>
        <w:t xml:space="preserve"> (</w:t>
      </w:r>
      <w:r w:rsidR="00FF2043">
        <w:rPr>
          <w:rFonts w:ascii="Verdana" w:hAnsi="Verdana" w:cs="Tahoma"/>
          <w:color w:val="000000"/>
          <w:lang w:bidi="hi-IN"/>
        </w:rPr>
        <w:t>Operations)</w:t>
      </w:r>
    </w:p>
    <w:sectPr w:rsidRPr="00FC50CF" w:rsidR="00875C02" w:rsidSect="003813D4">
      <w:headerReference w:type="even" r:id="rId11"/>
      <w:headerReference w:type="default" r:id="rId12"/>
      <w:footerReference w:type="default" r:id="rId13"/>
      <w:type w:val="continuous"/>
      <w:pgSz w:w="11907" w:h="16839" w:orient="portrait"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0115D" w:rsidRDefault="0050115D" w14:paraId="33F06AA7" w14:textId="77777777">
      <w:r>
        <w:separator/>
      </w:r>
    </w:p>
  </w:endnote>
  <w:endnote w:type="continuationSeparator" w:id="0">
    <w:p w:rsidR="0050115D" w:rsidRDefault="0050115D" w14:paraId="6F8D306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6A95" w:rsidP="0002149F" w:rsidRDefault="00206A95" w14:paraId="71EE30D2" w14:textId="77777777">
    <w:pPr>
      <w:pStyle w:val="Footer"/>
      <w:jc w:val="center"/>
      <w:rPr>
        <w:rFonts w:ascii="Verdana" w:hAnsi="Verdana"/>
        <w:b/>
      </w:rPr>
    </w:pPr>
    <w:r>
      <w:rPr>
        <w:rFonts w:ascii="Verdana" w:hAnsi="Verdana"/>
        <w:b/>
      </w:rPr>
      <w:tab/>
    </w:r>
  </w:p>
  <w:p w:rsidR="00206A95" w:rsidP="0002149F" w:rsidRDefault="00206A95" w14:paraId="71EE30D3" w14:textId="77777777">
    <w:pPr>
      <w:pStyle w:val="Footer"/>
      <w:jc w:val="center"/>
      <w:rPr>
        <w:rFonts w:ascii="Verdana" w:hAnsi="Verdana"/>
        <w:b/>
      </w:rPr>
    </w:pPr>
  </w:p>
  <w:p w:rsidR="00206A95" w:rsidP="0002149F" w:rsidRDefault="00206A95" w14:paraId="71EE30D4" w14:textId="77777777">
    <w:pPr>
      <w:pStyle w:val="Footer"/>
      <w:jc w:val="center"/>
      <w:rPr>
        <w:rFonts w:ascii="Verdana" w:hAnsi="Verdana"/>
        <w:b/>
      </w:rPr>
    </w:pPr>
  </w:p>
  <w:p w:rsidR="00206A95" w:rsidP="000F6948" w:rsidRDefault="00206A95" w14:paraId="71EE30D5" w14:textId="0455AEA1">
    <w:pPr>
      <w:pStyle w:val="Footer"/>
      <w:jc w:val="center"/>
    </w:pPr>
    <w:r>
      <w:rPr>
        <w:rFonts w:ascii="Verdana" w:hAnsi="Verdana"/>
        <w:b/>
      </w:rPr>
      <w:tab/>
    </w:r>
    <w:r>
      <w:rPr>
        <w:rFonts w:ascii="Verdana" w:hAnsi="Verdana"/>
        <w:b/>
      </w:rPr>
      <w:tab/>
    </w:r>
    <w:r>
      <w:rPr>
        <w:rFonts w:ascii="Verdana" w:hAnsi="Verdana"/>
        <w:b/>
      </w:rPr>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0115D" w:rsidRDefault="0050115D" w14:paraId="63118A37" w14:textId="77777777">
      <w:r>
        <w:separator/>
      </w:r>
    </w:p>
  </w:footnote>
  <w:footnote w:type="continuationSeparator" w:id="0">
    <w:p w:rsidR="0050115D" w:rsidRDefault="0050115D" w14:paraId="4950AC23" w14:textId="77777777">
      <w:r>
        <w:separator/>
      </w:r>
    </w:p>
  </w:footnote>
  <w:footnote w:type="continuationNotice" w:id="1">
    <w:p w:rsidR="0050115D" w:rsidRDefault="0050115D" w14:paraId="12478C64" w14:textId="77777777">
      <w:pPr>
        <w:rPr>
          <w:i/>
          <w:sz w:val="18"/>
        </w:rPr>
      </w:pPr>
      <w:r>
        <w:rPr>
          <w:i/>
          <w:sz w:val="18"/>
        </w:rPr>
        <w:t>(footnote continued)</w:t>
      </w:r>
    </w:p>
  </w:footnote>
  <w:footnote w:id="2">
    <w:p w:rsidR="00206A95" w:rsidRDefault="00206A95" w14:paraId="233A5ADC" w14:textId="2890DE9D">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ook w:val="01E0" w:firstRow="1" w:lastRow="1" w:firstColumn="1" w:lastColumn="1" w:noHBand="0" w:noVBand="0"/>
    </w:tblPr>
    <w:tblGrid>
      <w:gridCol w:w="6228"/>
      <w:gridCol w:w="1080"/>
      <w:gridCol w:w="1548"/>
    </w:tblGrid>
    <w:tr w:rsidRPr="003120B1" w:rsidR="00206A95" w14:paraId="71EE30CD" w14:textId="77777777">
      <w:trPr>
        <w:cantSplit/>
        <w:trHeight w:val="350"/>
      </w:trPr>
      <w:tc>
        <w:tcPr>
          <w:tcW w:w="6228" w:type="dxa"/>
          <w:vAlign w:val="center"/>
        </w:tcPr>
        <w:p w:rsidRPr="00500EA9" w:rsidR="00206A95" w:rsidP="000C2C52" w:rsidRDefault="00206A95" w14:paraId="71EE30CA" w14:textId="77777777">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rsidRPr="00500EA9" w:rsidR="00206A95" w:rsidP="000C2C52" w:rsidRDefault="00206A95" w14:paraId="71EE30CB" w14:textId="77777777">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rsidRPr="00500EA9" w:rsidR="00206A95" w:rsidP="000C2C52" w:rsidRDefault="00206A95" w14:paraId="71EE30CC" w14:textId="77777777">
          <w:pPr>
            <w:pStyle w:val="Header"/>
            <w:rPr>
              <w:rFonts w:ascii="Trebuchet MS" w:hAnsi="Trebuchet MS" w:cs="Arial"/>
              <w:color w:val="808080"/>
            </w:rPr>
          </w:pPr>
          <w:r w:rsidRPr="00500EA9">
            <w:rPr>
              <w:rFonts w:ascii="Trebuchet MS" w:hAnsi="Trebuchet MS" w:cs="Arial"/>
              <w:color w:val="808080"/>
            </w:rPr>
            <w:t>1.0</w:t>
          </w:r>
        </w:p>
      </w:tc>
    </w:tr>
  </w:tbl>
  <w:p w:rsidR="00206A95" w:rsidRDefault="00206A95" w14:paraId="71EE30C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534846" w:rsidR="00206A95" w:rsidP="001F2537" w:rsidRDefault="00206A95" w14:paraId="71EE30CF" w14:textId="779B240F">
    <w:pPr>
      <w:pStyle w:val="Header"/>
      <w:ind w:right="-153"/>
      <w:rPr>
        <w:rFonts w:ascii="Verdana" w:hAnsi="Verdana"/>
        <w:b/>
      </w:rPr>
    </w:pPr>
    <w:r>
      <w:rPr>
        <w:rFonts w:ascii="Cambria" w:hAnsi="Cambria"/>
        <w:noProof/>
        <w:sz w:val="32"/>
        <w:szCs w:val="32"/>
      </w:rPr>
      <w:t xml:space="preserve">            </w:t>
    </w:r>
    <w:r w:rsidRPr="009B17C9">
      <w:rPr>
        <w:rFonts w:ascii="Verdana" w:hAnsi="Verdana"/>
        <w:b/>
        <w:noProof/>
      </w:rPr>
      <w:tab/>
    </w:r>
    <w:r w:rsidRPr="00B04584" w:rsidR="00B04584">
      <w:rPr>
        <w:rFonts w:ascii="Verdana" w:hAnsi="Verdana"/>
        <w:b/>
        <w:noProof/>
      </w:rPr>
      <w:t>GDL Risk Management</w:t>
    </w:r>
    <w:r>
      <w:rPr>
        <w:rFonts w:ascii="Verdana" w:hAnsi="Verdana"/>
        <w:b/>
      </w:rPr>
      <w:tab/>
    </w:r>
  </w:p>
  <w:p w:rsidR="00206A95" w:rsidRDefault="00206A95" w14:paraId="71EE30D0"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01714B1"/>
    <w:multiLevelType w:val="hybridMultilevel"/>
    <w:tmpl w:val="054EC0A0"/>
    <w:lvl w:ilvl="0" w:tplc="0409000F">
      <w:start w:val="1"/>
      <w:numFmt w:val="decimal"/>
      <w:lvlText w:val="%1."/>
      <w:lvlJc w:val="left"/>
      <w:pPr>
        <w:ind w:left="360" w:hanging="360"/>
      </w:pPr>
      <w:rPr>
        <w:rFonts w:hint="default"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hint="default" w:ascii="Symbol" w:hAnsi="Symbol"/>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hint="default" w:ascii="Wingdings" w:hAnsi="Wingdings" w:cs="Times New Roman"/>
      </w:rPr>
    </w:lvl>
    <w:lvl w:ilvl="3">
      <w:start w:val="1"/>
      <w:numFmt w:val="bullet"/>
      <w:lvlText w:val=""/>
      <w:lvlJc w:val="left"/>
      <w:pPr>
        <w:tabs>
          <w:tab w:val="num" w:pos="2880"/>
        </w:tabs>
        <w:ind w:left="2880" w:hanging="360"/>
      </w:pPr>
      <w:rPr>
        <w:rFonts w:hint="default" w:ascii="Symbol" w:hAnsi="Symbol" w:cs="Times New Roman"/>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cs="Times New Roman"/>
      </w:rPr>
    </w:lvl>
    <w:lvl w:ilvl="6">
      <w:start w:val="1"/>
      <w:numFmt w:val="bullet"/>
      <w:lvlText w:val=""/>
      <w:lvlJc w:val="left"/>
      <w:pPr>
        <w:tabs>
          <w:tab w:val="num" w:pos="5040"/>
        </w:tabs>
        <w:ind w:left="5040" w:hanging="360"/>
      </w:pPr>
      <w:rPr>
        <w:rFonts w:hint="default" w:ascii="Symbol" w:hAnsi="Symbol" w:cs="Times New Roman"/>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cs="Times New Roman"/>
      </w:rPr>
    </w:lvl>
  </w:abstractNum>
  <w:abstractNum w:abstractNumId="3" w15:restartNumberingAfterBreak="0">
    <w:nsid w:val="06C56BFF"/>
    <w:multiLevelType w:val="hybridMultilevel"/>
    <w:tmpl w:val="E3E0889C"/>
    <w:lvl w:ilvl="0" w:tplc="04090005">
      <w:start w:val="1"/>
      <w:numFmt w:val="bullet"/>
      <w:lvlText w:val=""/>
      <w:lvlJc w:val="left"/>
      <w:pPr>
        <w:tabs>
          <w:tab w:val="num" w:pos="720"/>
        </w:tabs>
        <w:ind w:left="720" w:hanging="360"/>
      </w:pPr>
      <w:rPr>
        <w:rFonts w:hint="default" w:ascii="Wingdings" w:hAnsi="Wingdings"/>
      </w:rPr>
    </w:lvl>
    <w:lvl w:ilvl="1" w:tplc="04090003">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hint="default" w:ascii="Courier New" w:hAnsi="Courier New"/>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5" w15:restartNumberingAfterBreak="0">
    <w:nsid w:val="11B80470"/>
    <w:multiLevelType w:val="hybridMultilevel"/>
    <w:tmpl w:val="DD92BF5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rPr>
    </w:lvl>
    <w:lvl w:ilvl="8" w:tplc="04090005" w:tentative="1">
      <w:start w:val="1"/>
      <w:numFmt w:val="bullet"/>
      <w:lvlText w:val=""/>
      <w:lvlJc w:val="left"/>
      <w:pPr>
        <w:ind w:left="6840" w:hanging="360"/>
      </w:pPr>
      <w:rPr>
        <w:rFonts w:hint="default" w:ascii="Wingdings" w:hAnsi="Wingdings"/>
      </w:rPr>
    </w:lvl>
  </w:abstractNum>
  <w:abstractNum w:abstractNumId="6" w15:restartNumberingAfterBreak="0">
    <w:nsid w:val="21392FC2"/>
    <w:multiLevelType w:val="multilevel"/>
    <w:tmpl w:val="2D5685AE"/>
    <w:lvl w:ilvl="0">
      <w:start w:val="1"/>
      <w:numFmt w:val="decimal"/>
      <w:pStyle w:val="Heading1"/>
      <w:lvlText w:val="%1"/>
      <w:lvlJc w:val="left"/>
      <w:pPr>
        <w:tabs>
          <w:tab w:val="num" w:pos="465"/>
        </w:tabs>
        <w:ind w:left="465" w:hanging="465"/>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2988"/>
        </w:tabs>
        <w:ind w:left="2988"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720"/>
        </w:tabs>
        <w:ind w:left="720" w:hanging="720"/>
      </w:pPr>
      <w:rPr>
        <w:rFonts w:hint="default" w:ascii="Arial Black" w:hAnsi="Arial Black" w:cs="Times New Roman"/>
        <w:b w:val="0"/>
        <w:color w:val="808080"/>
      </w:rPr>
    </w:lvl>
    <w:lvl w:ilvl="3">
      <w:start w:val="1"/>
      <w:numFmt w:val="decimal"/>
      <w:lvlText w:val="%1.%2.%3.%4"/>
      <w:lvlJc w:val="left"/>
      <w:pPr>
        <w:tabs>
          <w:tab w:val="num" w:pos="1080"/>
        </w:tabs>
        <w:ind w:left="1080" w:hanging="1080"/>
      </w:pPr>
      <w:rPr>
        <w:rFonts w:hint="default" w:ascii="Arial Black" w:hAnsi="Arial Black" w:cs="Times New Roman"/>
        <w:b w:val="0"/>
        <w:color w:val="808080"/>
      </w:rPr>
    </w:lvl>
    <w:lvl w:ilvl="4">
      <w:start w:val="1"/>
      <w:numFmt w:val="decimal"/>
      <w:lvlText w:val="%1.%2.%3.%4.%5"/>
      <w:lvlJc w:val="left"/>
      <w:pPr>
        <w:tabs>
          <w:tab w:val="num" w:pos="1440"/>
        </w:tabs>
        <w:ind w:left="1440" w:hanging="1440"/>
      </w:pPr>
      <w:rPr>
        <w:rFonts w:hint="default" w:ascii="Arial Black" w:hAnsi="Arial Black" w:cs="Times New Roman"/>
        <w:b w:val="0"/>
        <w:color w:val="808080"/>
      </w:rPr>
    </w:lvl>
    <w:lvl w:ilvl="5">
      <w:start w:val="1"/>
      <w:numFmt w:val="decimal"/>
      <w:lvlText w:val="%1.%2.%3.%4.%5.%6"/>
      <w:lvlJc w:val="left"/>
      <w:pPr>
        <w:tabs>
          <w:tab w:val="num" w:pos="1440"/>
        </w:tabs>
        <w:ind w:left="1440" w:hanging="1440"/>
      </w:pPr>
      <w:rPr>
        <w:rFonts w:hint="default" w:ascii="Arial Black" w:hAnsi="Arial Black" w:cs="Times New Roman"/>
        <w:b w:val="0"/>
        <w:color w:val="808080"/>
      </w:rPr>
    </w:lvl>
    <w:lvl w:ilvl="6">
      <w:start w:val="1"/>
      <w:numFmt w:val="decimal"/>
      <w:lvlText w:val="%1.%2.%3.%4.%5.%6.%7"/>
      <w:lvlJc w:val="left"/>
      <w:pPr>
        <w:tabs>
          <w:tab w:val="num" w:pos="1800"/>
        </w:tabs>
        <w:ind w:left="1800" w:hanging="1800"/>
      </w:pPr>
      <w:rPr>
        <w:rFonts w:hint="default" w:ascii="Arial Black" w:hAnsi="Arial Black" w:cs="Times New Roman"/>
        <w:b w:val="0"/>
        <w:color w:val="808080"/>
      </w:rPr>
    </w:lvl>
    <w:lvl w:ilvl="7">
      <w:start w:val="1"/>
      <w:numFmt w:val="decimal"/>
      <w:lvlText w:val="%1.%2.%3.%4.%5.%6.%7.%8"/>
      <w:lvlJc w:val="left"/>
      <w:pPr>
        <w:tabs>
          <w:tab w:val="num" w:pos="1800"/>
        </w:tabs>
        <w:ind w:left="1800" w:hanging="1800"/>
      </w:pPr>
      <w:rPr>
        <w:rFonts w:hint="default" w:ascii="Arial Black" w:hAnsi="Arial Black" w:cs="Times New Roman"/>
        <w:b w:val="0"/>
        <w:color w:val="808080"/>
      </w:rPr>
    </w:lvl>
    <w:lvl w:ilvl="8">
      <w:start w:val="1"/>
      <w:numFmt w:val="decimal"/>
      <w:lvlText w:val="%1.%2.%3.%4.%5.%6.%7.%8.%9"/>
      <w:lvlJc w:val="left"/>
      <w:pPr>
        <w:tabs>
          <w:tab w:val="num" w:pos="2160"/>
        </w:tabs>
        <w:ind w:left="2160" w:hanging="2160"/>
      </w:pPr>
      <w:rPr>
        <w:rFonts w:hint="default" w:ascii="Arial Black" w:hAnsi="Arial Black" w:cs="Times New Roman"/>
        <w:b w:val="0"/>
        <w:color w:val="808080"/>
      </w:rPr>
    </w:lvl>
  </w:abstractNum>
  <w:abstractNum w:abstractNumId="7" w15:restartNumberingAfterBreak="0">
    <w:nsid w:val="2B99433B"/>
    <w:multiLevelType w:val="multilevel"/>
    <w:tmpl w:val="8668E0BA"/>
    <w:lvl w:ilvl="0">
      <w:start w:val="1"/>
      <w:numFmt w:val="decimal"/>
      <w:lvlText w:val="%1."/>
      <w:lvlJc w:val="left"/>
      <w:pPr>
        <w:ind w:left="360" w:hanging="360"/>
      </w:pPr>
      <w:rPr>
        <w:rFonts w:hint="default" w:cs="Times New Roman"/>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8" w15:restartNumberingAfterBreak="0">
    <w:nsid w:val="38B3669A"/>
    <w:multiLevelType w:val="hybridMultilevel"/>
    <w:tmpl w:val="F22C400C"/>
    <w:lvl w:ilvl="0" w:tplc="0409000F">
      <w:start w:val="1"/>
      <w:numFmt w:val="decimal"/>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9" w15:restartNumberingAfterBreak="0">
    <w:nsid w:val="3A2E365A"/>
    <w:multiLevelType w:val="hybridMultilevel"/>
    <w:tmpl w:val="C1B86486"/>
    <w:lvl w:ilvl="0" w:tplc="04090001">
      <w:start w:val="1"/>
      <w:numFmt w:val="bullet"/>
      <w:lvlText w:val=""/>
      <w:lvlJc w:val="left"/>
      <w:pPr>
        <w:ind w:left="372" w:hanging="360"/>
      </w:pPr>
      <w:rPr>
        <w:rFonts w:hint="default" w:ascii="Symbol" w:hAnsi="Symbol"/>
      </w:rPr>
    </w:lvl>
    <w:lvl w:ilvl="1" w:tplc="04090003" w:tentative="1">
      <w:start w:val="1"/>
      <w:numFmt w:val="bullet"/>
      <w:lvlText w:val="o"/>
      <w:lvlJc w:val="left"/>
      <w:pPr>
        <w:ind w:left="1092" w:hanging="360"/>
      </w:pPr>
      <w:rPr>
        <w:rFonts w:hint="default" w:ascii="Courier New" w:hAnsi="Courier New" w:cs="Courier New"/>
      </w:rPr>
    </w:lvl>
    <w:lvl w:ilvl="2" w:tplc="04090005" w:tentative="1">
      <w:start w:val="1"/>
      <w:numFmt w:val="bullet"/>
      <w:lvlText w:val=""/>
      <w:lvlJc w:val="left"/>
      <w:pPr>
        <w:ind w:left="1812" w:hanging="360"/>
      </w:pPr>
      <w:rPr>
        <w:rFonts w:hint="default" w:ascii="Wingdings" w:hAnsi="Wingdings"/>
      </w:rPr>
    </w:lvl>
    <w:lvl w:ilvl="3" w:tplc="04090001" w:tentative="1">
      <w:start w:val="1"/>
      <w:numFmt w:val="bullet"/>
      <w:lvlText w:val=""/>
      <w:lvlJc w:val="left"/>
      <w:pPr>
        <w:ind w:left="2532" w:hanging="360"/>
      </w:pPr>
      <w:rPr>
        <w:rFonts w:hint="default" w:ascii="Symbol" w:hAnsi="Symbol"/>
      </w:rPr>
    </w:lvl>
    <w:lvl w:ilvl="4" w:tplc="04090003" w:tentative="1">
      <w:start w:val="1"/>
      <w:numFmt w:val="bullet"/>
      <w:lvlText w:val="o"/>
      <w:lvlJc w:val="left"/>
      <w:pPr>
        <w:ind w:left="3252" w:hanging="360"/>
      </w:pPr>
      <w:rPr>
        <w:rFonts w:hint="default" w:ascii="Courier New" w:hAnsi="Courier New" w:cs="Courier New"/>
      </w:rPr>
    </w:lvl>
    <w:lvl w:ilvl="5" w:tplc="04090005" w:tentative="1">
      <w:start w:val="1"/>
      <w:numFmt w:val="bullet"/>
      <w:lvlText w:val=""/>
      <w:lvlJc w:val="left"/>
      <w:pPr>
        <w:ind w:left="3972" w:hanging="360"/>
      </w:pPr>
      <w:rPr>
        <w:rFonts w:hint="default" w:ascii="Wingdings" w:hAnsi="Wingdings"/>
      </w:rPr>
    </w:lvl>
    <w:lvl w:ilvl="6" w:tplc="04090001" w:tentative="1">
      <w:start w:val="1"/>
      <w:numFmt w:val="bullet"/>
      <w:lvlText w:val=""/>
      <w:lvlJc w:val="left"/>
      <w:pPr>
        <w:ind w:left="4692" w:hanging="360"/>
      </w:pPr>
      <w:rPr>
        <w:rFonts w:hint="default" w:ascii="Symbol" w:hAnsi="Symbol"/>
      </w:rPr>
    </w:lvl>
    <w:lvl w:ilvl="7" w:tplc="04090003" w:tentative="1">
      <w:start w:val="1"/>
      <w:numFmt w:val="bullet"/>
      <w:lvlText w:val="o"/>
      <w:lvlJc w:val="left"/>
      <w:pPr>
        <w:ind w:left="5412" w:hanging="360"/>
      </w:pPr>
      <w:rPr>
        <w:rFonts w:hint="default" w:ascii="Courier New" w:hAnsi="Courier New" w:cs="Courier New"/>
      </w:rPr>
    </w:lvl>
    <w:lvl w:ilvl="8" w:tplc="04090005" w:tentative="1">
      <w:start w:val="1"/>
      <w:numFmt w:val="bullet"/>
      <w:lvlText w:val=""/>
      <w:lvlJc w:val="left"/>
      <w:pPr>
        <w:ind w:left="6132" w:hanging="360"/>
      </w:pPr>
      <w:rPr>
        <w:rFonts w:hint="default" w:ascii="Wingdings" w:hAnsi="Wingdings"/>
      </w:rPr>
    </w:lvl>
  </w:abstractNum>
  <w:abstractNum w:abstractNumId="10"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hint="default" w:ascii="Symbol" w:hAnsi="Symbol"/>
      </w:rPr>
    </w:lvl>
    <w:lvl w:ilvl="1" w:tplc="FFFFFFFF">
      <w:start w:val="1"/>
      <w:numFmt w:val="bullet"/>
      <w:pStyle w:val="SmallNoteItalic10pt"/>
      <w:lvlText w:val=""/>
      <w:lvlJc w:val="left"/>
      <w:pPr>
        <w:tabs>
          <w:tab w:val="num" w:pos="1440"/>
        </w:tabs>
        <w:ind w:left="1440" w:hanging="360"/>
      </w:pPr>
      <w:rPr>
        <w:rFonts w:hint="default" w:ascii="Symbol" w:hAnsi="Symbol"/>
      </w:rPr>
    </w:lvl>
    <w:lvl w:ilvl="2" w:tplc="FFFFFFFF">
      <w:start w:val="1"/>
      <w:numFmt w:val="bullet"/>
      <w:lvlText w:val=""/>
      <w:lvlJc w:val="left"/>
      <w:pPr>
        <w:tabs>
          <w:tab w:val="num" w:pos="2160"/>
        </w:tabs>
        <w:ind w:left="2160" w:hanging="360"/>
      </w:pPr>
      <w:rPr>
        <w:rFonts w:hint="default" w:ascii="Wingdings" w:hAnsi="Wingdings" w:cs="Times New Roman"/>
      </w:rPr>
    </w:lvl>
    <w:lvl w:ilvl="3" w:tplc="FFFFFFFF">
      <w:start w:val="1"/>
      <w:numFmt w:val="bullet"/>
      <w:lvlText w:val=""/>
      <w:lvlJc w:val="left"/>
      <w:pPr>
        <w:tabs>
          <w:tab w:val="num" w:pos="2880"/>
        </w:tabs>
        <w:ind w:left="2880" w:hanging="360"/>
      </w:pPr>
      <w:rPr>
        <w:rFonts w:hint="default" w:ascii="Symbol" w:hAnsi="Symbol" w:cs="Times New Roman"/>
      </w:rPr>
    </w:lvl>
    <w:lvl w:ilvl="4" w:tplc="FFFFFFFF">
      <w:start w:val="1"/>
      <w:numFmt w:val="bullet"/>
      <w:lvlText w:val="o"/>
      <w:lvlJc w:val="left"/>
      <w:pPr>
        <w:tabs>
          <w:tab w:val="num" w:pos="3600"/>
        </w:tabs>
        <w:ind w:left="3600" w:hanging="360"/>
      </w:pPr>
      <w:rPr>
        <w:rFonts w:hint="default" w:ascii="Courier New" w:hAnsi="Courier New" w:cs="Courier New"/>
      </w:rPr>
    </w:lvl>
    <w:lvl w:ilvl="5" w:tplc="FFFFFFFF">
      <w:start w:val="1"/>
      <w:numFmt w:val="bullet"/>
      <w:lvlText w:val=""/>
      <w:lvlJc w:val="left"/>
      <w:pPr>
        <w:tabs>
          <w:tab w:val="num" w:pos="4320"/>
        </w:tabs>
        <w:ind w:left="4320" w:hanging="360"/>
      </w:pPr>
      <w:rPr>
        <w:rFonts w:hint="default" w:ascii="Wingdings" w:hAnsi="Wingdings" w:cs="Times New Roman"/>
      </w:rPr>
    </w:lvl>
    <w:lvl w:ilvl="6" w:tplc="FFFFFFFF">
      <w:start w:val="1"/>
      <w:numFmt w:val="bullet"/>
      <w:lvlText w:val=""/>
      <w:lvlJc w:val="left"/>
      <w:pPr>
        <w:tabs>
          <w:tab w:val="num" w:pos="5040"/>
        </w:tabs>
        <w:ind w:left="5040" w:hanging="360"/>
      </w:pPr>
      <w:rPr>
        <w:rFonts w:hint="default" w:ascii="Symbol" w:hAnsi="Symbol" w:cs="Times New Roman"/>
      </w:rPr>
    </w:lvl>
    <w:lvl w:ilvl="7" w:tplc="FFFFFFFF">
      <w:start w:val="1"/>
      <w:numFmt w:val="bullet"/>
      <w:lvlText w:val="o"/>
      <w:lvlJc w:val="left"/>
      <w:pPr>
        <w:tabs>
          <w:tab w:val="num" w:pos="5760"/>
        </w:tabs>
        <w:ind w:left="5760" w:hanging="360"/>
      </w:pPr>
      <w:rPr>
        <w:rFonts w:hint="default" w:ascii="Courier New" w:hAnsi="Courier New" w:cs="Courier New"/>
      </w:rPr>
    </w:lvl>
    <w:lvl w:ilvl="8" w:tplc="FFFFFFFF">
      <w:start w:val="1"/>
      <w:numFmt w:val="bullet"/>
      <w:lvlText w:val=""/>
      <w:lvlJc w:val="left"/>
      <w:pPr>
        <w:tabs>
          <w:tab w:val="num" w:pos="6480"/>
        </w:tabs>
        <w:ind w:left="6480" w:hanging="360"/>
      </w:pPr>
      <w:rPr>
        <w:rFonts w:hint="default" w:ascii="Wingdings" w:hAnsi="Wingdings" w:cs="Times New Roman"/>
      </w:rPr>
    </w:lvl>
  </w:abstractNum>
  <w:abstractNum w:abstractNumId="11" w15:restartNumberingAfterBreak="0">
    <w:nsid w:val="3EFB76A1"/>
    <w:multiLevelType w:val="hybridMultilevel"/>
    <w:tmpl w:val="D04CB0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40D14624"/>
    <w:multiLevelType w:val="hybridMultilevel"/>
    <w:tmpl w:val="094891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41C14232"/>
    <w:multiLevelType w:val="hybridMultilevel"/>
    <w:tmpl w:val="95F2E37A"/>
    <w:lvl w:ilvl="0" w:tplc="04090001">
      <w:start w:val="1"/>
      <w:numFmt w:val="bullet"/>
      <w:lvlText w:val=""/>
      <w:lvlJc w:val="left"/>
      <w:pPr>
        <w:ind w:left="372" w:hanging="360"/>
      </w:pPr>
      <w:rPr>
        <w:rFonts w:hint="default" w:ascii="Symbol" w:hAnsi="Symbol"/>
      </w:rPr>
    </w:lvl>
    <w:lvl w:ilvl="1" w:tplc="04090003" w:tentative="1">
      <w:start w:val="1"/>
      <w:numFmt w:val="bullet"/>
      <w:lvlText w:val="o"/>
      <w:lvlJc w:val="left"/>
      <w:pPr>
        <w:ind w:left="1092" w:hanging="360"/>
      </w:pPr>
      <w:rPr>
        <w:rFonts w:hint="default" w:ascii="Courier New" w:hAnsi="Courier New" w:cs="Courier New"/>
      </w:rPr>
    </w:lvl>
    <w:lvl w:ilvl="2" w:tplc="04090005" w:tentative="1">
      <w:start w:val="1"/>
      <w:numFmt w:val="bullet"/>
      <w:lvlText w:val=""/>
      <w:lvlJc w:val="left"/>
      <w:pPr>
        <w:ind w:left="1812" w:hanging="360"/>
      </w:pPr>
      <w:rPr>
        <w:rFonts w:hint="default" w:ascii="Wingdings" w:hAnsi="Wingdings"/>
      </w:rPr>
    </w:lvl>
    <w:lvl w:ilvl="3" w:tplc="04090001" w:tentative="1">
      <w:start w:val="1"/>
      <w:numFmt w:val="bullet"/>
      <w:lvlText w:val=""/>
      <w:lvlJc w:val="left"/>
      <w:pPr>
        <w:ind w:left="2532" w:hanging="360"/>
      </w:pPr>
      <w:rPr>
        <w:rFonts w:hint="default" w:ascii="Symbol" w:hAnsi="Symbol"/>
      </w:rPr>
    </w:lvl>
    <w:lvl w:ilvl="4" w:tplc="04090003" w:tentative="1">
      <w:start w:val="1"/>
      <w:numFmt w:val="bullet"/>
      <w:lvlText w:val="o"/>
      <w:lvlJc w:val="left"/>
      <w:pPr>
        <w:ind w:left="3252" w:hanging="360"/>
      </w:pPr>
      <w:rPr>
        <w:rFonts w:hint="default" w:ascii="Courier New" w:hAnsi="Courier New" w:cs="Courier New"/>
      </w:rPr>
    </w:lvl>
    <w:lvl w:ilvl="5" w:tplc="04090005" w:tentative="1">
      <w:start w:val="1"/>
      <w:numFmt w:val="bullet"/>
      <w:lvlText w:val=""/>
      <w:lvlJc w:val="left"/>
      <w:pPr>
        <w:ind w:left="3972" w:hanging="360"/>
      </w:pPr>
      <w:rPr>
        <w:rFonts w:hint="default" w:ascii="Wingdings" w:hAnsi="Wingdings"/>
      </w:rPr>
    </w:lvl>
    <w:lvl w:ilvl="6" w:tplc="04090001" w:tentative="1">
      <w:start w:val="1"/>
      <w:numFmt w:val="bullet"/>
      <w:lvlText w:val=""/>
      <w:lvlJc w:val="left"/>
      <w:pPr>
        <w:ind w:left="4692" w:hanging="360"/>
      </w:pPr>
      <w:rPr>
        <w:rFonts w:hint="default" w:ascii="Symbol" w:hAnsi="Symbol"/>
      </w:rPr>
    </w:lvl>
    <w:lvl w:ilvl="7" w:tplc="04090003" w:tentative="1">
      <w:start w:val="1"/>
      <w:numFmt w:val="bullet"/>
      <w:lvlText w:val="o"/>
      <w:lvlJc w:val="left"/>
      <w:pPr>
        <w:ind w:left="5412" w:hanging="360"/>
      </w:pPr>
      <w:rPr>
        <w:rFonts w:hint="default" w:ascii="Courier New" w:hAnsi="Courier New" w:cs="Courier New"/>
      </w:rPr>
    </w:lvl>
    <w:lvl w:ilvl="8" w:tplc="04090005" w:tentative="1">
      <w:start w:val="1"/>
      <w:numFmt w:val="bullet"/>
      <w:lvlText w:val=""/>
      <w:lvlJc w:val="left"/>
      <w:pPr>
        <w:ind w:left="6132" w:hanging="360"/>
      </w:pPr>
      <w:rPr>
        <w:rFonts w:hint="default" w:ascii="Wingdings" w:hAnsi="Wingdings"/>
      </w:rPr>
    </w:lvl>
  </w:abstractNum>
  <w:abstractNum w:abstractNumId="14"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EB25A9B"/>
    <w:multiLevelType w:val="hybridMultilevel"/>
    <w:tmpl w:val="6EE24E10"/>
    <w:lvl w:ilvl="0" w:tplc="04090001">
      <w:start w:val="1"/>
      <w:numFmt w:val="bullet"/>
      <w:lvlText w:val=""/>
      <w:lvlJc w:val="left"/>
      <w:pPr>
        <w:ind w:left="1146" w:hanging="360"/>
      </w:pPr>
      <w:rPr>
        <w:rFonts w:hint="default" w:ascii="Symbol" w:hAnsi="Symbol"/>
      </w:rPr>
    </w:lvl>
    <w:lvl w:ilvl="1" w:tplc="04090003" w:tentative="1">
      <w:start w:val="1"/>
      <w:numFmt w:val="bullet"/>
      <w:lvlText w:val="o"/>
      <w:lvlJc w:val="left"/>
      <w:pPr>
        <w:ind w:left="1866" w:hanging="360"/>
      </w:pPr>
      <w:rPr>
        <w:rFonts w:hint="default" w:ascii="Courier New" w:hAnsi="Courier New"/>
      </w:rPr>
    </w:lvl>
    <w:lvl w:ilvl="2" w:tplc="04090005" w:tentative="1">
      <w:start w:val="1"/>
      <w:numFmt w:val="bullet"/>
      <w:lvlText w:val=""/>
      <w:lvlJc w:val="left"/>
      <w:pPr>
        <w:ind w:left="2586" w:hanging="360"/>
      </w:pPr>
      <w:rPr>
        <w:rFonts w:hint="default" w:ascii="Wingdings" w:hAnsi="Wingdings"/>
      </w:rPr>
    </w:lvl>
    <w:lvl w:ilvl="3" w:tplc="04090001" w:tentative="1">
      <w:start w:val="1"/>
      <w:numFmt w:val="bullet"/>
      <w:lvlText w:val=""/>
      <w:lvlJc w:val="left"/>
      <w:pPr>
        <w:ind w:left="3306" w:hanging="360"/>
      </w:pPr>
      <w:rPr>
        <w:rFonts w:hint="default" w:ascii="Symbol" w:hAnsi="Symbol"/>
      </w:rPr>
    </w:lvl>
    <w:lvl w:ilvl="4" w:tplc="04090003" w:tentative="1">
      <w:start w:val="1"/>
      <w:numFmt w:val="bullet"/>
      <w:lvlText w:val="o"/>
      <w:lvlJc w:val="left"/>
      <w:pPr>
        <w:ind w:left="4026" w:hanging="360"/>
      </w:pPr>
      <w:rPr>
        <w:rFonts w:hint="default" w:ascii="Courier New" w:hAnsi="Courier New"/>
      </w:rPr>
    </w:lvl>
    <w:lvl w:ilvl="5" w:tplc="04090005" w:tentative="1">
      <w:start w:val="1"/>
      <w:numFmt w:val="bullet"/>
      <w:lvlText w:val=""/>
      <w:lvlJc w:val="left"/>
      <w:pPr>
        <w:ind w:left="4746" w:hanging="360"/>
      </w:pPr>
      <w:rPr>
        <w:rFonts w:hint="default" w:ascii="Wingdings" w:hAnsi="Wingdings"/>
      </w:rPr>
    </w:lvl>
    <w:lvl w:ilvl="6" w:tplc="04090001" w:tentative="1">
      <w:start w:val="1"/>
      <w:numFmt w:val="bullet"/>
      <w:lvlText w:val=""/>
      <w:lvlJc w:val="left"/>
      <w:pPr>
        <w:ind w:left="5466" w:hanging="360"/>
      </w:pPr>
      <w:rPr>
        <w:rFonts w:hint="default" w:ascii="Symbol" w:hAnsi="Symbol"/>
      </w:rPr>
    </w:lvl>
    <w:lvl w:ilvl="7" w:tplc="04090003" w:tentative="1">
      <w:start w:val="1"/>
      <w:numFmt w:val="bullet"/>
      <w:lvlText w:val="o"/>
      <w:lvlJc w:val="left"/>
      <w:pPr>
        <w:ind w:left="6186" w:hanging="360"/>
      </w:pPr>
      <w:rPr>
        <w:rFonts w:hint="default" w:ascii="Courier New" w:hAnsi="Courier New"/>
      </w:rPr>
    </w:lvl>
    <w:lvl w:ilvl="8" w:tplc="04090005" w:tentative="1">
      <w:start w:val="1"/>
      <w:numFmt w:val="bullet"/>
      <w:lvlText w:val=""/>
      <w:lvlJc w:val="left"/>
      <w:pPr>
        <w:ind w:left="6906" w:hanging="360"/>
      </w:pPr>
      <w:rPr>
        <w:rFonts w:hint="default" w:ascii="Wingdings" w:hAnsi="Wingdings"/>
      </w:rPr>
    </w:lvl>
  </w:abstractNum>
  <w:abstractNum w:abstractNumId="16"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hint="default" w:ascii="Symbol" w:hAnsi="Symbol"/>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hint="default" w:ascii="Wingdings" w:hAnsi="Wingdings"/>
        <w:b w:val="0"/>
        <w:i w:val="0"/>
        <w:sz w:val="20"/>
      </w:rPr>
    </w:lvl>
    <w:lvl w:ilvl="1" w:tplc="04090019" w:tentative="1">
      <w:start w:val="1"/>
      <w:numFmt w:val="bullet"/>
      <w:lvlText w:val="o"/>
      <w:lvlJc w:val="left"/>
      <w:pPr>
        <w:tabs>
          <w:tab w:val="num" w:pos="-2520"/>
        </w:tabs>
        <w:ind w:left="-2520" w:hanging="360"/>
      </w:pPr>
      <w:rPr>
        <w:rFonts w:hint="default" w:ascii="Courier New" w:hAnsi="Courier New" w:cs="Courier New"/>
      </w:rPr>
    </w:lvl>
    <w:lvl w:ilvl="2" w:tplc="0409001B" w:tentative="1">
      <w:start w:val="1"/>
      <w:numFmt w:val="bullet"/>
      <w:lvlText w:val=""/>
      <w:lvlJc w:val="left"/>
      <w:pPr>
        <w:tabs>
          <w:tab w:val="num" w:pos="-1800"/>
        </w:tabs>
        <w:ind w:left="-1800" w:hanging="360"/>
      </w:pPr>
      <w:rPr>
        <w:rFonts w:hint="default" w:ascii="Wingdings" w:hAnsi="Wingdings"/>
      </w:rPr>
    </w:lvl>
    <w:lvl w:ilvl="3" w:tplc="0409000F" w:tentative="1">
      <w:start w:val="1"/>
      <w:numFmt w:val="bullet"/>
      <w:lvlText w:val=""/>
      <w:lvlJc w:val="left"/>
      <w:pPr>
        <w:tabs>
          <w:tab w:val="num" w:pos="-1080"/>
        </w:tabs>
        <w:ind w:left="-1080" w:hanging="360"/>
      </w:pPr>
      <w:rPr>
        <w:rFonts w:hint="default" w:ascii="Symbol" w:hAnsi="Symbol"/>
      </w:rPr>
    </w:lvl>
    <w:lvl w:ilvl="4" w:tplc="04090019" w:tentative="1">
      <w:start w:val="1"/>
      <w:numFmt w:val="bullet"/>
      <w:lvlText w:val="o"/>
      <w:lvlJc w:val="left"/>
      <w:pPr>
        <w:tabs>
          <w:tab w:val="num" w:pos="-360"/>
        </w:tabs>
        <w:ind w:left="-360" w:hanging="360"/>
      </w:pPr>
      <w:rPr>
        <w:rFonts w:hint="default" w:ascii="Courier New" w:hAnsi="Courier New" w:cs="Courier New"/>
      </w:rPr>
    </w:lvl>
    <w:lvl w:ilvl="5" w:tplc="0409001B" w:tentative="1">
      <w:start w:val="1"/>
      <w:numFmt w:val="bullet"/>
      <w:lvlText w:val=""/>
      <w:lvlJc w:val="left"/>
      <w:pPr>
        <w:tabs>
          <w:tab w:val="num" w:pos="360"/>
        </w:tabs>
        <w:ind w:left="360" w:hanging="360"/>
      </w:pPr>
      <w:rPr>
        <w:rFonts w:hint="default" w:ascii="Wingdings" w:hAnsi="Wingdings"/>
      </w:rPr>
    </w:lvl>
    <w:lvl w:ilvl="6" w:tplc="0409000F" w:tentative="1">
      <w:start w:val="1"/>
      <w:numFmt w:val="bullet"/>
      <w:lvlText w:val=""/>
      <w:lvlJc w:val="left"/>
      <w:pPr>
        <w:tabs>
          <w:tab w:val="num" w:pos="1080"/>
        </w:tabs>
        <w:ind w:left="1080" w:hanging="360"/>
      </w:pPr>
      <w:rPr>
        <w:rFonts w:hint="default" w:ascii="Symbol" w:hAnsi="Symbol"/>
      </w:rPr>
    </w:lvl>
    <w:lvl w:ilvl="7" w:tplc="04090019" w:tentative="1">
      <w:start w:val="1"/>
      <w:numFmt w:val="bullet"/>
      <w:lvlText w:val="o"/>
      <w:lvlJc w:val="left"/>
      <w:pPr>
        <w:tabs>
          <w:tab w:val="num" w:pos="1800"/>
        </w:tabs>
        <w:ind w:left="1800" w:hanging="360"/>
      </w:pPr>
      <w:rPr>
        <w:rFonts w:hint="default" w:ascii="Courier New" w:hAnsi="Courier New" w:cs="Courier New"/>
      </w:rPr>
    </w:lvl>
    <w:lvl w:ilvl="8" w:tplc="0409001B" w:tentative="1">
      <w:start w:val="1"/>
      <w:numFmt w:val="bullet"/>
      <w:lvlText w:val=""/>
      <w:lvlJc w:val="left"/>
      <w:pPr>
        <w:tabs>
          <w:tab w:val="num" w:pos="2520"/>
        </w:tabs>
        <w:ind w:left="2520" w:hanging="360"/>
      </w:pPr>
      <w:rPr>
        <w:rFonts w:hint="default" w:ascii="Wingdings" w:hAnsi="Wingdings"/>
      </w:rPr>
    </w:lvl>
  </w:abstractNum>
  <w:abstractNum w:abstractNumId="19" w15:restartNumberingAfterBreak="0">
    <w:nsid w:val="6AF20F12"/>
    <w:multiLevelType w:val="hybridMultilevel"/>
    <w:tmpl w:val="1958950C"/>
    <w:lvl w:ilvl="0" w:tplc="84D69ACE">
      <w:start w:val="1"/>
      <w:numFmt w:val="decimal"/>
      <w:lvlText w:val="%1."/>
      <w:lvlJc w:val="left"/>
      <w:pPr>
        <w:ind w:left="360" w:hanging="360"/>
      </w:pPr>
      <w:rPr>
        <w:rFonts w:hint="default" w:cs="Times New Roman"/>
        <w:b w:val="0"/>
        <w:color w:val="00000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0"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CE51E92"/>
    <w:multiLevelType w:val="hybridMultilevel"/>
    <w:tmpl w:val="EB9A3016"/>
    <w:lvl w:ilvl="0" w:tplc="04090005">
      <w:start w:val="1"/>
      <w:numFmt w:val="bullet"/>
      <w:lvlText w:val=""/>
      <w:lvlJc w:val="left"/>
      <w:pPr>
        <w:ind w:left="1080" w:hanging="360"/>
      </w:pPr>
      <w:rPr>
        <w:rFonts w:hint="default" w:ascii="Wingdings" w:hAnsi="Wingdings"/>
      </w:rPr>
    </w:lvl>
    <w:lvl w:ilvl="1" w:tplc="04090003">
      <w:start w:val="1"/>
      <w:numFmt w:val="bullet"/>
      <w:lvlText w:val="o"/>
      <w:lvlJc w:val="left"/>
      <w:pPr>
        <w:ind w:left="1800" w:hanging="360"/>
      </w:pPr>
      <w:rPr>
        <w:rFonts w:hint="default" w:ascii="Courier New" w:hAnsi="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rPr>
    </w:lvl>
    <w:lvl w:ilvl="8" w:tplc="04090005" w:tentative="1">
      <w:start w:val="1"/>
      <w:numFmt w:val="bullet"/>
      <w:lvlText w:val=""/>
      <w:lvlJc w:val="left"/>
      <w:pPr>
        <w:ind w:left="6840" w:hanging="360"/>
      </w:pPr>
      <w:rPr>
        <w:rFonts w:hint="default" w:ascii="Wingdings" w:hAnsi="Wingdings"/>
      </w:rPr>
    </w:lvl>
  </w:abstractNum>
  <w:num w:numId="1">
    <w:abstractNumId w:val="0"/>
    <w:lvlOverride w:ilvl="0">
      <w:lvl w:ilvl="0">
        <w:start w:val="1"/>
        <w:numFmt w:val="bullet"/>
        <w:pStyle w:val="ListBullet"/>
        <w:lvlText w:val=""/>
        <w:legacy w:legacy="1" w:legacySpace="0" w:legacyIndent="360"/>
        <w:lvlJc w:val="left"/>
        <w:pPr>
          <w:ind w:left="1800" w:hanging="360"/>
        </w:pPr>
        <w:rPr>
          <w:rFonts w:hint="default" w:ascii="Symbol" w:hAnsi="Symbol"/>
          <w:sz w:val="22"/>
        </w:rPr>
      </w:lvl>
    </w:lvlOverride>
  </w:num>
  <w:num w:numId="2">
    <w:abstractNumId w:val="2"/>
  </w:num>
  <w:num w:numId="3">
    <w:abstractNumId w:val="20"/>
  </w:num>
  <w:num w:numId="4">
    <w:abstractNumId w:val="16"/>
  </w:num>
  <w:num w:numId="5">
    <w:abstractNumId w:val="4"/>
  </w:num>
  <w:num w:numId="6">
    <w:abstractNumId w:val="14"/>
  </w:num>
  <w:num w:numId="7">
    <w:abstractNumId w:val="6"/>
  </w:num>
  <w:num w:numId="8">
    <w:abstractNumId w:val="10"/>
  </w:num>
  <w:num w:numId="9">
    <w:abstractNumId w:val="17"/>
  </w:num>
  <w:num w:numId="10">
    <w:abstractNumId w:val="18"/>
  </w:num>
  <w:num w:numId="11">
    <w:abstractNumId w:val="9"/>
  </w:num>
  <w:num w:numId="12">
    <w:abstractNumId w:val="13"/>
  </w:num>
  <w:num w:numId="13">
    <w:abstractNumId w:val="3"/>
  </w:num>
  <w:num w:numId="14">
    <w:abstractNumId w:val="19"/>
  </w:num>
  <w:num w:numId="15">
    <w:abstractNumId w:val="1"/>
  </w:num>
  <w:num w:numId="16">
    <w:abstractNumId w:val="7"/>
  </w:num>
  <w:num w:numId="17">
    <w:abstractNumId w:val="5"/>
  </w:num>
  <w:num w:numId="18">
    <w:abstractNumId w:val="11"/>
  </w:num>
  <w:num w:numId="19">
    <w:abstractNumId w:val="8"/>
  </w:num>
  <w:num w:numId="20">
    <w:abstractNumId w:val="21"/>
  </w:num>
  <w:num w:numId="21">
    <w:abstractNumId w:val="15"/>
  </w:num>
  <w:num w:numId="22">
    <w:abstractNumId w:val="12"/>
  </w:num>
  <w:numIdMacAtCleanup w:val="2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360"/>
  <w:drawingGridHorizontalSpacing w:val="100"/>
  <w:drawingGridVerticalSpacing w:val="187"/>
  <w:displayHorizontalDrawingGridEvery w:val="2"/>
  <w:doNotShadeFormData/>
  <w:noPunctuationKerning/>
  <w:characterSpacingControl w:val="doNotCompress"/>
  <w:hdrShapeDefaults>
    <o:shapedefaults v:ext="edit" spidmax="2049">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362"/>
    <w:rsid w:val="00006EE4"/>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4C4E"/>
    <w:rsid w:val="00035C5F"/>
    <w:rsid w:val="00036807"/>
    <w:rsid w:val="0003731A"/>
    <w:rsid w:val="00040260"/>
    <w:rsid w:val="000405C7"/>
    <w:rsid w:val="00041AAC"/>
    <w:rsid w:val="00041DE0"/>
    <w:rsid w:val="00044E54"/>
    <w:rsid w:val="00044FAE"/>
    <w:rsid w:val="00046CBB"/>
    <w:rsid w:val="00046F4B"/>
    <w:rsid w:val="0004721A"/>
    <w:rsid w:val="0004775B"/>
    <w:rsid w:val="00047794"/>
    <w:rsid w:val="0005062E"/>
    <w:rsid w:val="00050FBD"/>
    <w:rsid w:val="00051581"/>
    <w:rsid w:val="00052542"/>
    <w:rsid w:val="00052714"/>
    <w:rsid w:val="00053A97"/>
    <w:rsid w:val="000550C1"/>
    <w:rsid w:val="0005562A"/>
    <w:rsid w:val="000556F1"/>
    <w:rsid w:val="00055794"/>
    <w:rsid w:val="000637D5"/>
    <w:rsid w:val="00064839"/>
    <w:rsid w:val="0006530A"/>
    <w:rsid w:val="00066F11"/>
    <w:rsid w:val="00066F36"/>
    <w:rsid w:val="0007088A"/>
    <w:rsid w:val="00071EF0"/>
    <w:rsid w:val="0007252B"/>
    <w:rsid w:val="000734A6"/>
    <w:rsid w:val="00074D89"/>
    <w:rsid w:val="00074E83"/>
    <w:rsid w:val="00075038"/>
    <w:rsid w:val="000760A6"/>
    <w:rsid w:val="00076613"/>
    <w:rsid w:val="00081251"/>
    <w:rsid w:val="00083D81"/>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85F"/>
    <w:rsid w:val="000A5948"/>
    <w:rsid w:val="000A756D"/>
    <w:rsid w:val="000B11F1"/>
    <w:rsid w:val="000B2908"/>
    <w:rsid w:val="000B35E0"/>
    <w:rsid w:val="000B39A7"/>
    <w:rsid w:val="000B5727"/>
    <w:rsid w:val="000C0EC9"/>
    <w:rsid w:val="000C1140"/>
    <w:rsid w:val="000C1D07"/>
    <w:rsid w:val="000C2C52"/>
    <w:rsid w:val="000C4E6C"/>
    <w:rsid w:val="000C6A8B"/>
    <w:rsid w:val="000D1078"/>
    <w:rsid w:val="000D1F3E"/>
    <w:rsid w:val="000D36D6"/>
    <w:rsid w:val="000D3937"/>
    <w:rsid w:val="000D63ED"/>
    <w:rsid w:val="000D7C4B"/>
    <w:rsid w:val="000E08DF"/>
    <w:rsid w:val="000E1179"/>
    <w:rsid w:val="000E1893"/>
    <w:rsid w:val="000E2AFF"/>
    <w:rsid w:val="000E35F2"/>
    <w:rsid w:val="000E35F5"/>
    <w:rsid w:val="000E3626"/>
    <w:rsid w:val="000E461C"/>
    <w:rsid w:val="000E49C0"/>
    <w:rsid w:val="000E5037"/>
    <w:rsid w:val="000E6B17"/>
    <w:rsid w:val="000F0C83"/>
    <w:rsid w:val="000F24B6"/>
    <w:rsid w:val="000F6795"/>
    <w:rsid w:val="000F6948"/>
    <w:rsid w:val="000F6AE0"/>
    <w:rsid w:val="000F7FFA"/>
    <w:rsid w:val="00100BA2"/>
    <w:rsid w:val="00101285"/>
    <w:rsid w:val="001022DD"/>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4E64"/>
    <w:rsid w:val="00146743"/>
    <w:rsid w:val="001518DE"/>
    <w:rsid w:val="00151DB5"/>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66DC2"/>
    <w:rsid w:val="00170573"/>
    <w:rsid w:val="00171FD0"/>
    <w:rsid w:val="00174068"/>
    <w:rsid w:val="001743A8"/>
    <w:rsid w:val="001747FC"/>
    <w:rsid w:val="001749EE"/>
    <w:rsid w:val="00177D0A"/>
    <w:rsid w:val="00180293"/>
    <w:rsid w:val="00180899"/>
    <w:rsid w:val="001829B8"/>
    <w:rsid w:val="00183322"/>
    <w:rsid w:val="00185155"/>
    <w:rsid w:val="001853F3"/>
    <w:rsid w:val="00185A11"/>
    <w:rsid w:val="0018700B"/>
    <w:rsid w:val="00187040"/>
    <w:rsid w:val="00190271"/>
    <w:rsid w:val="001919A9"/>
    <w:rsid w:val="00191DA8"/>
    <w:rsid w:val="0019242F"/>
    <w:rsid w:val="0019299C"/>
    <w:rsid w:val="001930A1"/>
    <w:rsid w:val="001933E1"/>
    <w:rsid w:val="00193A2D"/>
    <w:rsid w:val="001948E7"/>
    <w:rsid w:val="00195332"/>
    <w:rsid w:val="001957CB"/>
    <w:rsid w:val="0019674D"/>
    <w:rsid w:val="00196C7A"/>
    <w:rsid w:val="00196C81"/>
    <w:rsid w:val="0019746C"/>
    <w:rsid w:val="001A03FB"/>
    <w:rsid w:val="001A0F6F"/>
    <w:rsid w:val="001A290F"/>
    <w:rsid w:val="001A35A9"/>
    <w:rsid w:val="001A3695"/>
    <w:rsid w:val="001A3DCE"/>
    <w:rsid w:val="001A4E90"/>
    <w:rsid w:val="001A542D"/>
    <w:rsid w:val="001B0553"/>
    <w:rsid w:val="001B0816"/>
    <w:rsid w:val="001B1DAD"/>
    <w:rsid w:val="001B2CB7"/>
    <w:rsid w:val="001B35D0"/>
    <w:rsid w:val="001B4539"/>
    <w:rsid w:val="001B497D"/>
    <w:rsid w:val="001B616D"/>
    <w:rsid w:val="001C0FAF"/>
    <w:rsid w:val="001C2AD4"/>
    <w:rsid w:val="001C463E"/>
    <w:rsid w:val="001C4A61"/>
    <w:rsid w:val="001C4DCC"/>
    <w:rsid w:val="001C5259"/>
    <w:rsid w:val="001C57AA"/>
    <w:rsid w:val="001C685D"/>
    <w:rsid w:val="001C7003"/>
    <w:rsid w:val="001C7A64"/>
    <w:rsid w:val="001C7B83"/>
    <w:rsid w:val="001D132E"/>
    <w:rsid w:val="001D1EC7"/>
    <w:rsid w:val="001D4666"/>
    <w:rsid w:val="001D5054"/>
    <w:rsid w:val="001D6D6E"/>
    <w:rsid w:val="001E0713"/>
    <w:rsid w:val="001E15DC"/>
    <w:rsid w:val="001E1C29"/>
    <w:rsid w:val="001E24D4"/>
    <w:rsid w:val="001E3026"/>
    <w:rsid w:val="001E4528"/>
    <w:rsid w:val="001E6915"/>
    <w:rsid w:val="001F0843"/>
    <w:rsid w:val="001F1DDA"/>
    <w:rsid w:val="001F2036"/>
    <w:rsid w:val="001F2537"/>
    <w:rsid w:val="001F38EA"/>
    <w:rsid w:val="001F423C"/>
    <w:rsid w:val="001F5BE5"/>
    <w:rsid w:val="001F5F61"/>
    <w:rsid w:val="001F6861"/>
    <w:rsid w:val="00200A13"/>
    <w:rsid w:val="00201837"/>
    <w:rsid w:val="002036F6"/>
    <w:rsid w:val="00203E10"/>
    <w:rsid w:val="002047C2"/>
    <w:rsid w:val="002054C0"/>
    <w:rsid w:val="00205B63"/>
    <w:rsid w:val="002060E2"/>
    <w:rsid w:val="002063CC"/>
    <w:rsid w:val="002064CF"/>
    <w:rsid w:val="00206A95"/>
    <w:rsid w:val="0021044E"/>
    <w:rsid w:val="00211E44"/>
    <w:rsid w:val="00212636"/>
    <w:rsid w:val="00215364"/>
    <w:rsid w:val="00215F60"/>
    <w:rsid w:val="00217DD0"/>
    <w:rsid w:val="00221A3D"/>
    <w:rsid w:val="00221E77"/>
    <w:rsid w:val="002227D9"/>
    <w:rsid w:val="00222CB4"/>
    <w:rsid w:val="002239E1"/>
    <w:rsid w:val="00225308"/>
    <w:rsid w:val="00227413"/>
    <w:rsid w:val="00227501"/>
    <w:rsid w:val="0023301B"/>
    <w:rsid w:val="00233D0C"/>
    <w:rsid w:val="002343E4"/>
    <w:rsid w:val="0023477D"/>
    <w:rsid w:val="00235195"/>
    <w:rsid w:val="002353D5"/>
    <w:rsid w:val="00235FA7"/>
    <w:rsid w:val="00236832"/>
    <w:rsid w:val="00237122"/>
    <w:rsid w:val="0024033F"/>
    <w:rsid w:val="00241B3F"/>
    <w:rsid w:val="00242E0C"/>
    <w:rsid w:val="002451FA"/>
    <w:rsid w:val="00245C08"/>
    <w:rsid w:val="00247186"/>
    <w:rsid w:val="002506ED"/>
    <w:rsid w:val="00251355"/>
    <w:rsid w:val="00251FE3"/>
    <w:rsid w:val="00255666"/>
    <w:rsid w:val="002562F9"/>
    <w:rsid w:val="002565A0"/>
    <w:rsid w:val="002566D7"/>
    <w:rsid w:val="00256835"/>
    <w:rsid w:val="00260B0B"/>
    <w:rsid w:val="00262EC5"/>
    <w:rsid w:val="00264675"/>
    <w:rsid w:val="00264760"/>
    <w:rsid w:val="00264E63"/>
    <w:rsid w:val="002658CF"/>
    <w:rsid w:val="00266AA2"/>
    <w:rsid w:val="00266CDE"/>
    <w:rsid w:val="00267FBA"/>
    <w:rsid w:val="00273A04"/>
    <w:rsid w:val="00273C74"/>
    <w:rsid w:val="00275D2F"/>
    <w:rsid w:val="00275FB5"/>
    <w:rsid w:val="00281DF4"/>
    <w:rsid w:val="00282A4A"/>
    <w:rsid w:val="00283CC6"/>
    <w:rsid w:val="002841A4"/>
    <w:rsid w:val="00284D7A"/>
    <w:rsid w:val="00285853"/>
    <w:rsid w:val="00285ECF"/>
    <w:rsid w:val="00290B53"/>
    <w:rsid w:val="0029216C"/>
    <w:rsid w:val="0029441F"/>
    <w:rsid w:val="00295680"/>
    <w:rsid w:val="00297557"/>
    <w:rsid w:val="002A0234"/>
    <w:rsid w:val="002A125E"/>
    <w:rsid w:val="002A3AAD"/>
    <w:rsid w:val="002B31B4"/>
    <w:rsid w:val="002B4717"/>
    <w:rsid w:val="002B5390"/>
    <w:rsid w:val="002C0093"/>
    <w:rsid w:val="002C2BAF"/>
    <w:rsid w:val="002C36C4"/>
    <w:rsid w:val="002C4391"/>
    <w:rsid w:val="002C4EDB"/>
    <w:rsid w:val="002C576F"/>
    <w:rsid w:val="002C60DD"/>
    <w:rsid w:val="002C7912"/>
    <w:rsid w:val="002D09A0"/>
    <w:rsid w:val="002D160E"/>
    <w:rsid w:val="002D1BE7"/>
    <w:rsid w:val="002D30D8"/>
    <w:rsid w:val="002D3E20"/>
    <w:rsid w:val="002D4681"/>
    <w:rsid w:val="002D54F8"/>
    <w:rsid w:val="002D5730"/>
    <w:rsid w:val="002E0B52"/>
    <w:rsid w:val="002E304D"/>
    <w:rsid w:val="002E3143"/>
    <w:rsid w:val="002E3DCB"/>
    <w:rsid w:val="002E4995"/>
    <w:rsid w:val="002E5EE5"/>
    <w:rsid w:val="002E6552"/>
    <w:rsid w:val="002F02B7"/>
    <w:rsid w:val="002F08A6"/>
    <w:rsid w:val="002F25DC"/>
    <w:rsid w:val="002F50C9"/>
    <w:rsid w:val="002F69F2"/>
    <w:rsid w:val="003020FF"/>
    <w:rsid w:val="00303373"/>
    <w:rsid w:val="00303689"/>
    <w:rsid w:val="00303C8B"/>
    <w:rsid w:val="003059E0"/>
    <w:rsid w:val="00306DFA"/>
    <w:rsid w:val="003075E5"/>
    <w:rsid w:val="00307875"/>
    <w:rsid w:val="00307E29"/>
    <w:rsid w:val="00311266"/>
    <w:rsid w:val="003120B1"/>
    <w:rsid w:val="003121FF"/>
    <w:rsid w:val="00313AFC"/>
    <w:rsid w:val="0031473F"/>
    <w:rsid w:val="00314973"/>
    <w:rsid w:val="00315F61"/>
    <w:rsid w:val="003176A8"/>
    <w:rsid w:val="00320F70"/>
    <w:rsid w:val="00321368"/>
    <w:rsid w:val="003218AB"/>
    <w:rsid w:val="00326A98"/>
    <w:rsid w:val="00326B1F"/>
    <w:rsid w:val="00331C3F"/>
    <w:rsid w:val="00332097"/>
    <w:rsid w:val="0033440B"/>
    <w:rsid w:val="0033462A"/>
    <w:rsid w:val="00334F15"/>
    <w:rsid w:val="00334FB5"/>
    <w:rsid w:val="00335B88"/>
    <w:rsid w:val="00336BFE"/>
    <w:rsid w:val="00337FD0"/>
    <w:rsid w:val="003401F2"/>
    <w:rsid w:val="003420DE"/>
    <w:rsid w:val="00343C11"/>
    <w:rsid w:val="00346606"/>
    <w:rsid w:val="00346687"/>
    <w:rsid w:val="0034739D"/>
    <w:rsid w:val="00347AEA"/>
    <w:rsid w:val="00347E34"/>
    <w:rsid w:val="00350270"/>
    <w:rsid w:val="00350DD2"/>
    <w:rsid w:val="00351096"/>
    <w:rsid w:val="00351E7C"/>
    <w:rsid w:val="0035456C"/>
    <w:rsid w:val="00355D94"/>
    <w:rsid w:val="0036116C"/>
    <w:rsid w:val="00361C80"/>
    <w:rsid w:val="0036256D"/>
    <w:rsid w:val="00363D6C"/>
    <w:rsid w:val="00363FB2"/>
    <w:rsid w:val="003643DA"/>
    <w:rsid w:val="003649DF"/>
    <w:rsid w:val="003655EA"/>
    <w:rsid w:val="00366227"/>
    <w:rsid w:val="00367776"/>
    <w:rsid w:val="003714BD"/>
    <w:rsid w:val="00371830"/>
    <w:rsid w:val="00372875"/>
    <w:rsid w:val="00374518"/>
    <w:rsid w:val="00374F71"/>
    <w:rsid w:val="00377890"/>
    <w:rsid w:val="00380207"/>
    <w:rsid w:val="003813D4"/>
    <w:rsid w:val="003831B4"/>
    <w:rsid w:val="00383F82"/>
    <w:rsid w:val="00386C45"/>
    <w:rsid w:val="003874E0"/>
    <w:rsid w:val="00387D5C"/>
    <w:rsid w:val="00392133"/>
    <w:rsid w:val="00392FFF"/>
    <w:rsid w:val="00396052"/>
    <w:rsid w:val="003A00D9"/>
    <w:rsid w:val="003A11A7"/>
    <w:rsid w:val="003A20E5"/>
    <w:rsid w:val="003A246C"/>
    <w:rsid w:val="003A265D"/>
    <w:rsid w:val="003A4A9E"/>
    <w:rsid w:val="003A4BCD"/>
    <w:rsid w:val="003A5445"/>
    <w:rsid w:val="003A7E05"/>
    <w:rsid w:val="003B0507"/>
    <w:rsid w:val="003B1953"/>
    <w:rsid w:val="003B4031"/>
    <w:rsid w:val="003B4236"/>
    <w:rsid w:val="003B446C"/>
    <w:rsid w:val="003B4C9F"/>
    <w:rsid w:val="003B4F91"/>
    <w:rsid w:val="003B51E9"/>
    <w:rsid w:val="003B5340"/>
    <w:rsid w:val="003B56FF"/>
    <w:rsid w:val="003B5E22"/>
    <w:rsid w:val="003B6B38"/>
    <w:rsid w:val="003C0397"/>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18A0"/>
    <w:rsid w:val="003E48F5"/>
    <w:rsid w:val="003E5F76"/>
    <w:rsid w:val="003E61FB"/>
    <w:rsid w:val="003E7FB0"/>
    <w:rsid w:val="003F3202"/>
    <w:rsid w:val="003F334C"/>
    <w:rsid w:val="003F3AA8"/>
    <w:rsid w:val="00400A34"/>
    <w:rsid w:val="004049FA"/>
    <w:rsid w:val="0040684C"/>
    <w:rsid w:val="0040734D"/>
    <w:rsid w:val="00407731"/>
    <w:rsid w:val="004078DF"/>
    <w:rsid w:val="00407D3E"/>
    <w:rsid w:val="0041084F"/>
    <w:rsid w:val="00410D01"/>
    <w:rsid w:val="00410D5F"/>
    <w:rsid w:val="00413476"/>
    <w:rsid w:val="004174BE"/>
    <w:rsid w:val="0041757B"/>
    <w:rsid w:val="00417A22"/>
    <w:rsid w:val="00420300"/>
    <w:rsid w:val="0042056C"/>
    <w:rsid w:val="00421B6D"/>
    <w:rsid w:val="00422289"/>
    <w:rsid w:val="00423924"/>
    <w:rsid w:val="00424A7F"/>
    <w:rsid w:val="00425284"/>
    <w:rsid w:val="00425464"/>
    <w:rsid w:val="00425EF7"/>
    <w:rsid w:val="00427051"/>
    <w:rsid w:val="00427365"/>
    <w:rsid w:val="00430560"/>
    <w:rsid w:val="00431320"/>
    <w:rsid w:val="004320AB"/>
    <w:rsid w:val="0043535E"/>
    <w:rsid w:val="00436C6C"/>
    <w:rsid w:val="00437972"/>
    <w:rsid w:val="00440701"/>
    <w:rsid w:val="00441C22"/>
    <w:rsid w:val="00441F4C"/>
    <w:rsid w:val="00443166"/>
    <w:rsid w:val="00443464"/>
    <w:rsid w:val="00443BA8"/>
    <w:rsid w:val="00443C39"/>
    <w:rsid w:val="004448E7"/>
    <w:rsid w:val="0044742A"/>
    <w:rsid w:val="00450080"/>
    <w:rsid w:val="00450B84"/>
    <w:rsid w:val="00451A75"/>
    <w:rsid w:val="00451F34"/>
    <w:rsid w:val="00452417"/>
    <w:rsid w:val="00452AA3"/>
    <w:rsid w:val="00453ABD"/>
    <w:rsid w:val="0045569A"/>
    <w:rsid w:val="00456219"/>
    <w:rsid w:val="00456625"/>
    <w:rsid w:val="00456922"/>
    <w:rsid w:val="004578C2"/>
    <w:rsid w:val="00457A7D"/>
    <w:rsid w:val="00457E95"/>
    <w:rsid w:val="004610CB"/>
    <w:rsid w:val="004623AB"/>
    <w:rsid w:val="00463A41"/>
    <w:rsid w:val="004666BC"/>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808E6"/>
    <w:rsid w:val="004813C9"/>
    <w:rsid w:val="004813EB"/>
    <w:rsid w:val="00482263"/>
    <w:rsid w:val="00482982"/>
    <w:rsid w:val="00483952"/>
    <w:rsid w:val="00483EC8"/>
    <w:rsid w:val="00484D16"/>
    <w:rsid w:val="004862C3"/>
    <w:rsid w:val="00487CA2"/>
    <w:rsid w:val="00491F67"/>
    <w:rsid w:val="0049426C"/>
    <w:rsid w:val="004950B3"/>
    <w:rsid w:val="00496EF5"/>
    <w:rsid w:val="004A0B66"/>
    <w:rsid w:val="004A192F"/>
    <w:rsid w:val="004A1DFC"/>
    <w:rsid w:val="004A2240"/>
    <w:rsid w:val="004A2BBB"/>
    <w:rsid w:val="004A5337"/>
    <w:rsid w:val="004A6A99"/>
    <w:rsid w:val="004A72AE"/>
    <w:rsid w:val="004A7866"/>
    <w:rsid w:val="004A7B13"/>
    <w:rsid w:val="004B1EAF"/>
    <w:rsid w:val="004B2010"/>
    <w:rsid w:val="004B208B"/>
    <w:rsid w:val="004B2131"/>
    <w:rsid w:val="004B2249"/>
    <w:rsid w:val="004B3490"/>
    <w:rsid w:val="004B4B41"/>
    <w:rsid w:val="004B506C"/>
    <w:rsid w:val="004B5311"/>
    <w:rsid w:val="004B5B4E"/>
    <w:rsid w:val="004B6C92"/>
    <w:rsid w:val="004B6F2F"/>
    <w:rsid w:val="004B70A5"/>
    <w:rsid w:val="004B7520"/>
    <w:rsid w:val="004C0837"/>
    <w:rsid w:val="004C0BFB"/>
    <w:rsid w:val="004C1E5C"/>
    <w:rsid w:val="004C2D98"/>
    <w:rsid w:val="004C3656"/>
    <w:rsid w:val="004C3B83"/>
    <w:rsid w:val="004C4C52"/>
    <w:rsid w:val="004C5D9E"/>
    <w:rsid w:val="004C5FD8"/>
    <w:rsid w:val="004C65AB"/>
    <w:rsid w:val="004C67DE"/>
    <w:rsid w:val="004C7083"/>
    <w:rsid w:val="004C75E6"/>
    <w:rsid w:val="004C7C19"/>
    <w:rsid w:val="004C7D45"/>
    <w:rsid w:val="004D16D6"/>
    <w:rsid w:val="004D1E79"/>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4F8D"/>
    <w:rsid w:val="004F605F"/>
    <w:rsid w:val="004F6425"/>
    <w:rsid w:val="004F679F"/>
    <w:rsid w:val="004F6EF3"/>
    <w:rsid w:val="004F7E64"/>
    <w:rsid w:val="00500653"/>
    <w:rsid w:val="00500EA9"/>
    <w:rsid w:val="0050115D"/>
    <w:rsid w:val="0050198E"/>
    <w:rsid w:val="00504F6D"/>
    <w:rsid w:val="00506944"/>
    <w:rsid w:val="005071F8"/>
    <w:rsid w:val="0050742A"/>
    <w:rsid w:val="005076E9"/>
    <w:rsid w:val="00507704"/>
    <w:rsid w:val="00510C13"/>
    <w:rsid w:val="005132C7"/>
    <w:rsid w:val="005141DE"/>
    <w:rsid w:val="005149BE"/>
    <w:rsid w:val="00514E25"/>
    <w:rsid w:val="00515DFE"/>
    <w:rsid w:val="00516350"/>
    <w:rsid w:val="00516DCF"/>
    <w:rsid w:val="0052126A"/>
    <w:rsid w:val="00521939"/>
    <w:rsid w:val="005220E6"/>
    <w:rsid w:val="005228EA"/>
    <w:rsid w:val="00523B34"/>
    <w:rsid w:val="0052422F"/>
    <w:rsid w:val="005243FB"/>
    <w:rsid w:val="005254D0"/>
    <w:rsid w:val="0053092B"/>
    <w:rsid w:val="00531596"/>
    <w:rsid w:val="00534846"/>
    <w:rsid w:val="0053568C"/>
    <w:rsid w:val="00536821"/>
    <w:rsid w:val="00540BE2"/>
    <w:rsid w:val="00541384"/>
    <w:rsid w:val="005413B8"/>
    <w:rsid w:val="005421FC"/>
    <w:rsid w:val="00543F4F"/>
    <w:rsid w:val="00544004"/>
    <w:rsid w:val="00546251"/>
    <w:rsid w:val="00550399"/>
    <w:rsid w:val="00553898"/>
    <w:rsid w:val="00555868"/>
    <w:rsid w:val="005570C9"/>
    <w:rsid w:val="0055786F"/>
    <w:rsid w:val="005608A5"/>
    <w:rsid w:val="00563076"/>
    <w:rsid w:val="00564485"/>
    <w:rsid w:val="005656A7"/>
    <w:rsid w:val="00567FCA"/>
    <w:rsid w:val="00570B29"/>
    <w:rsid w:val="0057124C"/>
    <w:rsid w:val="005712C0"/>
    <w:rsid w:val="0057152E"/>
    <w:rsid w:val="0057308C"/>
    <w:rsid w:val="005750D1"/>
    <w:rsid w:val="005752DD"/>
    <w:rsid w:val="00577607"/>
    <w:rsid w:val="00581D5C"/>
    <w:rsid w:val="0058233D"/>
    <w:rsid w:val="00582446"/>
    <w:rsid w:val="00582454"/>
    <w:rsid w:val="005831F6"/>
    <w:rsid w:val="0058351B"/>
    <w:rsid w:val="005840F5"/>
    <w:rsid w:val="0058433B"/>
    <w:rsid w:val="00585417"/>
    <w:rsid w:val="00586369"/>
    <w:rsid w:val="00586F39"/>
    <w:rsid w:val="005871C5"/>
    <w:rsid w:val="005879FD"/>
    <w:rsid w:val="005936E3"/>
    <w:rsid w:val="005938E8"/>
    <w:rsid w:val="00594BA9"/>
    <w:rsid w:val="005979A9"/>
    <w:rsid w:val="005A0512"/>
    <w:rsid w:val="005A0593"/>
    <w:rsid w:val="005A1863"/>
    <w:rsid w:val="005A1E6D"/>
    <w:rsid w:val="005A255E"/>
    <w:rsid w:val="005A2920"/>
    <w:rsid w:val="005A305A"/>
    <w:rsid w:val="005A4037"/>
    <w:rsid w:val="005A482C"/>
    <w:rsid w:val="005A56EC"/>
    <w:rsid w:val="005A5FB7"/>
    <w:rsid w:val="005A64CE"/>
    <w:rsid w:val="005B23A6"/>
    <w:rsid w:val="005B3D4E"/>
    <w:rsid w:val="005B6023"/>
    <w:rsid w:val="005B7E38"/>
    <w:rsid w:val="005C2B89"/>
    <w:rsid w:val="005C6FBE"/>
    <w:rsid w:val="005C78DD"/>
    <w:rsid w:val="005C7C6B"/>
    <w:rsid w:val="005D250F"/>
    <w:rsid w:val="005D292D"/>
    <w:rsid w:val="005D4463"/>
    <w:rsid w:val="005D47AE"/>
    <w:rsid w:val="005D5354"/>
    <w:rsid w:val="005D637E"/>
    <w:rsid w:val="005D70A2"/>
    <w:rsid w:val="005E0066"/>
    <w:rsid w:val="005E0A30"/>
    <w:rsid w:val="005E137E"/>
    <w:rsid w:val="005E4BA6"/>
    <w:rsid w:val="005E6D06"/>
    <w:rsid w:val="005E6DCE"/>
    <w:rsid w:val="005F1697"/>
    <w:rsid w:val="005F1A9E"/>
    <w:rsid w:val="005F1FFF"/>
    <w:rsid w:val="005F4910"/>
    <w:rsid w:val="005F4DCA"/>
    <w:rsid w:val="005F4FC7"/>
    <w:rsid w:val="005F505C"/>
    <w:rsid w:val="005F5229"/>
    <w:rsid w:val="005F6568"/>
    <w:rsid w:val="005F7530"/>
    <w:rsid w:val="0060045B"/>
    <w:rsid w:val="00601B03"/>
    <w:rsid w:val="00602267"/>
    <w:rsid w:val="00602A19"/>
    <w:rsid w:val="0060519C"/>
    <w:rsid w:val="006057D0"/>
    <w:rsid w:val="00605930"/>
    <w:rsid w:val="00606441"/>
    <w:rsid w:val="00610401"/>
    <w:rsid w:val="00610E51"/>
    <w:rsid w:val="00611010"/>
    <w:rsid w:val="00611B7A"/>
    <w:rsid w:val="00611F3D"/>
    <w:rsid w:val="00612277"/>
    <w:rsid w:val="00614E56"/>
    <w:rsid w:val="00614F9C"/>
    <w:rsid w:val="00615F2E"/>
    <w:rsid w:val="00617A4D"/>
    <w:rsid w:val="00620B36"/>
    <w:rsid w:val="00620E81"/>
    <w:rsid w:val="006217E1"/>
    <w:rsid w:val="00621C5F"/>
    <w:rsid w:val="00621CB7"/>
    <w:rsid w:val="00622DC5"/>
    <w:rsid w:val="00622E18"/>
    <w:rsid w:val="00626348"/>
    <w:rsid w:val="00626B6F"/>
    <w:rsid w:val="00627823"/>
    <w:rsid w:val="00627BD9"/>
    <w:rsid w:val="00630D85"/>
    <w:rsid w:val="006311A4"/>
    <w:rsid w:val="00632DC4"/>
    <w:rsid w:val="006347C6"/>
    <w:rsid w:val="00634E0D"/>
    <w:rsid w:val="00636F1B"/>
    <w:rsid w:val="00637631"/>
    <w:rsid w:val="00637BFB"/>
    <w:rsid w:val="006433C6"/>
    <w:rsid w:val="00644901"/>
    <w:rsid w:val="00645E01"/>
    <w:rsid w:val="0064600F"/>
    <w:rsid w:val="00647188"/>
    <w:rsid w:val="00647B2A"/>
    <w:rsid w:val="006505B2"/>
    <w:rsid w:val="00650827"/>
    <w:rsid w:val="00650FA8"/>
    <w:rsid w:val="006524CA"/>
    <w:rsid w:val="00652BCA"/>
    <w:rsid w:val="0065388C"/>
    <w:rsid w:val="00660703"/>
    <w:rsid w:val="00661187"/>
    <w:rsid w:val="006613BB"/>
    <w:rsid w:val="006628D5"/>
    <w:rsid w:val="00662FBC"/>
    <w:rsid w:val="006639C8"/>
    <w:rsid w:val="00665E19"/>
    <w:rsid w:val="0066715E"/>
    <w:rsid w:val="006703DC"/>
    <w:rsid w:val="00672A25"/>
    <w:rsid w:val="00672B5C"/>
    <w:rsid w:val="0067371E"/>
    <w:rsid w:val="00673AB1"/>
    <w:rsid w:val="00681029"/>
    <w:rsid w:val="006815D8"/>
    <w:rsid w:val="00682DDF"/>
    <w:rsid w:val="006832AC"/>
    <w:rsid w:val="0068394E"/>
    <w:rsid w:val="00683A8D"/>
    <w:rsid w:val="006847EB"/>
    <w:rsid w:val="00684E07"/>
    <w:rsid w:val="0068519D"/>
    <w:rsid w:val="00685A4C"/>
    <w:rsid w:val="0068794C"/>
    <w:rsid w:val="00687D76"/>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D67"/>
    <w:rsid w:val="006B71FE"/>
    <w:rsid w:val="006C1265"/>
    <w:rsid w:val="006C1B2B"/>
    <w:rsid w:val="006C267D"/>
    <w:rsid w:val="006C3F83"/>
    <w:rsid w:val="006C47FC"/>
    <w:rsid w:val="006C56D7"/>
    <w:rsid w:val="006C6878"/>
    <w:rsid w:val="006D0238"/>
    <w:rsid w:val="006D30CC"/>
    <w:rsid w:val="006D3B1A"/>
    <w:rsid w:val="006D4E2F"/>
    <w:rsid w:val="006D4E7D"/>
    <w:rsid w:val="006D5559"/>
    <w:rsid w:val="006D719B"/>
    <w:rsid w:val="006D7687"/>
    <w:rsid w:val="006D7D30"/>
    <w:rsid w:val="006E0A0D"/>
    <w:rsid w:val="006E10E0"/>
    <w:rsid w:val="006E1FD9"/>
    <w:rsid w:val="006E2DEA"/>
    <w:rsid w:val="006E2E52"/>
    <w:rsid w:val="006E328E"/>
    <w:rsid w:val="006E359C"/>
    <w:rsid w:val="006E595A"/>
    <w:rsid w:val="006E642B"/>
    <w:rsid w:val="006E6D0F"/>
    <w:rsid w:val="006E73FA"/>
    <w:rsid w:val="006E7546"/>
    <w:rsid w:val="006E76D4"/>
    <w:rsid w:val="006F0214"/>
    <w:rsid w:val="006F22E4"/>
    <w:rsid w:val="00701076"/>
    <w:rsid w:val="0070369A"/>
    <w:rsid w:val="0070459C"/>
    <w:rsid w:val="00704B1A"/>
    <w:rsid w:val="007055FD"/>
    <w:rsid w:val="0070722E"/>
    <w:rsid w:val="0070797C"/>
    <w:rsid w:val="00707AA0"/>
    <w:rsid w:val="007101DB"/>
    <w:rsid w:val="00711206"/>
    <w:rsid w:val="00711FB2"/>
    <w:rsid w:val="007131EB"/>
    <w:rsid w:val="007155BA"/>
    <w:rsid w:val="007174E8"/>
    <w:rsid w:val="007176AE"/>
    <w:rsid w:val="0072029A"/>
    <w:rsid w:val="007209DE"/>
    <w:rsid w:val="00720F3F"/>
    <w:rsid w:val="0072171F"/>
    <w:rsid w:val="00722707"/>
    <w:rsid w:val="0072308C"/>
    <w:rsid w:val="00723512"/>
    <w:rsid w:val="00725953"/>
    <w:rsid w:val="007260E8"/>
    <w:rsid w:val="007261E5"/>
    <w:rsid w:val="00726586"/>
    <w:rsid w:val="00726A6D"/>
    <w:rsid w:val="00726F2A"/>
    <w:rsid w:val="00731DB7"/>
    <w:rsid w:val="0073436A"/>
    <w:rsid w:val="00734662"/>
    <w:rsid w:val="00735680"/>
    <w:rsid w:val="007378DE"/>
    <w:rsid w:val="007419DC"/>
    <w:rsid w:val="007420D6"/>
    <w:rsid w:val="0074236E"/>
    <w:rsid w:val="00742B47"/>
    <w:rsid w:val="00744068"/>
    <w:rsid w:val="00744E50"/>
    <w:rsid w:val="00746DE7"/>
    <w:rsid w:val="007502B7"/>
    <w:rsid w:val="00751A02"/>
    <w:rsid w:val="00751D76"/>
    <w:rsid w:val="00751F50"/>
    <w:rsid w:val="00753AE1"/>
    <w:rsid w:val="0075426C"/>
    <w:rsid w:val="00755092"/>
    <w:rsid w:val="00757FE6"/>
    <w:rsid w:val="00760299"/>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4190"/>
    <w:rsid w:val="007902B8"/>
    <w:rsid w:val="00793433"/>
    <w:rsid w:val="007941B0"/>
    <w:rsid w:val="007965C4"/>
    <w:rsid w:val="007A1A43"/>
    <w:rsid w:val="007A3CFA"/>
    <w:rsid w:val="007A3FD1"/>
    <w:rsid w:val="007B0B79"/>
    <w:rsid w:val="007B1A64"/>
    <w:rsid w:val="007B1D35"/>
    <w:rsid w:val="007B3C12"/>
    <w:rsid w:val="007B62C3"/>
    <w:rsid w:val="007B65FF"/>
    <w:rsid w:val="007C1E92"/>
    <w:rsid w:val="007C298B"/>
    <w:rsid w:val="007C3775"/>
    <w:rsid w:val="007C5AAC"/>
    <w:rsid w:val="007C6090"/>
    <w:rsid w:val="007C62AE"/>
    <w:rsid w:val="007D54D4"/>
    <w:rsid w:val="007D7308"/>
    <w:rsid w:val="007D738B"/>
    <w:rsid w:val="007D76FC"/>
    <w:rsid w:val="007D77E2"/>
    <w:rsid w:val="007E48E6"/>
    <w:rsid w:val="007E5440"/>
    <w:rsid w:val="007E5D4F"/>
    <w:rsid w:val="007E6086"/>
    <w:rsid w:val="007E6D1F"/>
    <w:rsid w:val="007E7E77"/>
    <w:rsid w:val="007F0180"/>
    <w:rsid w:val="007F0497"/>
    <w:rsid w:val="007F13CA"/>
    <w:rsid w:val="007F27DD"/>
    <w:rsid w:val="007F370C"/>
    <w:rsid w:val="007F4FB2"/>
    <w:rsid w:val="007F7E30"/>
    <w:rsid w:val="0080000B"/>
    <w:rsid w:val="008000DE"/>
    <w:rsid w:val="008006CD"/>
    <w:rsid w:val="00804F90"/>
    <w:rsid w:val="008056FE"/>
    <w:rsid w:val="00805A36"/>
    <w:rsid w:val="00810E55"/>
    <w:rsid w:val="00811B9C"/>
    <w:rsid w:val="00812CEC"/>
    <w:rsid w:val="00813205"/>
    <w:rsid w:val="00814B71"/>
    <w:rsid w:val="00814BC0"/>
    <w:rsid w:val="00820082"/>
    <w:rsid w:val="00820D56"/>
    <w:rsid w:val="00822644"/>
    <w:rsid w:val="0082368C"/>
    <w:rsid w:val="00824424"/>
    <w:rsid w:val="00824E1A"/>
    <w:rsid w:val="008259C7"/>
    <w:rsid w:val="00825C87"/>
    <w:rsid w:val="008262BE"/>
    <w:rsid w:val="00826903"/>
    <w:rsid w:val="008308AB"/>
    <w:rsid w:val="00831B8F"/>
    <w:rsid w:val="008323E8"/>
    <w:rsid w:val="008333A5"/>
    <w:rsid w:val="00834687"/>
    <w:rsid w:val="00834D40"/>
    <w:rsid w:val="00835903"/>
    <w:rsid w:val="0083727C"/>
    <w:rsid w:val="00840D9D"/>
    <w:rsid w:val="008429F7"/>
    <w:rsid w:val="00843E26"/>
    <w:rsid w:val="008440FE"/>
    <w:rsid w:val="00844E7E"/>
    <w:rsid w:val="0084564F"/>
    <w:rsid w:val="00851B05"/>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C02"/>
    <w:rsid w:val="00875D53"/>
    <w:rsid w:val="00875D8D"/>
    <w:rsid w:val="00875E80"/>
    <w:rsid w:val="00875FBF"/>
    <w:rsid w:val="00880413"/>
    <w:rsid w:val="0088051C"/>
    <w:rsid w:val="008825AA"/>
    <w:rsid w:val="008840B4"/>
    <w:rsid w:val="0088425D"/>
    <w:rsid w:val="00884888"/>
    <w:rsid w:val="00884972"/>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74C9"/>
    <w:rsid w:val="008C7AE1"/>
    <w:rsid w:val="008D1580"/>
    <w:rsid w:val="008D3D3A"/>
    <w:rsid w:val="008D458B"/>
    <w:rsid w:val="008D4FAA"/>
    <w:rsid w:val="008D53F3"/>
    <w:rsid w:val="008D5549"/>
    <w:rsid w:val="008D58E4"/>
    <w:rsid w:val="008D6CD7"/>
    <w:rsid w:val="008D70D6"/>
    <w:rsid w:val="008D71DA"/>
    <w:rsid w:val="008E0134"/>
    <w:rsid w:val="008E0C8A"/>
    <w:rsid w:val="008E12B2"/>
    <w:rsid w:val="008E304E"/>
    <w:rsid w:val="008E380E"/>
    <w:rsid w:val="008E59FC"/>
    <w:rsid w:val="008E5CF9"/>
    <w:rsid w:val="008F29B3"/>
    <w:rsid w:val="008F3488"/>
    <w:rsid w:val="008F375E"/>
    <w:rsid w:val="008F3BF4"/>
    <w:rsid w:val="008F5E99"/>
    <w:rsid w:val="008F715C"/>
    <w:rsid w:val="008F7AF8"/>
    <w:rsid w:val="00900483"/>
    <w:rsid w:val="00901FA3"/>
    <w:rsid w:val="00903D9B"/>
    <w:rsid w:val="00904808"/>
    <w:rsid w:val="009053B2"/>
    <w:rsid w:val="00905EF3"/>
    <w:rsid w:val="0090701F"/>
    <w:rsid w:val="00907693"/>
    <w:rsid w:val="00907ADA"/>
    <w:rsid w:val="00910429"/>
    <w:rsid w:val="009106AD"/>
    <w:rsid w:val="00912873"/>
    <w:rsid w:val="00913B80"/>
    <w:rsid w:val="00914F53"/>
    <w:rsid w:val="00916304"/>
    <w:rsid w:val="00917794"/>
    <w:rsid w:val="009229D5"/>
    <w:rsid w:val="00923F5B"/>
    <w:rsid w:val="0092480B"/>
    <w:rsid w:val="009256F8"/>
    <w:rsid w:val="009301C1"/>
    <w:rsid w:val="00933BF8"/>
    <w:rsid w:val="009413A9"/>
    <w:rsid w:val="00942B72"/>
    <w:rsid w:val="00942CE7"/>
    <w:rsid w:val="009456C6"/>
    <w:rsid w:val="009462F1"/>
    <w:rsid w:val="00947199"/>
    <w:rsid w:val="00947276"/>
    <w:rsid w:val="0094741A"/>
    <w:rsid w:val="00947D1C"/>
    <w:rsid w:val="00951673"/>
    <w:rsid w:val="0095202C"/>
    <w:rsid w:val="0095263F"/>
    <w:rsid w:val="00953041"/>
    <w:rsid w:val="00956021"/>
    <w:rsid w:val="009570F7"/>
    <w:rsid w:val="00960AF9"/>
    <w:rsid w:val="009618F1"/>
    <w:rsid w:val="009645D6"/>
    <w:rsid w:val="00964A2E"/>
    <w:rsid w:val="0096554D"/>
    <w:rsid w:val="00965568"/>
    <w:rsid w:val="00965A9A"/>
    <w:rsid w:val="00966388"/>
    <w:rsid w:val="009702FF"/>
    <w:rsid w:val="00970456"/>
    <w:rsid w:val="00972CCF"/>
    <w:rsid w:val="00973391"/>
    <w:rsid w:val="009738B1"/>
    <w:rsid w:val="00974DD2"/>
    <w:rsid w:val="00975EEF"/>
    <w:rsid w:val="009772C9"/>
    <w:rsid w:val="009824B5"/>
    <w:rsid w:val="00982C9E"/>
    <w:rsid w:val="00982D11"/>
    <w:rsid w:val="00982D34"/>
    <w:rsid w:val="0098378F"/>
    <w:rsid w:val="0098480A"/>
    <w:rsid w:val="00986EA5"/>
    <w:rsid w:val="00986ED0"/>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65E6"/>
    <w:rsid w:val="009A749F"/>
    <w:rsid w:val="009B170C"/>
    <w:rsid w:val="009B17C9"/>
    <w:rsid w:val="009B3AF6"/>
    <w:rsid w:val="009B4C28"/>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77A2"/>
    <w:rsid w:val="009E08F3"/>
    <w:rsid w:val="009E0D04"/>
    <w:rsid w:val="009E10DD"/>
    <w:rsid w:val="009E1ED9"/>
    <w:rsid w:val="009E23DE"/>
    <w:rsid w:val="009E280A"/>
    <w:rsid w:val="009E2D2C"/>
    <w:rsid w:val="009E3EB9"/>
    <w:rsid w:val="009E4052"/>
    <w:rsid w:val="009E40AA"/>
    <w:rsid w:val="009E5957"/>
    <w:rsid w:val="009F174E"/>
    <w:rsid w:val="009F31A2"/>
    <w:rsid w:val="009F425D"/>
    <w:rsid w:val="009F483C"/>
    <w:rsid w:val="009F6817"/>
    <w:rsid w:val="009F7E10"/>
    <w:rsid w:val="00A00A82"/>
    <w:rsid w:val="00A00C42"/>
    <w:rsid w:val="00A01774"/>
    <w:rsid w:val="00A02FC8"/>
    <w:rsid w:val="00A061CC"/>
    <w:rsid w:val="00A07D82"/>
    <w:rsid w:val="00A10B8B"/>
    <w:rsid w:val="00A11286"/>
    <w:rsid w:val="00A13BA2"/>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0FC7"/>
    <w:rsid w:val="00A34848"/>
    <w:rsid w:val="00A358F8"/>
    <w:rsid w:val="00A37446"/>
    <w:rsid w:val="00A40479"/>
    <w:rsid w:val="00A406ED"/>
    <w:rsid w:val="00A433B9"/>
    <w:rsid w:val="00A43E65"/>
    <w:rsid w:val="00A44534"/>
    <w:rsid w:val="00A4462F"/>
    <w:rsid w:val="00A44920"/>
    <w:rsid w:val="00A45DCE"/>
    <w:rsid w:val="00A45F44"/>
    <w:rsid w:val="00A47977"/>
    <w:rsid w:val="00A507C8"/>
    <w:rsid w:val="00A50A0C"/>
    <w:rsid w:val="00A515DE"/>
    <w:rsid w:val="00A51A6F"/>
    <w:rsid w:val="00A51CBE"/>
    <w:rsid w:val="00A51E96"/>
    <w:rsid w:val="00A55DCB"/>
    <w:rsid w:val="00A606D6"/>
    <w:rsid w:val="00A60CDE"/>
    <w:rsid w:val="00A60D13"/>
    <w:rsid w:val="00A611DC"/>
    <w:rsid w:val="00A61910"/>
    <w:rsid w:val="00A62032"/>
    <w:rsid w:val="00A62043"/>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4EC1"/>
    <w:rsid w:val="00A859BF"/>
    <w:rsid w:val="00A91ACD"/>
    <w:rsid w:val="00A941A1"/>
    <w:rsid w:val="00A94BEB"/>
    <w:rsid w:val="00A9510F"/>
    <w:rsid w:val="00A96603"/>
    <w:rsid w:val="00A970BF"/>
    <w:rsid w:val="00AA0A8E"/>
    <w:rsid w:val="00AA0DE1"/>
    <w:rsid w:val="00AA2CF0"/>
    <w:rsid w:val="00AA3673"/>
    <w:rsid w:val="00AA4109"/>
    <w:rsid w:val="00AA774E"/>
    <w:rsid w:val="00AA7C76"/>
    <w:rsid w:val="00AA7EEE"/>
    <w:rsid w:val="00AB2C2B"/>
    <w:rsid w:val="00AB3332"/>
    <w:rsid w:val="00AB34CC"/>
    <w:rsid w:val="00AB3954"/>
    <w:rsid w:val="00AB41C3"/>
    <w:rsid w:val="00AB66EF"/>
    <w:rsid w:val="00AC432C"/>
    <w:rsid w:val="00AC494B"/>
    <w:rsid w:val="00AC4D4C"/>
    <w:rsid w:val="00AC5D22"/>
    <w:rsid w:val="00AC6466"/>
    <w:rsid w:val="00AD02E9"/>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2950"/>
    <w:rsid w:val="00AF2B6E"/>
    <w:rsid w:val="00AF372D"/>
    <w:rsid w:val="00AF62F8"/>
    <w:rsid w:val="00AF6AD1"/>
    <w:rsid w:val="00AF768B"/>
    <w:rsid w:val="00B00505"/>
    <w:rsid w:val="00B008AC"/>
    <w:rsid w:val="00B01307"/>
    <w:rsid w:val="00B013C6"/>
    <w:rsid w:val="00B01754"/>
    <w:rsid w:val="00B02247"/>
    <w:rsid w:val="00B04584"/>
    <w:rsid w:val="00B04F71"/>
    <w:rsid w:val="00B05766"/>
    <w:rsid w:val="00B05CC9"/>
    <w:rsid w:val="00B069AE"/>
    <w:rsid w:val="00B07F2F"/>
    <w:rsid w:val="00B10F0A"/>
    <w:rsid w:val="00B11975"/>
    <w:rsid w:val="00B128FA"/>
    <w:rsid w:val="00B1565E"/>
    <w:rsid w:val="00B158C3"/>
    <w:rsid w:val="00B16ADC"/>
    <w:rsid w:val="00B17CDE"/>
    <w:rsid w:val="00B208BC"/>
    <w:rsid w:val="00B22650"/>
    <w:rsid w:val="00B22917"/>
    <w:rsid w:val="00B22BCA"/>
    <w:rsid w:val="00B266E7"/>
    <w:rsid w:val="00B26D43"/>
    <w:rsid w:val="00B31038"/>
    <w:rsid w:val="00B33126"/>
    <w:rsid w:val="00B33E73"/>
    <w:rsid w:val="00B3584F"/>
    <w:rsid w:val="00B35853"/>
    <w:rsid w:val="00B35C0B"/>
    <w:rsid w:val="00B35D6E"/>
    <w:rsid w:val="00B37A4C"/>
    <w:rsid w:val="00B37E0A"/>
    <w:rsid w:val="00B4065F"/>
    <w:rsid w:val="00B41F84"/>
    <w:rsid w:val="00B42384"/>
    <w:rsid w:val="00B4292D"/>
    <w:rsid w:val="00B43AC7"/>
    <w:rsid w:val="00B451F6"/>
    <w:rsid w:val="00B460B9"/>
    <w:rsid w:val="00B462AA"/>
    <w:rsid w:val="00B47E37"/>
    <w:rsid w:val="00B5072B"/>
    <w:rsid w:val="00B5332E"/>
    <w:rsid w:val="00B536F8"/>
    <w:rsid w:val="00B57DFB"/>
    <w:rsid w:val="00B60FA2"/>
    <w:rsid w:val="00B61D08"/>
    <w:rsid w:val="00B62913"/>
    <w:rsid w:val="00B6667E"/>
    <w:rsid w:val="00B72FEF"/>
    <w:rsid w:val="00B73F55"/>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17EB"/>
    <w:rsid w:val="00B91FCC"/>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4D89"/>
    <w:rsid w:val="00BC5CB6"/>
    <w:rsid w:val="00BC6618"/>
    <w:rsid w:val="00BC6EF9"/>
    <w:rsid w:val="00BD0599"/>
    <w:rsid w:val="00BD05C7"/>
    <w:rsid w:val="00BD15CF"/>
    <w:rsid w:val="00BD23AB"/>
    <w:rsid w:val="00BD306D"/>
    <w:rsid w:val="00BD4971"/>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560E"/>
    <w:rsid w:val="00C26874"/>
    <w:rsid w:val="00C27250"/>
    <w:rsid w:val="00C27DC9"/>
    <w:rsid w:val="00C30B2E"/>
    <w:rsid w:val="00C342DD"/>
    <w:rsid w:val="00C363AB"/>
    <w:rsid w:val="00C36923"/>
    <w:rsid w:val="00C372C0"/>
    <w:rsid w:val="00C437CB"/>
    <w:rsid w:val="00C468AA"/>
    <w:rsid w:val="00C4775C"/>
    <w:rsid w:val="00C47BEA"/>
    <w:rsid w:val="00C51334"/>
    <w:rsid w:val="00C52844"/>
    <w:rsid w:val="00C54C37"/>
    <w:rsid w:val="00C54E2E"/>
    <w:rsid w:val="00C5555B"/>
    <w:rsid w:val="00C563ED"/>
    <w:rsid w:val="00C564BE"/>
    <w:rsid w:val="00C57B22"/>
    <w:rsid w:val="00C65190"/>
    <w:rsid w:val="00C6563B"/>
    <w:rsid w:val="00C658A3"/>
    <w:rsid w:val="00C65E8F"/>
    <w:rsid w:val="00C67E62"/>
    <w:rsid w:val="00C70A50"/>
    <w:rsid w:val="00C70BEB"/>
    <w:rsid w:val="00C720E6"/>
    <w:rsid w:val="00C73B75"/>
    <w:rsid w:val="00C81D24"/>
    <w:rsid w:val="00C839C0"/>
    <w:rsid w:val="00C83A48"/>
    <w:rsid w:val="00C847E7"/>
    <w:rsid w:val="00C84AD9"/>
    <w:rsid w:val="00C85C6D"/>
    <w:rsid w:val="00C86108"/>
    <w:rsid w:val="00C86F22"/>
    <w:rsid w:val="00C879EF"/>
    <w:rsid w:val="00C87F9B"/>
    <w:rsid w:val="00C91168"/>
    <w:rsid w:val="00C928D0"/>
    <w:rsid w:val="00C93609"/>
    <w:rsid w:val="00C942A6"/>
    <w:rsid w:val="00C967E6"/>
    <w:rsid w:val="00CA2B8B"/>
    <w:rsid w:val="00CA30F2"/>
    <w:rsid w:val="00CA3851"/>
    <w:rsid w:val="00CA407F"/>
    <w:rsid w:val="00CA6CF4"/>
    <w:rsid w:val="00CA7D9F"/>
    <w:rsid w:val="00CB0BD2"/>
    <w:rsid w:val="00CB0E5A"/>
    <w:rsid w:val="00CB17C9"/>
    <w:rsid w:val="00CB2077"/>
    <w:rsid w:val="00CB2437"/>
    <w:rsid w:val="00CB32CB"/>
    <w:rsid w:val="00CB5C67"/>
    <w:rsid w:val="00CB646B"/>
    <w:rsid w:val="00CB732A"/>
    <w:rsid w:val="00CB734F"/>
    <w:rsid w:val="00CB7639"/>
    <w:rsid w:val="00CB7AC0"/>
    <w:rsid w:val="00CC04BA"/>
    <w:rsid w:val="00CC1490"/>
    <w:rsid w:val="00CC2E83"/>
    <w:rsid w:val="00CC33E1"/>
    <w:rsid w:val="00CC492A"/>
    <w:rsid w:val="00CC4A94"/>
    <w:rsid w:val="00CC4BD7"/>
    <w:rsid w:val="00CC62EE"/>
    <w:rsid w:val="00CC67D1"/>
    <w:rsid w:val="00CC7711"/>
    <w:rsid w:val="00CD5D78"/>
    <w:rsid w:val="00CD6656"/>
    <w:rsid w:val="00CD7172"/>
    <w:rsid w:val="00CD7BF3"/>
    <w:rsid w:val="00CE0A44"/>
    <w:rsid w:val="00CE0EC2"/>
    <w:rsid w:val="00CE0EE0"/>
    <w:rsid w:val="00CE0F5C"/>
    <w:rsid w:val="00CE2476"/>
    <w:rsid w:val="00CE2B87"/>
    <w:rsid w:val="00CE32A6"/>
    <w:rsid w:val="00CE3B3F"/>
    <w:rsid w:val="00CE5762"/>
    <w:rsid w:val="00CE64ED"/>
    <w:rsid w:val="00CE6D06"/>
    <w:rsid w:val="00CF0C3B"/>
    <w:rsid w:val="00CF2171"/>
    <w:rsid w:val="00CF29C9"/>
    <w:rsid w:val="00CF4017"/>
    <w:rsid w:val="00CF41C8"/>
    <w:rsid w:val="00CF490B"/>
    <w:rsid w:val="00CF564A"/>
    <w:rsid w:val="00CF61C7"/>
    <w:rsid w:val="00CF67A5"/>
    <w:rsid w:val="00CF7139"/>
    <w:rsid w:val="00CF7473"/>
    <w:rsid w:val="00D00333"/>
    <w:rsid w:val="00D003B4"/>
    <w:rsid w:val="00D008E3"/>
    <w:rsid w:val="00D0271A"/>
    <w:rsid w:val="00D02953"/>
    <w:rsid w:val="00D03A12"/>
    <w:rsid w:val="00D04253"/>
    <w:rsid w:val="00D04CC4"/>
    <w:rsid w:val="00D0660B"/>
    <w:rsid w:val="00D0738C"/>
    <w:rsid w:val="00D1132C"/>
    <w:rsid w:val="00D1175D"/>
    <w:rsid w:val="00D12028"/>
    <w:rsid w:val="00D12D51"/>
    <w:rsid w:val="00D13827"/>
    <w:rsid w:val="00D14107"/>
    <w:rsid w:val="00D14D5C"/>
    <w:rsid w:val="00D2006F"/>
    <w:rsid w:val="00D208F0"/>
    <w:rsid w:val="00D21088"/>
    <w:rsid w:val="00D21186"/>
    <w:rsid w:val="00D21824"/>
    <w:rsid w:val="00D2297D"/>
    <w:rsid w:val="00D23CF1"/>
    <w:rsid w:val="00D2460D"/>
    <w:rsid w:val="00D24FC4"/>
    <w:rsid w:val="00D25BE1"/>
    <w:rsid w:val="00D26062"/>
    <w:rsid w:val="00D26DB7"/>
    <w:rsid w:val="00D2730C"/>
    <w:rsid w:val="00D27336"/>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506AF"/>
    <w:rsid w:val="00D51460"/>
    <w:rsid w:val="00D52CB0"/>
    <w:rsid w:val="00D52FC1"/>
    <w:rsid w:val="00D53415"/>
    <w:rsid w:val="00D53B82"/>
    <w:rsid w:val="00D54510"/>
    <w:rsid w:val="00D5506C"/>
    <w:rsid w:val="00D551B1"/>
    <w:rsid w:val="00D5756E"/>
    <w:rsid w:val="00D6035B"/>
    <w:rsid w:val="00D65A6B"/>
    <w:rsid w:val="00D6607F"/>
    <w:rsid w:val="00D665EF"/>
    <w:rsid w:val="00D67697"/>
    <w:rsid w:val="00D70014"/>
    <w:rsid w:val="00D70EBE"/>
    <w:rsid w:val="00D712A1"/>
    <w:rsid w:val="00D719B9"/>
    <w:rsid w:val="00D73267"/>
    <w:rsid w:val="00D7456A"/>
    <w:rsid w:val="00D76B4F"/>
    <w:rsid w:val="00D773FE"/>
    <w:rsid w:val="00D77968"/>
    <w:rsid w:val="00D77AA6"/>
    <w:rsid w:val="00D81DFE"/>
    <w:rsid w:val="00D828EE"/>
    <w:rsid w:val="00D835F9"/>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3124"/>
    <w:rsid w:val="00DA49B9"/>
    <w:rsid w:val="00DA783C"/>
    <w:rsid w:val="00DB15CB"/>
    <w:rsid w:val="00DB2CFC"/>
    <w:rsid w:val="00DB39CF"/>
    <w:rsid w:val="00DB425E"/>
    <w:rsid w:val="00DB545A"/>
    <w:rsid w:val="00DB5A53"/>
    <w:rsid w:val="00DC1CDB"/>
    <w:rsid w:val="00DC4A16"/>
    <w:rsid w:val="00DC4C24"/>
    <w:rsid w:val="00DC55E8"/>
    <w:rsid w:val="00DC571C"/>
    <w:rsid w:val="00DC5E10"/>
    <w:rsid w:val="00DC7E56"/>
    <w:rsid w:val="00DD0BD5"/>
    <w:rsid w:val="00DD1676"/>
    <w:rsid w:val="00DD201E"/>
    <w:rsid w:val="00DD228B"/>
    <w:rsid w:val="00DD3930"/>
    <w:rsid w:val="00DD4178"/>
    <w:rsid w:val="00DD4418"/>
    <w:rsid w:val="00DD4581"/>
    <w:rsid w:val="00DD5098"/>
    <w:rsid w:val="00DD7CA9"/>
    <w:rsid w:val="00DE106A"/>
    <w:rsid w:val="00DE136E"/>
    <w:rsid w:val="00DE3CF4"/>
    <w:rsid w:val="00DE3F3F"/>
    <w:rsid w:val="00DF05DB"/>
    <w:rsid w:val="00DF2F7C"/>
    <w:rsid w:val="00DF663B"/>
    <w:rsid w:val="00DF66D3"/>
    <w:rsid w:val="00E00E7D"/>
    <w:rsid w:val="00E0180D"/>
    <w:rsid w:val="00E02779"/>
    <w:rsid w:val="00E02E4A"/>
    <w:rsid w:val="00E033FC"/>
    <w:rsid w:val="00E03495"/>
    <w:rsid w:val="00E04287"/>
    <w:rsid w:val="00E047A9"/>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62DE"/>
    <w:rsid w:val="00E1746A"/>
    <w:rsid w:val="00E17DA5"/>
    <w:rsid w:val="00E17F2D"/>
    <w:rsid w:val="00E21130"/>
    <w:rsid w:val="00E21665"/>
    <w:rsid w:val="00E23418"/>
    <w:rsid w:val="00E23C0B"/>
    <w:rsid w:val="00E24B80"/>
    <w:rsid w:val="00E25141"/>
    <w:rsid w:val="00E25243"/>
    <w:rsid w:val="00E25DDA"/>
    <w:rsid w:val="00E27B74"/>
    <w:rsid w:val="00E27E63"/>
    <w:rsid w:val="00E301FF"/>
    <w:rsid w:val="00E32136"/>
    <w:rsid w:val="00E321DD"/>
    <w:rsid w:val="00E32602"/>
    <w:rsid w:val="00E336BE"/>
    <w:rsid w:val="00E34335"/>
    <w:rsid w:val="00E34445"/>
    <w:rsid w:val="00E35505"/>
    <w:rsid w:val="00E36B6D"/>
    <w:rsid w:val="00E36DD4"/>
    <w:rsid w:val="00E401ED"/>
    <w:rsid w:val="00E40324"/>
    <w:rsid w:val="00E41461"/>
    <w:rsid w:val="00E41507"/>
    <w:rsid w:val="00E41D41"/>
    <w:rsid w:val="00E41DC3"/>
    <w:rsid w:val="00E4277A"/>
    <w:rsid w:val="00E44250"/>
    <w:rsid w:val="00E4541F"/>
    <w:rsid w:val="00E4588D"/>
    <w:rsid w:val="00E46E24"/>
    <w:rsid w:val="00E50266"/>
    <w:rsid w:val="00E50413"/>
    <w:rsid w:val="00E51D59"/>
    <w:rsid w:val="00E52AE0"/>
    <w:rsid w:val="00E53CF4"/>
    <w:rsid w:val="00E53F4E"/>
    <w:rsid w:val="00E5434E"/>
    <w:rsid w:val="00E56F81"/>
    <w:rsid w:val="00E60BCD"/>
    <w:rsid w:val="00E630A4"/>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5109"/>
    <w:rsid w:val="00E766BA"/>
    <w:rsid w:val="00E773B9"/>
    <w:rsid w:val="00E77662"/>
    <w:rsid w:val="00E77DB8"/>
    <w:rsid w:val="00E80B4D"/>
    <w:rsid w:val="00E80C60"/>
    <w:rsid w:val="00E85530"/>
    <w:rsid w:val="00E85C4E"/>
    <w:rsid w:val="00E86058"/>
    <w:rsid w:val="00E86459"/>
    <w:rsid w:val="00E8782E"/>
    <w:rsid w:val="00E90279"/>
    <w:rsid w:val="00E90D6B"/>
    <w:rsid w:val="00E91744"/>
    <w:rsid w:val="00E96646"/>
    <w:rsid w:val="00EA11E5"/>
    <w:rsid w:val="00EA1868"/>
    <w:rsid w:val="00EA2B7B"/>
    <w:rsid w:val="00EA338E"/>
    <w:rsid w:val="00EA36DF"/>
    <w:rsid w:val="00EA47E0"/>
    <w:rsid w:val="00EA529E"/>
    <w:rsid w:val="00EA588D"/>
    <w:rsid w:val="00EA5D89"/>
    <w:rsid w:val="00EA7216"/>
    <w:rsid w:val="00EA798B"/>
    <w:rsid w:val="00EB05E1"/>
    <w:rsid w:val="00EB19C5"/>
    <w:rsid w:val="00EB1EC5"/>
    <w:rsid w:val="00EB1F24"/>
    <w:rsid w:val="00EB3818"/>
    <w:rsid w:val="00EB4B65"/>
    <w:rsid w:val="00EB501C"/>
    <w:rsid w:val="00EB5B89"/>
    <w:rsid w:val="00EB72D3"/>
    <w:rsid w:val="00EB7599"/>
    <w:rsid w:val="00EC1027"/>
    <w:rsid w:val="00EC19DC"/>
    <w:rsid w:val="00EC3060"/>
    <w:rsid w:val="00EC48CE"/>
    <w:rsid w:val="00EC744F"/>
    <w:rsid w:val="00ED1127"/>
    <w:rsid w:val="00ED1392"/>
    <w:rsid w:val="00ED1C05"/>
    <w:rsid w:val="00ED21C6"/>
    <w:rsid w:val="00ED2E58"/>
    <w:rsid w:val="00ED38C3"/>
    <w:rsid w:val="00ED3FD7"/>
    <w:rsid w:val="00ED4C6F"/>
    <w:rsid w:val="00ED5056"/>
    <w:rsid w:val="00ED58E7"/>
    <w:rsid w:val="00EE05DA"/>
    <w:rsid w:val="00EE112D"/>
    <w:rsid w:val="00EE171E"/>
    <w:rsid w:val="00EE2934"/>
    <w:rsid w:val="00EE3829"/>
    <w:rsid w:val="00EE4C7E"/>
    <w:rsid w:val="00EE5855"/>
    <w:rsid w:val="00EF1425"/>
    <w:rsid w:val="00EF14EA"/>
    <w:rsid w:val="00EF56B1"/>
    <w:rsid w:val="00EF6689"/>
    <w:rsid w:val="00EF68D4"/>
    <w:rsid w:val="00F01992"/>
    <w:rsid w:val="00F01B1E"/>
    <w:rsid w:val="00F04F6C"/>
    <w:rsid w:val="00F06789"/>
    <w:rsid w:val="00F070EF"/>
    <w:rsid w:val="00F079FE"/>
    <w:rsid w:val="00F14C62"/>
    <w:rsid w:val="00F1585B"/>
    <w:rsid w:val="00F21D8C"/>
    <w:rsid w:val="00F2277D"/>
    <w:rsid w:val="00F25289"/>
    <w:rsid w:val="00F25757"/>
    <w:rsid w:val="00F2634E"/>
    <w:rsid w:val="00F26925"/>
    <w:rsid w:val="00F26BEB"/>
    <w:rsid w:val="00F27DC2"/>
    <w:rsid w:val="00F309E7"/>
    <w:rsid w:val="00F30FAF"/>
    <w:rsid w:val="00F321A9"/>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45BB"/>
    <w:rsid w:val="00F8463D"/>
    <w:rsid w:val="00F872B7"/>
    <w:rsid w:val="00F876AF"/>
    <w:rsid w:val="00F87920"/>
    <w:rsid w:val="00F90DB6"/>
    <w:rsid w:val="00F91ED3"/>
    <w:rsid w:val="00F925C8"/>
    <w:rsid w:val="00F926BD"/>
    <w:rsid w:val="00F9295B"/>
    <w:rsid w:val="00F930E9"/>
    <w:rsid w:val="00F94371"/>
    <w:rsid w:val="00F94AC2"/>
    <w:rsid w:val="00F96240"/>
    <w:rsid w:val="00F96F58"/>
    <w:rsid w:val="00FA01A1"/>
    <w:rsid w:val="00FA0228"/>
    <w:rsid w:val="00FA14BE"/>
    <w:rsid w:val="00FA217C"/>
    <w:rsid w:val="00FA2B99"/>
    <w:rsid w:val="00FA48F8"/>
    <w:rsid w:val="00FA54FD"/>
    <w:rsid w:val="00FA5C36"/>
    <w:rsid w:val="00FA65E8"/>
    <w:rsid w:val="00FA6D70"/>
    <w:rsid w:val="00FB2EB0"/>
    <w:rsid w:val="00FB4191"/>
    <w:rsid w:val="00FB4CFA"/>
    <w:rsid w:val="00FB5502"/>
    <w:rsid w:val="00FB5C3D"/>
    <w:rsid w:val="00FB63F5"/>
    <w:rsid w:val="00FB66D6"/>
    <w:rsid w:val="00FB687E"/>
    <w:rsid w:val="00FB714E"/>
    <w:rsid w:val="00FB75EC"/>
    <w:rsid w:val="00FB7E2F"/>
    <w:rsid w:val="00FC0805"/>
    <w:rsid w:val="00FC0A78"/>
    <w:rsid w:val="00FC0F7E"/>
    <w:rsid w:val="00FC18AE"/>
    <w:rsid w:val="00FC1FF9"/>
    <w:rsid w:val="00FC2C9E"/>
    <w:rsid w:val="00FC41EB"/>
    <w:rsid w:val="00FC42AE"/>
    <w:rsid w:val="00FC42E5"/>
    <w:rsid w:val="00FC50CF"/>
    <w:rsid w:val="00FC6121"/>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9C3"/>
    <w:rsid w:val="00FE6D5C"/>
    <w:rsid w:val="00FF0BA6"/>
    <w:rsid w:val="00FF144D"/>
    <w:rsid w:val="00FF2043"/>
    <w:rsid w:val="00FF20EB"/>
    <w:rsid w:val="00FF24B1"/>
    <w:rsid w:val="00FF345B"/>
    <w:rsid w:val="00FF3DD1"/>
    <w:rsid w:val="00FF4FDD"/>
    <w:rsid w:val="00FF50BD"/>
    <w:rsid w:val="00FF71EB"/>
    <w:rsid w:val="0FCE396C"/>
    <w:rsid w:val="50CA1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d2d2,#cdcdcd,#c8c8c8"/>
    </o:shapedefaults>
    <o:shapelayout v:ext="edit">
      <o:idmap v:ext="edit" data="1"/>
    </o:shapelayout>
  </w:shapeDefaults>
  <w:decimalSymbol w:val="."/>
  <w:listSeparator w:val=","/>
  <w14:docId w14:val="71EE2E91"/>
  <w15:docId w15:val="{853A9B4B-49D9-4DE9-AF81-2AD4AABCA0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semiHidden="1" w:unhideWhenUsed="1" w:qFormat="1"/>
    <w:lsdException w:name="heading 7"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atentStyles>
  <w:style w:type="paragraph" w:styleId="Normal" w:default="1">
    <w:name w:val="Normal"/>
    <w:qFormat/>
    <w:rsid w:val="00A433B9"/>
    <w:pPr>
      <w:ind w:left="1080"/>
    </w:pPr>
  </w:style>
  <w:style w:type="paragraph" w:styleId="Heading1">
    <w:name w:val="heading 1"/>
    <w:basedOn w:val="HeadingBase"/>
    <w:next w:val="BodyText"/>
    <w:link w:val="Heading1Char"/>
    <w:uiPriority w:val="9"/>
    <w:qFormat/>
    <w:rsid w:val="00463A41"/>
    <w:pPr>
      <w:numPr>
        <w:numId w:val="7"/>
      </w:numPr>
      <w:spacing w:before="220" w:after="220" w:line="280" w:lineRule="atLeast"/>
      <w:outlineLvl w:val="0"/>
    </w:pPr>
    <w:rPr>
      <w:b/>
      <w:spacing w:val="-10"/>
      <w:sz w:val="24"/>
    </w:rPr>
  </w:style>
  <w:style w:type="paragraph" w:styleId="Heading2">
    <w:name w:val="heading 2"/>
    <w:basedOn w:val="HeadingBase"/>
    <w:next w:val="BodyText"/>
    <w:link w:val="Heading2Char"/>
    <w:uiPriority w:val="9"/>
    <w:qFormat/>
    <w:rsid w:val="00380207"/>
    <w:pPr>
      <w:numPr>
        <w:ilvl w:val="1"/>
        <w:numId w:val="7"/>
      </w:numPr>
      <w:ind w:left="720"/>
      <w:outlineLvl w:val="1"/>
    </w:pPr>
    <w:rPr>
      <w:b/>
    </w:rPr>
  </w:style>
  <w:style w:type="paragraph" w:styleId="Heading3">
    <w:name w:val="heading 3"/>
    <w:basedOn w:val="HeadingBase"/>
    <w:next w:val="BodyText"/>
    <w:link w:val="Heading3Char"/>
    <w:uiPriority w:val="9"/>
    <w:qFormat/>
    <w:pPr>
      <w:outlineLvl w:val="2"/>
    </w:pPr>
  </w:style>
  <w:style w:type="paragraph" w:styleId="Heading4">
    <w:name w:val="heading 4"/>
    <w:aliases w:val="Map Title,Sub-paragraph,3rd Level Head,H4,Tempo Heading 4,Para4,ASAPHeading 4,h4,sl4,1.1.1.1 Heading 4,PIM 4,ITT t4,PA Micro Section,I4,4,l4,heading4,heading 4 + Indent: Left 0.5 in,a.,heading,Level 2 - a"/>
    <w:basedOn w:val="HeadingBase"/>
    <w:next w:val="BodyText"/>
    <w:uiPriority w:val="9"/>
    <w:qFormat/>
    <w:pPr>
      <w:outlineLvl w:val="3"/>
    </w:pPr>
    <w:rPr>
      <w:b/>
      <w:sz w:val="18"/>
    </w:rPr>
  </w:style>
  <w:style w:type="paragraph" w:styleId="Heading5">
    <w:name w:val="heading 5"/>
    <w:aliases w:val="Block Label,Bullet point,H5,Para5,ASAPHeading 5,First Bullet"/>
    <w:basedOn w:val="HeadingBase"/>
    <w:next w:val="BodyText"/>
    <w:uiPriority w:val="9"/>
    <w:qFormat/>
    <w:pPr>
      <w:spacing w:before="220" w:after="220"/>
      <w:outlineLvl w:val="4"/>
    </w:pPr>
    <w:rPr>
      <w:rFonts w:ascii="Times New Roman" w:hAnsi="Times New Roman"/>
      <w:i/>
      <w:sz w:val="20"/>
    </w:rPr>
  </w:style>
  <w:style w:type="paragraph" w:styleId="Heading6">
    <w:name w:val="heading 6"/>
    <w:basedOn w:val="HeadingBase"/>
    <w:next w:val="BodyText"/>
    <w:uiPriority w:val="9"/>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uiPriority w:val="9"/>
    <w:qFormat/>
    <w:pPr>
      <w:outlineLvl w:val="7"/>
    </w:pPr>
    <w:rPr>
      <w:i/>
      <w:sz w:val="18"/>
    </w:rPr>
  </w:style>
  <w:style w:type="paragraph" w:styleId="Heading9">
    <w:name w:val="heading 9"/>
    <w:basedOn w:val="HeadingBase"/>
    <w:next w:val="BodyText"/>
    <w:uiPriority w:val="9"/>
    <w:qFormat/>
    <w:pPr>
      <w:outlineLvl w:val="8"/>
    </w:pPr>
    <w:rPr>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Base" w:customStyle="1">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styleId="FootnoteBase" w:customStyle="1">
    <w:name w:val="Footnote Base"/>
    <w:basedOn w:val="Normal"/>
    <w:pPr>
      <w:keepLines/>
      <w:spacing w:line="220" w:lineRule="atLeast"/>
    </w:pPr>
    <w:rPr>
      <w:sz w:val="18"/>
    </w:rPr>
  </w:style>
  <w:style w:type="paragraph" w:styleId="BlockQuotation" w:customStyle="1">
    <w:name w:val="Block Quotation"/>
    <w:basedOn w:val="BodyText"/>
    <w:pPr>
      <w:keepLines/>
      <w:pBdr>
        <w:left w:val="single" w:color="808080" w:sz="36" w:space="3"/>
        <w:bottom w:val="single" w:color="FFFFFF" w:sz="48" w:space="3"/>
      </w:pBdr>
      <w:spacing w:after="60"/>
      <w:ind w:left="1440" w:right="720"/>
    </w:pPr>
    <w:rPr>
      <w:i/>
    </w:rPr>
  </w:style>
  <w:style w:type="paragraph" w:styleId="BodyTextKeep" w:customStyle="1">
    <w:name w:val="Body Text Keep"/>
    <w:basedOn w:val="BodyText"/>
    <w:pPr>
      <w:keepNext/>
    </w:pPr>
  </w:style>
  <w:style w:type="paragraph" w:styleId="Caption">
    <w:name w:val="caption"/>
    <w:aliases w:val="ChapterTitle"/>
    <w:basedOn w:val="Picture"/>
    <w:next w:val="BodyText"/>
    <w:qFormat/>
    <w:pPr>
      <w:spacing w:before="60" w:after="220" w:line="220" w:lineRule="atLeast"/>
      <w:ind w:left="1800"/>
    </w:pPr>
    <w:rPr>
      <w:i/>
      <w:sz w:val="18"/>
    </w:rPr>
  </w:style>
  <w:style w:type="paragraph" w:styleId="Picture" w:customStyle="1">
    <w:name w:val="Picture"/>
    <w:basedOn w:val="Normal"/>
    <w:next w:val="Caption"/>
    <w:pPr>
      <w:keepNext/>
    </w:pPr>
  </w:style>
  <w:style w:type="paragraph" w:styleId="DocumentLabel" w:customStyle="1">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styleId="HeaderBase" w:customStyle="1">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styleId="IndexBase" w:customStyle="1">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styleId="SectionHeading" w:customStyle="1">
    <w:name w:val="Section Heading"/>
    <w:basedOn w:val="Heading1"/>
  </w:style>
  <w:style w:type="character" w:styleId="Lead-inEmphasis" w:customStyle="1">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styleId="SubtitleCover" w:customStyle="1">
    <w:name w:val="Subtitle Cover"/>
    <w:basedOn w:val="TitleCover"/>
    <w:next w:val="BodyText"/>
    <w:pPr>
      <w:spacing w:before="1520"/>
      <w:ind w:right="1680"/>
    </w:pPr>
    <w:rPr>
      <w:rFonts w:ascii="Times New Roman" w:hAnsi="Times New Roman"/>
      <w:b w:val="0"/>
      <w:i/>
      <w:spacing w:val="-20"/>
      <w:sz w:val="40"/>
    </w:rPr>
  </w:style>
  <w:style w:type="paragraph" w:styleId="TitleCover" w:customStyle="1">
    <w:name w:val="Title Cover"/>
    <w:basedOn w:val="HeadingBase"/>
    <w:next w:val="SubtitleCover"/>
    <w:pPr>
      <w:spacing w:before="1800" w:line="240" w:lineRule="atLeast"/>
    </w:pPr>
    <w:rPr>
      <w:b/>
      <w:spacing w:val="-48"/>
      <w:sz w:val="72"/>
    </w:rPr>
  </w:style>
  <w:style w:type="character" w:styleId="Superscript" w:customStyle="1">
    <w:name w:val="Superscript"/>
    <w:rPr>
      <w:b/>
      <w:vertAlign w:val="superscript"/>
    </w:rPr>
  </w:style>
  <w:style w:type="paragraph" w:styleId="TOCBase" w:customStyle="1">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styleId="SectionLabel" w:customStyle="1">
    <w:name w:val="Section Label"/>
    <w:basedOn w:val="HeadingBase"/>
    <w:next w:val="BodyText"/>
    <w:pPr>
      <w:spacing w:before="400" w:after="440"/>
    </w:pPr>
    <w:rPr>
      <w:rFonts w:ascii="Times New Roman" w:hAnsi="Times New Roman"/>
      <w:spacing w:val="-30"/>
      <w:sz w:val="60"/>
    </w:rPr>
  </w:style>
  <w:style w:type="paragraph" w:styleId="FooterFirst" w:customStyle="1">
    <w:name w:val="Footer First"/>
    <w:basedOn w:val="Footer"/>
    <w:pPr>
      <w:pBdr>
        <w:bottom w:val="single" w:color="auto" w:sz="6" w:space="1"/>
      </w:pBdr>
      <w:spacing w:before="600"/>
    </w:pPr>
    <w:rPr>
      <w:b/>
    </w:rPr>
  </w:style>
  <w:style w:type="paragraph" w:styleId="FooterEven" w:customStyle="1">
    <w:name w:val="Footer Even"/>
    <w:basedOn w:val="Footer"/>
    <w:pPr>
      <w:pBdr>
        <w:bottom w:val="single" w:color="auto" w:sz="6" w:space="1"/>
      </w:pBdr>
      <w:spacing w:before="600"/>
    </w:pPr>
    <w:rPr>
      <w:b/>
    </w:rPr>
  </w:style>
  <w:style w:type="paragraph" w:styleId="FooterOdd" w:customStyle="1">
    <w:name w:val="Footer Odd"/>
    <w:basedOn w:val="Footer"/>
    <w:pPr>
      <w:pBdr>
        <w:bottom w:val="single" w:color="auto" w:sz="6" w:space="1"/>
      </w:pBdr>
      <w:spacing w:before="600"/>
    </w:pPr>
    <w:rPr>
      <w:b/>
    </w:rPr>
  </w:style>
  <w:style w:type="paragraph" w:styleId="HeaderFirst" w:customStyle="1">
    <w:name w:val="Header First"/>
    <w:basedOn w:val="Header"/>
  </w:style>
  <w:style w:type="paragraph" w:styleId="HeaderEven" w:customStyle="1">
    <w:name w:val="Header Even"/>
    <w:basedOn w:val="Header"/>
  </w:style>
  <w:style w:type="paragraph" w:styleId="HeaderOdd" w:customStyle="1">
    <w:name w:val="Header Odd"/>
    <w:basedOn w:val="Header"/>
  </w:style>
  <w:style w:type="paragraph" w:styleId="ChapterLabel" w:customStyle="1">
    <w:name w:val="Chapter Label"/>
    <w:basedOn w:val="HeadingBase"/>
    <w:next w:val="ChapterTitle"/>
    <w:pPr>
      <w:spacing w:before="770" w:after="440"/>
    </w:pPr>
    <w:rPr>
      <w:rFonts w:ascii="Times New Roman" w:hAnsi="Times New Roman"/>
      <w:spacing w:val="-30"/>
      <w:sz w:val="60"/>
    </w:rPr>
  </w:style>
  <w:style w:type="paragraph" w:styleId="ChapterTitle" w:customStyle="1">
    <w:name w:val="Chapter Title"/>
    <w:basedOn w:val="HeadingBase"/>
    <w:next w:val="ChapterSubtitle"/>
    <w:pPr>
      <w:spacing w:before="720" w:after="400" w:line="240" w:lineRule="auto"/>
      <w:ind w:right="2160"/>
    </w:pPr>
    <w:rPr>
      <w:rFonts w:ascii="Times New Roman" w:hAnsi="Times New Roman"/>
      <w:spacing w:val="-40"/>
      <w:sz w:val="60"/>
    </w:rPr>
  </w:style>
  <w:style w:type="paragraph" w:styleId="ChapterSubtitle" w:customStyle="1">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uiPriority w:val="10"/>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styleId="ReturnAddress" w:customStyle="1">
    <w:name w:val="Return Address"/>
    <w:basedOn w:val="Normal"/>
    <w:pPr>
      <w:keepLines/>
      <w:framePr w:w="2160" w:h="1195" w:wrap="notBeside" w:hAnchor="margin" w:vAnchor="page" w:xAlign="right" w:y="678" w:anchorLock="1"/>
      <w:spacing w:line="220" w:lineRule="atLeast"/>
      <w:ind w:left="0"/>
    </w:pPr>
    <w:rPr>
      <w:sz w:val="16"/>
    </w:rPr>
  </w:style>
  <w:style w:type="character" w:styleId="Slogan" w:customStyle="1">
    <w:name w:val="Slogan"/>
    <w:rPr>
      <w:i/>
      <w:spacing w:val="-6"/>
      <w:sz w:val="24"/>
    </w:rPr>
  </w:style>
  <w:style w:type="paragraph" w:styleId="CompanyName" w:customStyle="1">
    <w:name w:val="Company Name"/>
    <w:basedOn w:val="DocumentLabel"/>
    <w:pPr>
      <w:spacing w:before="0"/>
    </w:pPr>
  </w:style>
  <w:style w:type="paragraph" w:styleId="PartLabel" w:customStyle="1">
    <w:name w:val="Part Label"/>
    <w:basedOn w:val="HeadingBase"/>
    <w:next w:val="Normal"/>
    <w:pPr>
      <w:spacing w:before="400" w:after="440"/>
    </w:pPr>
    <w:rPr>
      <w:rFonts w:ascii="Times New Roman" w:hAnsi="Times New Roman"/>
      <w:spacing w:val="-30"/>
      <w:sz w:val="60"/>
    </w:rPr>
  </w:style>
  <w:style w:type="paragraph" w:styleId="PartSubtitle" w:customStyle="1">
    <w:name w:val="Part Subtitle"/>
    <w:basedOn w:val="Normal"/>
    <w:next w:val="BodyText"/>
    <w:pPr>
      <w:keepNext/>
      <w:keepLines/>
      <w:spacing w:after="160" w:line="400" w:lineRule="atLeast"/>
      <w:ind w:right="2160"/>
    </w:pPr>
    <w:rPr>
      <w:i/>
      <w:spacing w:val="-14"/>
      <w:kern w:val="28"/>
      <w:sz w:val="34"/>
    </w:rPr>
  </w:style>
  <w:style w:type="paragraph" w:styleId="PartTitle" w:customStyle="1">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styleId="ReturnAddressTitle" w:customStyle="1">
    <w:name w:val="Return Address Title"/>
    <w:basedOn w:val="Normal"/>
    <w:rsid w:val="006C1B2B"/>
    <w:pPr>
      <w:spacing w:line="360" w:lineRule="auto"/>
      <w:ind w:left="0"/>
      <w:jc w:val="center"/>
    </w:pPr>
    <w:rPr>
      <w:rFonts w:ascii="Garamond" w:hAnsi="Garamond" w:cs="Arial"/>
      <w:sz w:val="24"/>
      <w:szCs w:val="22"/>
    </w:rPr>
  </w:style>
  <w:style w:type="paragraph" w:styleId="ChapterHeader1" w:customStyle="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styleId="ChapterHeader1Char" w:customStyle="1">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styleId="StyleBulleted10ptItalic" w:customStyle="1">
    <w:name w:val="Style Bulleted 10 pt Italic"/>
    <w:basedOn w:val="NoList"/>
    <w:rsid w:val="0067371E"/>
    <w:pPr>
      <w:numPr>
        <w:numId w:val="2"/>
      </w:numPr>
    </w:pPr>
  </w:style>
  <w:style w:type="paragraph" w:styleId="ListAlpha2" w:customStyle="1">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styleId="ListAlpha3" w:customStyle="1">
    <w:name w:val="ListAlpha3"/>
    <w:rsid w:val="004B2131"/>
    <w:pPr>
      <w:numPr>
        <w:numId w:val="4"/>
      </w:numPr>
      <w:spacing w:before="60" w:after="60"/>
    </w:pPr>
    <w:rPr>
      <w:rFonts w:ascii="Book Antiqua" w:hAnsi="Book Antiqua"/>
      <w:szCs w:val="22"/>
      <w:lang w:val="en-GB"/>
    </w:rPr>
  </w:style>
  <w:style w:type="paragraph" w:styleId="ListAlpha4" w:customStyle="1">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styleId="ListAlpha5" w:customStyle="1">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styleId="h2" w:customStyle="1">
    <w:name w:val="h2"/>
    <w:basedOn w:val="ChapterHeader1"/>
    <w:rsid w:val="007941B0"/>
    <w:rPr>
      <w:rFonts w:ascii="Arial" w:hAnsi="Arial"/>
      <w:b/>
      <w:color w:val="auto"/>
      <w:sz w:val="24"/>
    </w:rPr>
  </w:style>
  <w:style w:type="character" w:styleId="BodyTextChar" w:customStyle="1">
    <w:name w:val="Body Text Char"/>
    <w:link w:val="BodyText"/>
    <w:rsid w:val="00017C86"/>
    <w:rPr>
      <w:lang w:val="en-US" w:eastAsia="en-US" w:bidi="ar-SA"/>
    </w:rPr>
  </w:style>
  <w:style w:type="paragraph" w:styleId="SmallNoteItalic10pt" w:customStyle="1">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styleId="CompanyName0" w:customStyle="1">
    <w:name w:val="CompanyName"/>
    <w:basedOn w:val="Normal"/>
    <w:rsid w:val="00986ED0"/>
    <w:pPr>
      <w:pBdr>
        <w:bottom w:val="single" w:color="auto" w:sz="4" w:space="1"/>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styleId="TableHeader" w:customStyle="1">
    <w:name w:val="Table Header"/>
    <w:basedOn w:val="Normal"/>
    <w:rsid w:val="00D76B4F"/>
    <w:pPr>
      <w:tabs>
        <w:tab w:val="left" w:pos="360"/>
      </w:tabs>
      <w:spacing w:line="360" w:lineRule="auto"/>
      <w:ind w:left="0"/>
      <w:jc w:val="both"/>
    </w:pPr>
    <w:rPr>
      <w:rFonts w:ascii="Arial Black" w:hAnsi="Arial Black"/>
      <w:szCs w:val="24"/>
    </w:rPr>
  </w:style>
  <w:style w:type="paragraph" w:styleId="ListBullet1" w:customStyle="1">
    <w:name w:val="ListBullet1"/>
    <w:basedOn w:val="Normal"/>
    <w:rsid w:val="00196C81"/>
    <w:pPr>
      <w:numPr>
        <w:numId w:val="9"/>
      </w:numPr>
      <w:spacing w:before="120"/>
    </w:pPr>
    <w:rPr>
      <w:sz w:val="24"/>
    </w:rPr>
  </w:style>
  <w:style w:type="paragraph" w:styleId="ListBullet21" w:customStyle="1">
    <w:name w:val="List Bullet 2.1"/>
    <w:rsid w:val="00196C81"/>
    <w:pPr>
      <w:numPr>
        <w:numId w:val="10"/>
      </w:numPr>
    </w:pPr>
    <w:rPr>
      <w:rFonts w:ascii="Book Antiqua" w:hAnsi="Book Antiqua" w:cs="SymbolMT"/>
      <w:lang w:eastAsia="ko-KR"/>
    </w:rPr>
  </w:style>
  <w:style w:type="character" w:styleId="HeaderChar" w:customStyle="1">
    <w:name w:val="Header Char"/>
    <w:link w:val="Header"/>
    <w:uiPriority w:val="99"/>
    <w:rsid w:val="00443BA8"/>
    <w:rPr>
      <w:rFonts w:ascii="Arial" w:hAnsi="Arial"/>
      <w:spacing w:val="-4"/>
      <w:lang w:eastAsia="en-US"/>
    </w:rPr>
  </w:style>
  <w:style w:type="character" w:styleId="BodyText2Char" w:customStyle="1">
    <w:name w:val="Body Text 2 Char"/>
    <w:basedOn w:val="DefaultParagraphFont"/>
    <w:link w:val="BodyText2"/>
    <w:rsid w:val="00B42384"/>
  </w:style>
  <w:style w:type="character" w:styleId="TitleChar" w:customStyle="1">
    <w:name w:val="Title Char"/>
    <w:link w:val="Title"/>
    <w:uiPriority w:val="10"/>
    <w:rsid w:val="00B42384"/>
    <w:rPr>
      <w:spacing w:val="-40"/>
      <w:kern w:val="28"/>
      <w:sz w:val="60"/>
    </w:rPr>
  </w:style>
  <w:style w:type="paragraph" w:styleId="Paragraph1" w:customStyle="1">
    <w:name w:val="Paragraph1"/>
    <w:basedOn w:val="Normal"/>
    <w:next w:val="Normal"/>
    <w:rsid w:val="00B42384"/>
    <w:pPr>
      <w:spacing w:before="80"/>
      <w:ind w:left="0" w:right="-270"/>
    </w:pPr>
    <w:rPr>
      <w:rFonts w:ascii="Verdana" w:hAnsi="Verdana"/>
      <w:sz w:val="16"/>
    </w:rPr>
  </w:style>
  <w:style w:type="paragraph" w:styleId="ListParagraph">
    <w:name w:val="List Paragraph"/>
    <w:aliases w:val="+FISBullet4,List Paragraph-rfp content,Figure_name,Use Case List Paragraph,Heading2,b1,Bullet for no #'s,List Paragraph1,Body Bullet,Ref,Bulleted Text,lp1,List Bullet1,List Paragraph 1,List Bullet11,List Paragraph Char Char,B1,bu1,Style 2"/>
    <w:basedOn w:val="Normal"/>
    <w:link w:val="ListParagraphChar"/>
    <w:uiPriority w:val="34"/>
    <w:qFormat/>
    <w:rsid w:val="00D003B4"/>
    <w:pPr>
      <w:ind w:left="720"/>
      <w:contextualSpacing/>
    </w:pPr>
  </w:style>
  <w:style w:type="paragraph" w:styleId="Comment" w:customStyle="1">
    <w:name w:val="Comment"/>
    <w:rsid w:val="000A2234"/>
    <w:pPr>
      <w:spacing w:before="60" w:after="60"/>
      <w:ind w:left="851"/>
    </w:pPr>
    <w:rPr>
      <w:i/>
      <w:iCs/>
      <w:noProof/>
      <w:color w:val="C0C0C0"/>
      <w:sz w:val="22"/>
      <w:szCs w:val="22"/>
    </w:rPr>
  </w:style>
  <w:style w:type="character" w:styleId="ListParagraphChar" w:customStyle="1">
    <w:name w:val="List Paragraph Char"/>
    <w:aliases w:val="+FISBullet4 Char,List Paragraph-rfp content Char,Figure_name Char,Use Case List Paragraph Char,Heading2 Char,b1 Char,Bullet for no #'s Char,List Paragraph1 Char,Body Bullet Char,Ref Char,Bulleted Text Char,lp1 Char,List Bullet1 Char"/>
    <w:link w:val="ListParagraph"/>
    <w:uiPriority w:val="34"/>
    <w:qFormat/>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hAnsiTheme="majorHAnsi" w:eastAsiaTheme="majorEastAsia" w:cstheme="majorBidi"/>
      <w:b w:val="0"/>
      <w:color w:val="365F91" w:themeColor="accent1" w:themeShade="BF"/>
      <w:spacing w:val="0"/>
      <w:kern w:val="0"/>
      <w:sz w:val="32"/>
      <w:szCs w:val="32"/>
    </w:rPr>
  </w:style>
  <w:style w:type="character" w:styleId="Heading2Char" w:customStyle="1">
    <w:name w:val="Heading 2 Char"/>
    <w:basedOn w:val="DefaultParagraphFont"/>
    <w:link w:val="Heading2"/>
    <w:uiPriority w:val="9"/>
    <w:rsid w:val="00380207"/>
    <w:rPr>
      <w:rFonts w:ascii="Arial" w:hAnsi="Arial"/>
      <w:b/>
      <w:spacing w:val="-4"/>
      <w:kern w:val="28"/>
      <w:sz w:val="22"/>
    </w:rPr>
  </w:style>
  <w:style w:type="character" w:styleId="Heading3Char" w:customStyle="1">
    <w:name w:val="Heading 3 Char"/>
    <w:basedOn w:val="DefaultParagraphFont"/>
    <w:link w:val="Heading3"/>
    <w:rsid w:val="00EF6689"/>
    <w:rPr>
      <w:rFonts w:ascii="Arial" w:hAnsi="Arial"/>
      <w:spacing w:val="-4"/>
      <w:kern w:val="28"/>
      <w:sz w:val="22"/>
    </w:rPr>
  </w:style>
  <w:style w:type="character" w:styleId="Heading1Char" w:customStyle="1">
    <w:name w:val="Heading 1 Char"/>
    <w:basedOn w:val="DefaultParagraphFont"/>
    <w:link w:val="Heading1"/>
    <w:uiPriority w:val="9"/>
    <w:rsid w:val="008308AB"/>
    <w:rPr>
      <w:rFonts w:ascii="Arial" w:hAnsi="Arial"/>
      <w:b/>
      <w:spacing w:val="-10"/>
      <w:kern w:val="28"/>
      <w:sz w:val="24"/>
    </w:rPr>
  </w:style>
  <w:style w:type="paragraph" w:styleId="AJMBNK-BODYCONTENT" w:customStyle="1">
    <w:name w:val="AJMBNK- BODY CONTENT"/>
    <w:basedOn w:val="Normal"/>
    <w:link w:val="AJMBNK-BODYCONTENTChar"/>
    <w:qFormat/>
    <w:rsid w:val="00AF2B6E"/>
    <w:pPr>
      <w:spacing w:after="200" w:line="276" w:lineRule="auto"/>
      <w:ind w:left="0"/>
    </w:pPr>
    <w:rPr>
      <w:rFonts w:ascii="Century Gothic" w:hAnsi="Century Gothic" w:eastAsiaTheme="minorEastAsia"/>
      <w:lang w:val="en-GB"/>
    </w:rPr>
  </w:style>
  <w:style w:type="character" w:styleId="AJMBNK-BODYCONTENTChar" w:customStyle="1">
    <w:name w:val="AJMBNK- BODY CONTENT Char"/>
    <w:basedOn w:val="DefaultParagraphFont"/>
    <w:link w:val="AJMBNK-BODYCONTENT"/>
    <w:locked/>
    <w:rsid w:val="00AF2B6E"/>
    <w:rPr>
      <w:rFonts w:ascii="Century Gothic" w:hAnsi="Century Gothic" w:eastAsiaTheme="minorEastAsia"/>
      <w:lang w:val="en-GB"/>
    </w:rPr>
  </w:style>
  <w:style w:type="table" w:styleId="TableGrid">
    <w:name w:val="Table Grid"/>
    <w:basedOn w:val="TableNormal"/>
    <w:uiPriority w:val="59"/>
    <w:rsid w:val="003A5445"/>
    <w:rPr>
      <w:rFonts w:asciiTheme="minorHAnsi" w:hAnsiTheme="minorHAnsi" w:eastAsiaTheme="minorHAnsi" w:cstheme="minorBidi"/>
      <w:sz w:val="22"/>
      <w:szCs w:val="22"/>
      <w:lang w:val="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JMBNK-Heading1Char" w:customStyle="1">
    <w:name w:val="AJMBNK-Heading 1 Char"/>
    <w:basedOn w:val="DefaultParagraphFont"/>
    <w:link w:val="AJMBNK-Heading1"/>
    <w:locked/>
    <w:rsid w:val="003A5445"/>
    <w:rPr>
      <w:rFonts w:ascii="Verdana" w:hAnsi="Verdana"/>
      <w:b/>
    </w:rPr>
  </w:style>
  <w:style w:type="paragraph" w:styleId="AJMBNK-Heading1" w:customStyle="1">
    <w:name w:val="AJMBNK-Heading 1"/>
    <w:basedOn w:val="Heading1"/>
    <w:link w:val="AJMBNK-Heading1Char"/>
    <w:autoRedefine/>
    <w:qFormat/>
    <w:rsid w:val="003A5445"/>
    <w:pPr>
      <w:keepLines w:val="0"/>
      <w:framePr w:hSpace="180" w:wrap="around" w:hAnchor="page" w:vAnchor="text" w:x="731" w:y="157"/>
      <w:numPr>
        <w:numId w:val="0"/>
      </w:numPr>
      <w:spacing w:before="0" w:after="60" w:line="240" w:lineRule="auto"/>
      <w:ind w:left="612"/>
      <w:jc w:val="center"/>
      <w:outlineLvl w:val="9"/>
    </w:pPr>
    <w:rPr>
      <w:rFonts w:ascii="Verdana" w:hAnsi="Verdana"/>
      <w:spacing w:val="0"/>
      <w:kern w:val="0"/>
      <w:sz w:val="20"/>
    </w:rPr>
  </w:style>
  <w:style w:type="paragraph" w:styleId="Default" w:customStyle="1">
    <w:name w:val="Default"/>
    <w:rsid w:val="00E96646"/>
    <w:pPr>
      <w:autoSpaceDE w:val="0"/>
      <w:autoSpaceDN w:val="0"/>
      <w:adjustRightInd w:val="0"/>
    </w:pPr>
    <w:rPr>
      <w:rFonts w:eastAsiaTheme="minorHAnsi"/>
      <w:color w:val="000000"/>
      <w:sz w:val="24"/>
      <w:szCs w:val="24"/>
      <w:lang w:val="en-IN"/>
    </w:rPr>
  </w:style>
  <w:style w:type="table" w:styleId="GridTable1Light-Accent1">
    <w:name w:val="Grid Table 1 Light Accent 1"/>
    <w:basedOn w:val="TableNormal"/>
    <w:uiPriority w:val="46"/>
    <w:rsid w:val="00E96646"/>
    <w:rPr>
      <w:rFonts w:asciiTheme="minorHAnsi" w:hAnsiTheme="minorHAnsi" w:eastAsiaTheme="minorHAnsi" w:cstheme="minorBidi"/>
      <w:sz w:val="22"/>
      <w:szCs w:val="22"/>
      <w:lang w:val="en-IN"/>
    </w:rPr>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character" w:styleId="SubtleEmphasis">
    <w:name w:val="Subtle Emphasis"/>
    <w:basedOn w:val="DefaultParagraphFont"/>
    <w:uiPriority w:val="19"/>
    <w:qFormat/>
    <w:rsid w:val="00320F70"/>
    <w:rPr>
      <w:i/>
      <w:iCs/>
      <w:color w:val="404040" w:themeColor="text1" w:themeTint="BF"/>
    </w:rPr>
  </w:style>
  <w:style w:type="table" w:styleId="GridTable3-Accent6">
    <w:name w:val="Grid Table 3 Accent 6"/>
    <w:basedOn w:val="TableNormal"/>
    <w:uiPriority w:val="48"/>
    <w:rsid w:val="00E02E4A"/>
    <w:rPr>
      <w:rFonts w:asciiTheme="minorHAnsi" w:hAnsiTheme="minorHAnsi" w:eastAsiaTheme="minorHAnsi" w:cstheme="minorBidi"/>
      <w:sz w:val="22"/>
      <w:szCs w:val="22"/>
      <w:lang w:val="en-IN"/>
    </w:rPr>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color="FABF8F" w:themeColor="accent6" w:themeTint="99" w:sz="4" w:space="0"/>
        </w:tcBorders>
      </w:tcPr>
    </w:tblStylePr>
    <w:tblStylePr w:type="nwCell">
      <w:tblPr/>
      <w:tcPr>
        <w:tcBorders>
          <w:bottom w:val="single" w:color="FABF8F" w:themeColor="accent6" w:themeTint="99" w:sz="4" w:space="0"/>
        </w:tcBorders>
      </w:tcPr>
    </w:tblStylePr>
    <w:tblStylePr w:type="seCell">
      <w:tblPr/>
      <w:tcPr>
        <w:tcBorders>
          <w:top w:val="single" w:color="FABF8F" w:themeColor="accent6" w:themeTint="99" w:sz="4" w:space="0"/>
        </w:tcBorders>
      </w:tcPr>
    </w:tblStylePr>
    <w:tblStylePr w:type="swCell">
      <w:tblPr/>
      <w:tcPr>
        <w:tcBorders>
          <w:top w:val="single" w:color="FABF8F" w:themeColor="accent6" w:themeTint="99" w:sz="4" w:space="0"/>
        </w:tcBorders>
      </w:tcPr>
    </w:tblStylePr>
  </w:style>
  <w:style w:type="paragraph" w:styleId="Body2" w:customStyle="1">
    <w:name w:val="Body2"/>
    <w:basedOn w:val="NormalIndent"/>
    <w:rsid w:val="00875C02"/>
    <w:pPr>
      <w:autoSpaceDE w:val="0"/>
      <w:autoSpaceDN w:val="0"/>
      <w:spacing w:before="240"/>
      <w:ind w:left="432"/>
      <w:jc w:val="both"/>
    </w:pPr>
    <w:rPr>
      <w:sz w:val="22"/>
      <w:szCs w:val="22"/>
      <w:lang w:val="en-GB"/>
    </w:rPr>
  </w:style>
  <w:style w:type="paragraph" w:styleId="NormalWeb">
    <w:name w:val="Normal (Web)"/>
    <w:basedOn w:val="Normal"/>
    <w:uiPriority w:val="99"/>
    <w:rsid w:val="00875C02"/>
    <w:pPr>
      <w:spacing w:before="100" w:beforeAutospacing="1" w:after="100" w:afterAutospacing="1"/>
      <w:ind w:left="0"/>
    </w:pPr>
    <w:rPr>
      <w:rFonts w:ascii="Arial Unicode MS" w:hAnsi="Arial Unicode MS" w:cs="Arial Unicode MS"/>
      <w:color w:val="000000"/>
      <w:sz w:val="24"/>
      <w:szCs w:val="24"/>
      <w:lang w:bidi="hi-IN"/>
    </w:rPr>
  </w:style>
  <w:style w:type="paragraph" w:styleId="heading70" w:customStyle="1">
    <w:name w:val="heading_7"/>
    <w:basedOn w:val="Normal"/>
    <w:rsid w:val="00875C02"/>
    <w:pPr>
      <w:spacing w:before="100" w:beforeAutospacing="1" w:after="100" w:afterAutospacing="1"/>
      <w:ind w:left="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1984815">
      <w:bodyDiv w:val="1"/>
      <w:marLeft w:val="0"/>
      <w:marRight w:val="0"/>
      <w:marTop w:val="0"/>
      <w:marBottom w:val="0"/>
      <w:divBdr>
        <w:top w:val="none" w:sz="0" w:space="0" w:color="auto"/>
        <w:left w:val="none" w:sz="0" w:space="0" w:color="auto"/>
        <w:bottom w:val="none" w:sz="0" w:space="0" w:color="auto"/>
        <w:right w:val="none" w:sz="0" w:space="0" w:color="auto"/>
      </w:divBdr>
    </w:div>
    <w:div w:id="310791508">
      <w:bodyDiv w:val="1"/>
      <w:marLeft w:val="0"/>
      <w:marRight w:val="0"/>
      <w:marTop w:val="0"/>
      <w:marBottom w:val="0"/>
      <w:divBdr>
        <w:top w:val="none" w:sz="0" w:space="0" w:color="auto"/>
        <w:left w:val="none" w:sz="0" w:space="0" w:color="auto"/>
        <w:bottom w:val="none" w:sz="0" w:space="0" w:color="auto"/>
        <w:right w:val="none" w:sz="0" w:space="0" w:color="auto"/>
      </w:divBdr>
    </w:div>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793327687">
      <w:bodyDiv w:val="1"/>
      <w:marLeft w:val="0"/>
      <w:marRight w:val="0"/>
      <w:marTop w:val="0"/>
      <w:marBottom w:val="0"/>
      <w:divBdr>
        <w:top w:val="none" w:sz="0" w:space="0" w:color="auto"/>
        <w:left w:val="none" w:sz="0" w:space="0" w:color="auto"/>
        <w:bottom w:val="none" w:sz="0" w:space="0" w:color="auto"/>
        <w:right w:val="none" w:sz="0" w:space="0" w:color="auto"/>
      </w:divBdr>
    </w:div>
    <w:div w:id="873496512">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090614940">
      <w:bodyDiv w:val="1"/>
      <w:marLeft w:val="0"/>
      <w:marRight w:val="0"/>
      <w:marTop w:val="0"/>
      <w:marBottom w:val="0"/>
      <w:divBdr>
        <w:top w:val="none" w:sz="0" w:space="0" w:color="auto"/>
        <w:left w:val="none" w:sz="0" w:space="0" w:color="auto"/>
        <w:bottom w:val="none" w:sz="0" w:space="0" w:color="auto"/>
        <w:right w:val="none" w:sz="0" w:space="0" w:color="auto"/>
      </w:divBdr>
    </w:div>
    <w:div w:id="1256785899">
      <w:bodyDiv w:val="1"/>
      <w:marLeft w:val="0"/>
      <w:marRight w:val="0"/>
      <w:marTop w:val="0"/>
      <w:marBottom w:val="0"/>
      <w:divBdr>
        <w:top w:val="none" w:sz="0" w:space="0" w:color="auto"/>
        <w:left w:val="none" w:sz="0" w:space="0" w:color="auto"/>
        <w:bottom w:val="none" w:sz="0" w:space="0" w:color="auto"/>
        <w:right w:val="none" w:sz="0" w:space="0" w:color="auto"/>
      </w:divBdr>
    </w:div>
    <w:div w:id="1580140533">
      <w:bodyDiv w:val="1"/>
      <w:marLeft w:val="0"/>
      <w:marRight w:val="0"/>
      <w:marTop w:val="0"/>
      <w:marBottom w:val="0"/>
      <w:divBdr>
        <w:top w:val="none" w:sz="0" w:space="0" w:color="auto"/>
        <w:left w:val="none" w:sz="0" w:space="0" w:color="auto"/>
        <w:bottom w:val="none" w:sz="0" w:space="0" w:color="auto"/>
        <w:right w:val="none" w:sz="0" w:space="0" w:color="auto"/>
      </w:divBdr>
      <w:divsChild>
        <w:div w:id="1919557233">
          <w:marLeft w:val="547"/>
          <w:marRight w:val="0"/>
          <w:marTop w:val="0"/>
          <w:marBottom w:val="0"/>
          <w:divBdr>
            <w:top w:val="none" w:sz="0" w:space="0" w:color="auto"/>
            <w:left w:val="none" w:sz="0" w:space="0" w:color="auto"/>
            <w:bottom w:val="none" w:sz="0" w:space="0" w:color="auto"/>
            <w:right w:val="none" w:sz="0" w:space="0" w:color="auto"/>
          </w:divBdr>
        </w:div>
      </w:divsChild>
    </w:div>
    <w:div w:id="1706559710">
      <w:bodyDiv w:val="1"/>
      <w:marLeft w:val="0"/>
      <w:marRight w:val="0"/>
      <w:marTop w:val="0"/>
      <w:marBottom w:val="0"/>
      <w:divBdr>
        <w:top w:val="none" w:sz="0" w:space="0" w:color="auto"/>
        <w:left w:val="none" w:sz="0" w:space="0" w:color="auto"/>
        <w:bottom w:val="none" w:sz="0" w:space="0" w:color="auto"/>
        <w:right w:val="none" w:sz="0" w:space="0" w:color="auto"/>
      </w:divBdr>
    </w:div>
    <w:div w:id="1810319084">
      <w:bodyDiv w:val="1"/>
      <w:marLeft w:val="0"/>
      <w:marRight w:val="0"/>
      <w:marTop w:val="0"/>
      <w:marBottom w:val="0"/>
      <w:divBdr>
        <w:top w:val="none" w:sz="0" w:space="0" w:color="auto"/>
        <w:left w:val="none" w:sz="0" w:space="0" w:color="auto"/>
        <w:bottom w:val="none" w:sz="0" w:space="0" w:color="auto"/>
        <w:right w:val="none" w:sz="0" w:space="0" w:color="auto"/>
      </w:divBdr>
    </w:div>
    <w:div w:id="1878814182">
      <w:bodyDiv w:val="1"/>
      <w:marLeft w:val="0"/>
      <w:marRight w:val="0"/>
      <w:marTop w:val="0"/>
      <w:marBottom w:val="0"/>
      <w:divBdr>
        <w:top w:val="none" w:sz="0" w:space="0" w:color="auto"/>
        <w:left w:val="none" w:sz="0" w:space="0" w:color="auto"/>
        <w:bottom w:val="none" w:sz="0" w:space="0" w:color="auto"/>
        <w:right w:val="none" w:sz="0" w:space="0" w:color="auto"/>
      </w:divBdr>
      <w:divsChild>
        <w:div w:id="212928639">
          <w:marLeft w:val="547"/>
          <w:marRight w:val="0"/>
          <w:marTop w:val="0"/>
          <w:marBottom w:val="0"/>
          <w:divBdr>
            <w:top w:val="none" w:sz="0" w:space="0" w:color="auto"/>
            <w:left w:val="none" w:sz="0" w:space="0" w:color="auto"/>
            <w:bottom w:val="none" w:sz="0" w:space="0" w:color="auto"/>
            <w:right w:val="none" w:sz="0" w:space="0" w:color="auto"/>
          </w:divBdr>
        </w:div>
      </w:divsChild>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1967349505">
      <w:bodyDiv w:val="1"/>
      <w:marLeft w:val="0"/>
      <w:marRight w:val="0"/>
      <w:marTop w:val="0"/>
      <w:marBottom w:val="0"/>
      <w:divBdr>
        <w:top w:val="none" w:sz="0" w:space="0" w:color="auto"/>
        <w:left w:val="none" w:sz="0" w:space="0" w:color="auto"/>
        <w:bottom w:val="none" w:sz="0" w:space="0" w:color="auto"/>
        <w:right w:val="none" w:sz="0" w:space="0" w:color="auto"/>
      </w:divBdr>
      <w:divsChild>
        <w:div w:id="559441199">
          <w:marLeft w:val="547"/>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24699283">
      <w:bodyDiv w:val="1"/>
      <w:marLeft w:val="0"/>
      <w:marRight w:val="0"/>
      <w:marTop w:val="0"/>
      <w:marBottom w:val="0"/>
      <w:divBdr>
        <w:top w:val="none" w:sz="0" w:space="0" w:color="auto"/>
        <w:left w:val="none" w:sz="0" w:space="0" w:color="auto"/>
        <w:bottom w:val="none" w:sz="0" w:space="0" w:color="auto"/>
        <w:right w:val="none" w:sz="0" w:space="0" w:color="auto"/>
      </w:divBdr>
      <w:divsChild>
        <w:div w:id="163447117">
          <w:marLeft w:val="547"/>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 Type="http://schemas.openxmlformats.org/officeDocument/2006/relationships/glossaryDocument" Target="glossary/document.xml" Id="Radc308839b4f4e5c"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51dd2a12-8c9f-43c5-ade9-955a151bc799}"/>
      </w:docPartPr>
      <w:docPartBody>
        <w:p w14:paraId="76D26926">
          <w:r>
            <w:rPr>
              <w:rStyle w:val="PlaceholderText"/>
            </w:rPr>
            <w:t>Click here to enter text.</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5AE589C-B180-4EC5-A9F9-8478EAEE2BAE}">
  <ds:schemaRefs>
    <ds:schemaRef ds:uri="http://schemas.microsoft.com/office/2006/metadata/properties"/>
    <ds:schemaRef ds:uri="http://schemas.microsoft.com/office/infopath/2007/PartnerControls"/>
    <ds:schemaRef ds:uri="c653072b-c7af-40c9-bb33-ad0edb5dec7d"/>
    <ds:schemaRef ds:uri="ee2994bc-19e8-4998-8853-3adbbd2f8970"/>
  </ds:schemaRefs>
</ds:datastoreItem>
</file>

<file path=customXml/itemProps2.xml><?xml version="1.0" encoding="utf-8"?>
<ds:datastoreItem xmlns:ds="http://schemas.openxmlformats.org/officeDocument/2006/customXml" ds:itemID="{B5E8DF27-67AC-4933-AF0B-7603108C566F}"/>
</file>

<file path=customXml/itemProps3.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4.xml><?xml version="1.0" encoding="utf-8"?>
<ds:datastoreItem xmlns:ds="http://schemas.openxmlformats.org/officeDocument/2006/customXml" ds:itemID="{DF815143-F792-4C89-8A12-EA9C478F3E9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YT-IT-P-ALM</dc:title>
  <dc:subject>Prc Asset LifeCycle Management</dc:subject>
  <dc:creator>Process Excellence Team</dc:creator>
  <cp:keywords/>
  <dc:description/>
  <cp:lastModifiedBy>Epari Kaushik</cp:lastModifiedBy>
  <cp:revision>11</cp:revision>
  <cp:lastPrinted>2011-08-18T10:25:00Z</cp:lastPrinted>
  <dcterms:created xsi:type="dcterms:W3CDTF">2022-09-14T15:32:00Z</dcterms:created>
  <dcterms:modified xsi:type="dcterms:W3CDTF">2022-10-20T10:12:48Z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