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F87920" w:rsidRDefault="00FD4A5B" w:rsidP="001127F7">
      <w:pPr>
        <w:pStyle w:val="CompanyName"/>
        <w:ind w:left="0"/>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26A64FE1"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4" w14:textId="2BDA888E" w:rsidR="00144E64" w:rsidRPr="00F3143B" w:rsidRDefault="00F8405B"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Pol </w:t>
                            </w:r>
                            <w:r w:rsidR="00496296">
                              <w:rPr>
                                <w:rFonts w:ascii="Verdana" w:hAnsi="Verdana" w:cs="Arial"/>
                                <w:b/>
                                <w:sz w:val="36"/>
                                <w:szCs w:val="36"/>
                              </w:rPr>
                              <w:t xml:space="preserve">Enterprise </w:t>
                            </w:r>
                            <w:r w:rsidR="004C6667">
                              <w:rPr>
                                <w:rFonts w:ascii="Verdana" w:hAnsi="Verdana" w:cs="Arial"/>
                                <w:b/>
                                <w:sz w:val="36"/>
                                <w:szCs w:val="36"/>
                              </w:rPr>
                              <w:t>Business Continuity</w:t>
                            </w:r>
                          </w:p>
                          <w:p w14:paraId="71EE30E5" w14:textId="77777777" w:rsidR="00144E64" w:rsidRPr="00F3143B" w:rsidRDefault="00144E64" w:rsidP="00B42384">
                            <w:pPr>
                              <w:pStyle w:val="BodyText2"/>
                              <w:spacing w:after="0" w:line="240" w:lineRule="auto"/>
                              <w:ind w:left="0"/>
                              <w:jc w:val="center"/>
                              <w:rPr>
                                <w:rFonts w:ascii="Verdana" w:hAnsi="Verdana" w:cs="Arial"/>
                                <w:b/>
                                <w:sz w:val="36"/>
                                <w:szCs w:val="36"/>
                              </w:rPr>
                            </w:pP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E9" w14:textId="77777777" w:rsidR="00144E64" w:rsidRDefault="00144E64" w:rsidP="000F6948">
                            <w:pPr>
                              <w:jc w:val="center"/>
                              <w:rPr>
                                <w:rFonts w:ascii="Verdana" w:hAnsi="Verdana"/>
                                <w:b/>
                                <w:sz w:val="28"/>
                              </w:rPr>
                            </w:pPr>
                          </w:p>
                          <w:p w14:paraId="71EE30EA" w14:textId="77777777" w:rsidR="00144E64" w:rsidRDefault="00144E64" w:rsidP="000F6948">
                            <w:pPr>
                              <w:jc w:val="center"/>
                              <w:rPr>
                                <w:rFonts w:ascii="Verdana" w:hAnsi="Verdana"/>
                                <w:b/>
                                <w:sz w:val="28"/>
                              </w:rPr>
                            </w:pPr>
                          </w:p>
                          <w:p w14:paraId="71EE30EB" w14:textId="77777777" w:rsidR="00144E64" w:rsidRDefault="00144E64" w:rsidP="000F6948">
                            <w:pPr>
                              <w:jc w:val="center"/>
                              <w:rPr>
                                <w:rFonts w:ascii="Verdana" w:hAnsi="Verdana"/>
                                <w:b/>
                                <w:sz w:val="28"/>
                              </w:rPr>
                            </w:pPr>
                          </w:p>
                          <w:p w14:paraId="71EE30EC" w14:textId="77777777" w:rsidR="00144E64" w:rsidRDefault="00144E64" w:rsidP="000F6948">
                            <w:pPr>
                              <w:jc w:val="center"/>
                              <w:rPr>
                                <w:rFonts w:ascii="Verdana" w:hAnsi="Verdana"/>
                                <w:b/>
                                <w:sz w:val="28"/>
                              </w:rPr>
                            </w:pPr>
                          </w:p>
                          <w:p w14:paraId="71EE30ED" w14:textId="77777777" w:rsidR="00144E64" w:rsidRDefault="00144E64" w:rsidP="000F6948">
                            <w:pPr>
                              <w:jc w:val="center"/>
                              <w:rPr>
                                <w:rFonts w:ascii="Verdana" w:hAnsi="Verdana"/>
                                <w:b/>
                                <w:sz w:val="28"/>
                              </w:rPr>
                            </w:pPr>
                          </w:p>
                          <w:p w14:paraId="71EE30EE" w14:textId="77777777" w:rsidR="00144E64" w:rsidRDefault="00144E64" w:rsidP="000F6948">
                            <w:pPr>
                              <w:jc w:val="center"/>
                              <w:rPr>
                                <w:rFonts w:ascii="Verdana" w:hAnsi="Verdana"/>
                                <w:b/>
                                <w:sz w:val="28"/>
                              </w:rPr>
                            </w:pPr>
                          </w:p>
                          <w:p w14:paraId="71EE30EF" w14:textId="77777777" w:rsidR="00144E64" w:rsidRDefault="00144E64" w:rsidP="000F6948">
                            <w:pPr>
                              <w:jc w:val="center"/>
                              <w:rPr>
                                <w:rFonts w:ascii="Verdana" w:hAnsi="Verdana"/>
                                <w:b/>
                                <w:sz w:val="28"/>
                              </w:rPr>
                            </w:pPr>
                          </w:p>
                          <w:p w14:paraId="71EE30F0" w14:textId="77777777" w:rsidR="00144E64" w:rsidRDefault="00144E64" w:rsidP="000F6948">
                            <w:pPr>
                              <w:pStyle w:val="Paragraph1"/>
                              <w:ind w:right="0"/>
                              <w:jc w:val="center"/>
                              <w:rPr>
                                <w:rFonts w:ascii="Symbol" w:hAnsi="Symbol"/>
                                <w:sz w:val="20"/>
                              </w:rPr>
                            </w:pPr>
                          </w:p>
                          <w:p w14:paraId="6E379F87" w14:textId="77777777" w:rsidR="00144E64" w:rsidRDefault="00144E64" w:rsidP="000F6948">
                            <w:pPr>
                              <w:pStyle w:val="Paragraph1"/>
                              <w:ind w:right="0"/>
                              <w:jc w:val="center"/>
                              <w:rPr>
                                <w:rFonts w:ascii="Symbol" w:hAnsi="Symbol"/>
                                <w:sz w:val="20"/>
                              </w:rPr>
                            </w:pPr>
                          </w:p>
                          <w:p w14:paraId="75C4278D" w14:textId="77777777" w:rsidR="00144E64" w:rsidRDefault="00144E64" w:rsidP="000F6948">
                            <w:pPr>
                              <w:pStyle w:val="Paragraph1"/>
                              <w:ind w:right="0"/>
                              <w:jc w:val="center"/>
                              <w:rPr>
                                <w:rFonts w:ascii="Symbol" w:hAnsi="Symbol"/>
                                <w:sz w:val="20"/>
                              </w:rPr>
                            </w:pPr>
                          </w:p>
                          <w:p w14:paraId="75578026" w14:textId="77777777" w:rsidR="00144E64" w:rsidRDefault="00144E64" w:rsidP="000F6948">
                            <w:pPr>
                              <w:pStyle w:val="Paragraph1"/>
                              <w:ind w:right="0"/>
                              <w:jc w:val="center"/>
                              <w:rPr>
                                <w:rFonts w:ascii="Symbol" w:hAnsi="Symbol"/>
                                <w:sz w:val="20"/>
                              </w:rPr>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26A64FE1"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4" w14:textId="2BDA888E" w:rsidR="00144E64" w:rsidRPr="00F3143B" w:rsidRDefault="00F8405B"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Pol </w:t>
                      </w:r>
                      <w:r w:rsidR="00496296">
                        <w:rPr>
                          <w:rFonts w:ascii="Verdana" w:hAnsi="Verdana" w:cs="Arial"/>
                          <w:b/>
                          <w:sz w:val="36"/>
                          <w:szCs w:val="36"/>
                        </w:rPr>
                        <w:t xml:space="preserve">Enterprise </w:t>
                      </w:r>
                      <w:r w:rsidR="004C6667">
                        <w:rPr>
                          <w:rFonts w:ascii="Verdana" w:hAnsi="Verdana" w:cs="Arial"/>
                          <w:b/>
                          <w:sz w:val="36"/>
                          <w:szCs w:val="36"/>
                        </w:rPr>
                        <w:t>Business Continuity</w:t>
                      </w:r>
                    </w:p>
                    <w:p w14:paraId="71EE30E5" w14:textId="77777777" w:rsidR="00144E64" w:rsidRPr="00F3143B" w:rsidRDefault="00144E64" w:rsidP="00B42384">
                      <w:pPr>
                        <w:pStyle w:val="BodyText2"/>
                        <w:spacing w:after="0" w:line="240" w:lineRule="auto"/>
                        <w:ind w:left="0"/>
                        <w:jc w:val="center"/>
                        <w:rPr>
                          <w:rFonts w:ascii="Verdana" w:hAnsi="Verdana" w:cs="Arial"/>
                          <w:b/>
                          <w:sz w:val="36"/>
                          <w:szCs w:val="36"/>
                        </w:rPr>
                      </w:pP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E9" w14:textId="77777777" w:rsidR="00144E64" w:rsidRDefault="00144E64" w:rsidP="000F6948">
                      <w:pPr>
                        <w:jc w:val="center"/>
                        <w:rPr>
                          <w:rFonts w:ascii="Verdana" w:hAnsi="Verdana"/>
                          <w:b/>
                          <w:sz w:val="28"/>
                        </w:rPr>
                      </w:pPr>
                    </w:p>
                    <w:p w14:paraId="71EE30EA" w14:textId="77777777" w:rsidR="00144E64" w:rsidRDefault="00144E64" w:rsidP="000F6948">
                      <w:pPr>
                        <w:jc w:val="center"/>
                        <w:rPr>
                          <w:rFonts w:ascii="Verdana" w:hAnsi="Verdana"/>
                          <w:b/>
                          <w:sz w:val="28"/>
                        </w:rPr>
                      </w:pPr>
                    </w:p>
                    <w:p w14:paraId="71EE30EB" w14:textId="77777777" w:rsidR="00144E64" w:rsidRDefault="00144E64" w:rsidP="000F6948">
                      <w:pPr>
                        <w:jc w:val="center"/>
                        <w:rPr>
                          <w:rFonts w:ascii="Verdana" w:hAnsi="Verdana"/>
                          <w:b/>
                          <w:sz w:val="28"/>
                        </w:rPr>
                      </w:pPr>
                    </w:p>
                    <w:p w14:paraId="71EE30EC" w14:textId="77777777" w:rsidR="00144E64" w:rsidRDefault="00144E64" w:rsidP="000F6948">
                      <w:pPr>
                        <w:jc w:val="center"/>
                        <w:rPr>
                          <w:rFonts w:ascii="Verdana" w:hAnsi="Verdana"/>
                          <w:b/>
                          <w:sz w:val="28"/>
                        </w:rPr>
                      </w:pPr>
                    </w:p>
                    <w:p w14:paraId="71EE30ED" w14:textId="77777777" w:rsidR="00144E64" w:rsidRDefault="00144E64" w:rsidP="000F6948">
                      <w:pPr>
                        <w:jc w:val="center"/>
                        <w:rPr>
                          <w:rFonts w:ascii="Verdana" w:hAnsi="Verdana"/>
                          <w:b/>
                          <w:sz w:val="28"/>
                        </w:rPr>
                      </w:pPr>
                    </w:p>
                    <w:p w14:paraId="71EE30EE" w14:textId="77777777" w:rsidR="00144E64" w:rsidRDefault="00144E64" w:rsidP="000F6948">
                      <w:pPr>
                        <w:jc w:val="center"/>
                        <w:rPr>
                          <w:rFonts w:ascii="Verdana" w:hAnsi="Verdana"/>
                          <w:b/>
                          <w:sz w:val="28"/>
                        </w:rPr>
                      </w:pPr>
                    </w:p>
                    <w:p w14:paraId="71EE30EF" w14:textId="77777777" w:rsidR="00144E64" w:rsidRDefault="00144E64" w:rsidP="000F6948">
                      <w:pPr>
                        <w:jc w:val="center"/>
                        <w:rPr>
                          <w:rFonts w:ascii="Verdana" w:hAnsi="Verdana"/>
                          <w:b/>
                          <w:sz w:val="28"/>
                        </w:rPr>
                      </w:pPr>
                    </w:p>
                    <w:p w14:paraId="71EE30F0" w14:textId="77777777" w:rsidR="00144E64" w:rsidRDefault="00144E64" w:rsidP="000F6948">
                      <w:pPr>
                        <w:pStyle w:val="Paragraph1"/>
                        <w:ind w:right="0"/>
                        <w:jc w:val="center"/>
                        <w:rPr>
                          <w:rFonts w:ascii="Symbol" w:hAnsi="Symbol"/>
                          <w:sz w:val="20"/>
                        </w:rPr>
                      </w:pPr>
                    </w:p>
                    <w:p w14:paraId="6E379F87" w14:textId="77777777" w:rsidR="00144E64" w:rsidRDefault="00144E64" w:rsidP="000F6948">
                      <w:pPr>
                        <w:pStyle w:val="Paragraph1"/>
                        <w:ind w:right="0"/>
                        <w:jc w:val="center"/>
                        <w:rPr>
                          <w:rFonts w:ascii="Symbol" w:hAnsi="Symbol"/>
                          <w:sz w:val="20"/>
                        </w:rPr>
                      </w:pPr>
                    </w:p>
                    <w:p w14:paraId="75C4278D" w14:textId="77777777" w:rsidR="00144E64" w:rsidRDefault="00144E64" w:rsidP="000F6948">
                      <w:pPr>
                        <w:pStyle w:val="Paragraph1"/>
                        <w:ind w:right="0"/>
                        <w:jc w:val="center"/>
                        <w:rPr>
                          <w:rFonts w:ascii="Symbol" w:hAnsi="Symbol"/>
                          <w:sz w:val="20"/>
                        </w:rPr>
                      </w:pPr>
                    </w:p>
                    <w:p w14:paraId="75578026" w14:textId="77777777" w:rsidR="00144E64" w:rsidRDefault="00144E64" w:rsidP="000F6948">
                      <w:pPr>
                        <w:pStyle w:val="Paragraph1"/>
                        <w:ind w:right="0"/>
                        <w:jc w:val="center"/>
                        <w:rPr>
                          <w:rFonts w:ascii="Symbol" w:hAnsi="Symbol"/>
                          <w:sz w:val="20"/>
                        </w:rPr>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v:textbox>
              </v:shape>
            </w:pict>
          </mc:Fallback>
        </mc:AlternateContent>
      </w:r>
    </w:p>
    <w:p w14:paraId="71EE2E92" w14:textId="77777777" w:rsidR="00A7690D" w:rsidRPr="00F87920" w:rsidRDefault="00A7690D" w:rsidP="001127F7">
      <w:pPr>
        <w:pStyle w:val="TitleCover"/>
        <w:ind w:left="0"/>
        <w:rPr>
          <w:rFonts w:ascii="Verdana" w:hAnsi="Verdana"/>
          <w:sz w:val="20"/>
        </w:rPr>
      </w:pPr>
    </w:p>
    <w:p w14:paraId="71EE2E93" w14:textId="77777777" w:rsidR="00BE44A9" w:rsidRPr="00F87920" w:rsidRDefault="00BE44A9" w:rsidP="001127F7">
      <w:pPr>
        <w:ind w:left="0"/>
        <w:rPr>
          <w:rFonts w:ascii="Verdana" w:hAnsi="Verdana"/>
        </w:rPr>
      </w:pPr>
    </w:p>
    <w:p w14:paraId="71EE2E94" w14:textId="77777777" w:rsidR="00986ED0" w:rsidRPr="00F87920" w:rsidRDefault="00986ED0" w:rsidP="00986ED0">
      <w:pPr>
        <w:rPr>
          <w:rFonts w:ascii="Verdana" w:hAnsi="Verdana"/>
        </w:rPr>
      </w:pPr>
    </w:p>
    <w:p w14:paraId="71EE2E95" w14:textId="77777777" w:rsidR="00986ED0" w:rsidRPr="00F87920" w:rsidRDefault="00986ED0" w:rsidP="00986ED0">
      <w:pPr>
        <w:rPr>
          <w:rFonts w:ascii="Verdana" w:hAnsi="Verdana"/>
        </w:rPr>
      </w:pPr>
    </w:p>
    <w:p w14:paraId="71EE2E96" w14:textId="77777777" w:rsidR="00BE44A9" w:rsidRPr="00F87920" w:rsidRDefault="00BE44A9" w:rsidP="001127F7">
      <w:pPr>
        <w:ind w:left="0"/>
        <w:rPr>
          <w:rFonts w:ascii="Verdana" w:hAnsi="Verdana"/>
        </w:rPr>
      </w:pPr>
    </w:p>
    <w:p w14:paraId="71EE2E97" w14:textId="77777777" w:rsidR="00BE44A9" w:rsidRPr="00F87920" w:rsidRDefault="00BE44A9" w:rsidP="001127F7">
      <w:pPr>
        <w:ind w:left="0"/>
        <w:rPr>
          <w:rFonts w:ascii="Verdana" w:hAnsi="Verdana"/>
        </w:rPr>
      </w:pPr>
    </w:p>
    <w:p w14:paraId="71EE2E98" w14:textId="77777777" w:rsidR="00A7690D" w:rsidRPr="00F87920" w:rsidRDefault="00A7690D" w:rsidP="001127F7">
      <w:pPr>
        <w:ind w:left="0"/>
        <w:rPr>
          <w:rFonts w:ascii="Verdana" w:hAnsi="Verdana"/>
        </w:rPr>
      </w:pPr>
    </w:p>
    <w:p w14:paraId="71EE2E99" w14:textId="77777777" w:rsidR="00A7690D" w:rsidRPr="00F87920" w:rsidRDefault="00A7690D" w:rsidP="001127F7">
      <w:pPr>
        <w:ind w:left="0"/>
        <w:rPr>
          <w:rFonts w:ascii="Verdana" w:hAnsi="Verdana"/>
        </w:rPr>
      </w:pPr>
    </w:p>
    <w:p w14:paraId="71EE2E9A" w14:textId="77777777" w:rsidR="00A7690D" w:rsidRPr="00F87920" w:rsidRDefault="00A7690D" w:rsidP="001127F7">
      <w:pPr>
        <w:ind w:left="0"/>
        <w:rPr>
          <w:rFonts w:ascii="Verdana" w:hAnsi="Verdana"/>
        </w:rPr>
      </w:pPr>
    </w:p>
    <w:p w14:paraId="71EE2E9B" w14:textId="77777777" w:rsidR="00A7690D" w:rsidRPr="00F87920" w:rsidRDefault="00A7690D" w:rsidP="001127F7">
      <w:pPr>
        <w:ind w:left="0"/>
        <w:rPr>
          <w:rFonts w:ascii="Verdana" w:hAnsi="Verdana"/>
        </w:rPr>
      </w:pPr>
    </w:p>
    <w:p w14:paraId="71EE2E9C" w14:textId="77777777" w:rsidR="00A7690D" w:rsidRPr="00F87920" w:rsidRDefault="00A7690D" w:rsidP="001127F7">
      <w:pPr>
        <w:ind w:left="0"/>
        <w:rPr>
          <w:rFonts w:ascii="Verdana" w:hAnsi="Verdana"/>
        </w:rPr>
      </w:pPr>
    </w:p>
    <w:p w14:paraId="71EE2E9D" w14:textId="77777777" w:rsidR="00A7690D" w:rsidRPr="00F87920" w:rsidRDefault="00A7690D" w:rsidP="001127F7">
      <w:pPr>
        <w:ind w:left="0"/>
        <w:rPr>
          <w:rFonts w:ascii="Verdana" w:hAnsi="Verdana"/>
        </w:rPr>
      </w:pPr>
    </w:p>
    <w:p w14:paraId="71EE2E9E" w14:textId="77777777" w:rsidR="00A7690D" w:rsidRPr="00F87920" w:rsidRDefault="00A7690D" w:rsidP="001127F7">
      <w:pPr>
        <w:ind w:left="0"/>
        <w:rPr>
          <w:rFonts w:ascii="Verdana" w:hAnsi="Verdana"/>
        </w:rPr>
      </w:pPr>
    </w:p>
    <w:p w14:paraId="71EE2E9F" w14:textId="77777777" w:rsidR="00A213C9" w:rsidRPr="00F87920" w:rsidRDefault="00A213C9" w:rsidP="009570F7">
      <w:pPr>
        <w:pStyle w:val="ReturnAddressTitle"/>
        <w:jc w:val="right"/>
        <w:rPr>
          <w:rFonts w:ascii="Verdana" w:hAnsi="Verdana"/>
          <w:b/>
          <w:sz w:val="20"/>
          <w:szCs w:val="20"/>
        </w:rPr>
      </w:pPr>
    </w:p>
    <w:p w14:paraId="71EE2EA0" w14:textId="77777777" w:rsidR="00A213C9" w:rsidRPr="00F87920" w:rsidRDefault="00A213C9" w:rsidP="00A213C9">
      <w:pPr>
        <w:rPr>
          <w:rFonts w:ascii="Verdana" w:hAnsi="Verdana"/>
        </w:rPr>
      </w:pPr>
    </w:p>
    <w:p w14:paraId="71EE2EA1" w14:textId="77777777" w:rsidR="00A213C9" w:rsidRPr="00F87920" w:rsidRDefault="00A213C9" w:rsidP="00A213C9">
      <w:pPr>
        <w:rPr>
          <w:rFonts w:ascii="Verdana" w:hAnsi="Verdana"/>
        </w:rPr>
      </w:pPr>
    </w:p>
    <w:p w14:paraId="71EE2EA2" w14:textId="77777777" w:rsidR="00A213C9" w:rsidRPr="00F87920" w:rsidRDefault="00A213C9" w:rsidP="00A213C9">
      <w:pPr>
        <w:rPr>
          <w:rFonts w:ascii="Verdana" w:hAnsi="Verdana"/>
        </w:rPr>
      </w:pPr>
    </w:p>
    <w:p w14:paraId="71EE2EA3" w14:textId="77777777" w:rsidR="00E321DD" w:rsidRPr="00F87920" w:rsidRDefault="00E321DD" w:rsidP="00A213C9">
      <w:pPr>
        <w:rPr>
          <w:rFonts w:ascii="Verdana" w:hAnsi="Verdana"/>
        </w:rPr>
      </w:pPr>
    </w:p>
    <w:p w14:paraId="71EE2EA4" w14:textId="77777777" w:rsidR="00E321DD" w:rsidRPr="00F87920" w:rsidRDefault="00E321DD" w:rsidP="00A213C9">
      <w:pPr>
        <w:rPr>
          <w:rFonts w:ascii="Verdana" w:hAnsi="Verdana"/>
        </w:rPr>
      </w:pPr>
    </w:p>
    <w:p w14:paraId="71EE2EA5" w14:textId="77777777" w:rsidR="00E321DD" w:rsidRPr="00F87920" w:rsidRDefault="00E321DD" w:rsidP="00A213C9">
      <w:pPr>
        <w:rPr>
          <w:rFonts w:ascii="Verdana" w:hAnsi="Verdana"/>
        </w:rPr>
      </w:pPr>
    </w:p>
    <w:p w14:paraId="71EE2EA6" w14:textId="77777777" w:rsidR="00A213C9" w:rsidRPr="00F87920" w:rsidRDefault="00A213C9" w:rsidP="00A213C9">
      <w:pPr>
        <w:rPr>
          <w:rFonts w:ascii="Verdana" w:hAnsi="Verdana"/>
        </w:rPr>
      </w:pPr>
    </w:p>
    <w:p w14:paraId="71EE2EA7"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71EE2EA8" w14:textId="77777777" w:rsidR="00D76B4F" w:rsidRPr="00F87920" w:rsidRDefault="00D76B4F" w:rsidP="00A213C9">
      <w:pPr>
        <w:pStyle w:val="ReturnAddressTitle"/>
        <w:jc w:val="right"/>
        <w:rPr>
          <w:rFonts w:ascii="Verdana" w:hAnsi="Verdana"/>
          <w:sz w:val="20"/>
          <w:szCs w:val="20"/>
        </w:rPr>
      </w:pPr>
    </w:p>
    <w:p w14:paraId="71EE2EA9" w14:textId="77777777" w:rsidR="00D76B4F" w:rsidRPr="00F87920" w:rsidRDefault="00D76B4F" w:rsidP="00A213C9">
      <w:pPr>
        <w:pStyle w:val="ReturnAddressTitle"/>
        <w:jc w:val="right"/>
        <w:rPr>
          <w:rFonts w:ascii="Verdana" w:hAnsi="Verdana"/>
          <w:sz w:val="20"/>
          <w:szCs w:val="20"/>
        </w:rPr>
      </w:pPr>
    </w:p>
    <w:p w14:paraId="71EE2EAA" w14:textId="77777777" w:rsidR="0070797C" w:rsidRPr="00F87920" w:rsidRDefault="0070797C" w:rsidP="00A213C9">
      <w:pPr>
        <w:pStyle w:val="ReturnAddressTitle"/>
        <w:jc w:val="right"/>
        <w:rPr>
          <w:rFonts w:ascii="Verdana" w:hAnsi="Verdana"/>
          <w:sz w:val="20"/>
          <w:szCs w:val="20"/>
        </w:rPr>
      </w:pPr>
    </w:p>
    <w:p w14:paraId="71EE2EAB" w14:textId="77777777" w:rsidR="0070797C" w:rsidRPr="00F87920" w:rsidRDefault="0070797C" w:rsidP="00A213C9">
      <w:pPr>
        <w:pStyle w:val="ReturnAddressTitle"/>
        <w:jc w:val="right"/>
        <w:rPr>
          <w:rFonts w:ascii="Verdana" w:hAnsi="Verdana"/>
          <w:sz w:val="20"/>
          <w:szCs w:val="20"/>
        </w:rPr>
      </w:pPr>
    </w:p>
    <w:p w14:paraId="71EE2EAC" w14:textId="77777777" w:rsidR="00D76B4F" w:rsidRPr="00F87920" w:rsidRDefault="00D76B4F" w:rsidP="00D76B4F">
      <w:pPr>
        <w:ind w:left="0"/>
        <w:rPr>
          <w:rFonts w:ascii="Verdana" w:hAnsi="Verdana"/>
        </w:rPr>
      </w:pPr>
    </w:p>
    <w:p w14:paraId="71EE2EAD" w14:textId="77777777" w:rsidR="00BB0EC3" w:rsidRPr="00F87920" w:rsidRDefault="00BB0EC3" w:rsidP="00D76B4F">
      <w:pPr>
        <w:ind w:left="0"/>
        <w:rPr>
          <w:rFonts w:ascii="Verdana" w:hAnsi="Verdana"/>
        </w:rPr>
      </w:pPr>
    </w:p>
    <w:p w14:paraId="71EE2EAE" w14:textId="77777777" w:rsidR="00BB0EC3" w:rsidRPr="00F87920" w:rsidRDefault="00BB0EC3" w:rsidP="00D76B4F">
      <w:pPr>
        <w:ind w:left="0"/>
        <w:rPr>
          <w:rFonts w:ascii="Verdana" w:hAnsi="Verdana"/>
        </w:rPr>
      </w:pPr>
    </w:p>
    <w:p w14:paraId="71EE2EAF" w14:textId="77777777" w:rsidR="00BB0EC3" w:rsidRPr="00F87920" w:rsidRDefault="00BB0EC3" w:rsidP="00D76B4F">
      <w:pPr>
        <w:ind w:left="0"/>
        <w:rPr>
          <w:rFonts w:ascii="Verdana" w:hAnsi="Verdana"/>
        </w:rPr>
      </w:pPr>
    </w:p>
    <w:p w14:paraId="71EE2EB0" w14:textId="77777777" w:rsidR="00BB0EC3" w:rsidRPr="00F87920" w:rsidRDefault="00BB0EC3" w:rsidP="00D76B4F">
      <w:pPr>
        <w:ind w:left="0"/>
        <w:rPr>
          <w:rFonts w:ascii="Verdana" w:hAnsi="Verdana"/>
        </w:rPr>
      </w:pPr>
    </w:p>
    <w:p w14:paraId="71EE2EB1" w14:textId="77777777" w:rsidR="00BB0EC3" w:rsidRPr="00F87920" w:rsidRDefault="00BB0EC3" w:rsidP="00D76B4F">
      <w:pPr>
        <w:ind w:left="0"/>
        <w:rPr>
          <w:rFonts w:ascii="Verdana" w:hAnsi="Verdana"/>
        </w:rPr>
      </w:pPr>
    </w:p>
    <w:p w14:paraId="71EE2EB2" w14:textId="77777777" w:rsidR="00BB0EC3" w:rsidRPr="00F87920" w:rsidRDefault="00BB0EC3" w:rsidP="00D76B4F">
      <w:pPr>
        <w:ind w:left="0"/>
        <w:rPr>
          <w:rFonts w:ascii="Verdana" w:hAnsi="Verdana"/>
        </w:rPr>
      </w:pPr>
    </w:p>
    <w:p w14:paraId="71EE2EB3" w14:textId="77777777" w:rsidR="00BB0EC3" w:rsidRPr="00F87920" w:rsidRDefault="00BB0EC3" w:rsidP="00D76B4F">
      <w:pPr>
        <w:ind w:left="0"/>
        <w:rPr>
          <w:rFonts w:ascii="Verdana" w:hAnsi="Verdana"/>
        </w:rPr>
      </w:pPr>
    </w:p>
    <w:p w14:paraId="71EE2EB4" w14:textId="77777777" w:rsidR="00A761A7" w:rsidRPr="00F87920" w:rsidRDefault="00A761A7" w:rsidP="00D76B4F">
      <w:pPr>
        <w:ind w:left="0"/>
        <w:rPr>
          <w:rFonts w:ascii="Verdana" w:hAnsi="Verdana"/>
        </w:rPr>
      </w:pPr>
    </w:p>
    <w:p w14:paraId="71EE2EB5" w14:textId="77777777" w:rsidR="00A761A7" w:rsidRPr="00F87920" w:rsidRDefault="00A761A7" w:rsidP="00D76B4F">
      <w:pPr>
        <w:ind w:left="0"/>
        <w:rPr>
          <w:rFonts w:ascii="Verdana" w:hAnsi="Verdana"/>
        </w:rPr>
      </w:pPr>
    </w:p>
    <w:p w14:paraId="71EE2EB6" w14:textId="77777777" w:rsidR="00A761A7" w:rsidRPr="00F87920" w:rsidRDefault="00A761A7" w:rsidP="00D76B4F">
      <w:pPr>
        <w:ind w:left="0"/>
        <w:rPr>
          <w:rFonts w:ascii="Verdana" w:hAnsi="Verdana"/>
        </w:rPr>
      </w:pPr>
    </w:p>
    <w:p w14:paraId="71EE2EB7" w14:textId="77777777" w:rsidR="00A761A7" w:rsidRPr="00F87920" w:rsidRDefault="00A761A7" w:rsidP="00D76B4F">
      <w:pPr>
        <w:ind w:left="0"/>
        <w:rPr>
          <w:rFonts w:ascii="Verdana" w:hAnsi="Verdana"/>
        </w:rPr>
      </w:pPr>
    </w:p>
    <w:p w14:paraId="71EE2EB8" w14:textId="77777777" w:rsidR="007C5AAC" w:rsidRPr="00F87920" w:rsidRDefault="007C5AAC" w:rsidP="00D76B4F">
      <w:pPr>
        <w:ind w:left="0"/>
        <w:rPr>
          <w:rFonts w:ascii="Verdana" w:hAnsi="Verdana"/>
        </w:rPr>
      </w:pPr>
    </w:p>
    <w:p w14:paraId="71EE2EB9" w14:textId="77777777" w:rsidR="007C5AAC" w:rsidRPr="00F87920" w:rsidRDefault="007C5AAC" w:rsidP="00D76B4F">
      <w:pPr>
        <w:ind w:left="0"/>
        <w:rPr>
          <w:rFonts w:ascii="Verdana" w:hAnsi="Verdana"/>
        </w:rPr>
      </w:pPr>
    </w:p>
    <w:p w14:paraId="71EE2EBA" w14:textId="77777777" w:rsidR="007C5AAC" w:rsidRPr="00F87920" w:rsidRDefault="007C5AAC" w:rsidP="00D76B4F">
      <w:pPr>
        <w:ind w:left="0"/>
        <w:rPr>
          <w:rFonts w:ascii="Verdana" w:hAnsi="Verdana"/>
        </w:rPr>
      </w:pPr>
    </w:p>
    <w:p w14:paraId="71EE2EBB" w14:textId="77777777" w:rsidR="007C5AAC" w:rsidRPr="00F87920" w:rsidRDefault="007C5AAC" w:rsidP="00D76B4F">
      <w:pPr>
        <w:ind w:left="0"/>
        <w:rPr>
          <w:rFonts w:ascii="Verdana" w:hAnsi="Verdana"/>
        </w:rPr>
      </w:pPr>
    </w:p>
    <w:p w14:paraId="71EE2EBC" w14:textId="77777777" w:rsidR="007C5AAC" w:rsidRPr="00F87920" w:rsidRDefault="007C5AAC" w:rsidP="00D76B4F">
      <w:pPr>
        <w:ind w:left="0"/>
        <w:rPr>
          <w:rFonts w:ascii="Verdana" w:hAnsi="Verdana"/>
        </w:rPr>
      </w:pPr>
    </w:p>
    <w:p w14:paraId="71EE2EBD" w14:textId="77777777" w:rsidR="007C5AAC" w:rsidRPr="00F87920" w:rsidRDefault="007C5AAC" w:rsidP="00D76B4F">
      <w:pPr>
        <w:ind w:left="0"/>
        <w:rPr>
          <w:rFonts w:ascii="Verdana" w:hAnsi="Verdana"/>
        </w:rPr>
      </w:pPr>
    </w:p>
    <w:p w14:paraId="3DAE72F4" w14:textId="3E81193F" w:rsidR="000C70FE" w:rsidRDefault="000C70FE">
      <w:pPr>
        <w:ind w:left="0"/>
        <w:rPr>
          <w:rFonts w:ascii="Verdana" w:hAnsi="Verdana"/>
        </w:rPr>
      </w:pPr>
      <w:r>
        <w:rPr>
          <w:rFonts w:ascii="Verdana" w:hAnsi="Verdana"/>
        </w:rPr>
        <w:br w:type="page"/>
      </w:r>
    </w:p>
    <w:p w14:paraId="7F3D9A7E" w14:textId="77777777" w:rsidR="000C70FE" w:rsidRPr="00F87920" w:rsidRDefault="000C70FE" w:rsidP="000C70FE">
      <w:pPr>
        <w:pStyle w:val="BodyText"/>
        <w:ind w:left="0"/>
        <w:jc w:val="center"/>
        <w:rPr>
          <w:rFonts w:ascii="Verdana" w:hAnsi="Verdana"/>
          <w:b/>
        </w:rPr>
      </w:pPr>
      <w:bookmarkStart w:id="2" w:name="_Hlk116643735"/>
      <w:r w:rsidRPr="00F87920">
        <w:rPr>
          <w:rFonts w:ascii="Verdana" w:hAnsi="Verdana"/>
          <w:b/>
        </w:rPr>
        <w:lastRenderedPageBreak/>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0C70FE" w:rsidRPr="00F87920" w14:paraId="420199EF" w14:textId="77777777" w:rsidTr="001C4380">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795CBD1F" w14:textId="77777777" w:rsidR="000C70FE" w:rsidRPr="00F87920" w:rsidRDefault="000C70FE" w:rsidP="001C4380">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75D03715" w14:textId="77777777" w:rsidR="000C70FE" w:rsidRPr="00F87920" w:rsidRDefault="000C70FE" w:rsidP="001C4380">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4FDE2554" w14:textId="77777777" w:rsidR="000C70FE" w:rsidRPr="00F87920" w:rsidRDefault="000C70FE" w:rsidP="001C4380">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184AD55E" w14:textId="77777777" w:rsidR="000C70FE" w:rsidRPr="00F87920" w:rsidRDefault="000C70FE" w:rsidP="001C4380">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09E8466D" w14:textId="77777777" w:rsidR="000C70FE" w:rsidRPr="00F87920" w:rsidRDefault="000C70FE" w:rsidP="001C4380">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2EE27DD1" w14:textId="77777777" w:rsidR="000C70FE" w:rsidRPr="00F87920" w:rsidRDefault="000C70FE" w:rsidP="001C4380">
            <w:pPr>
              <w:ind w:left="0"/>
              <w:jc w:val="center"/>
              <w:rPr>
                <w:rFonts w:ascii="Verdana" w:hAnsi="Verdana"/>
                <w:b/>
              </w:rPr>
            </w:pPr>
            <w:r w:rsidRPr="00F87920">
              <w:rPr>
                <w:rFonts w:ascii="Verdana" w:hAnsi="Verdana"/>
                <w:b/>
              </w:rPr>
              <w:t>Change Summary</w:t>
            </w:r>
          </w:p>
        </w:tc>
      </w:tr>
      <w:tr w:rsidR="000C70FE" w:rsidRPr="00F87920" w14:paraId="4233792E"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527B4BF3" w14:textId="77777777" w:rsidR="000C70FE" w:rsidRPr="00F87920" w:rsidRDefault="000C70FE"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5F1D9938" w14:textId="77777777" w:rsidR="000C70FE" w:rsidRPr="00F87920" w:rsidRDefault="000C70FE"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0D8BE16C" w14:textId="77777777" w:rsidR="000C70FE" w:rsidRPr="00F87920" w:rsidRDefault="000C70FE"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4A53AB2D" w14:textId="77777777" w:rsidR="000C70FE" w:rsidRPr="00F87920" w:rsidRDefault="000C70FE"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06DAA702" w14:textId="77777777" w:rsidR="000C70FE" w:rsidRPr="00F87920" w:rsidRDefault="000C70FE"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0D459A0C" w14:textId="77777777" w:rsidR="000C70FE" w:rsidRPr="00AF333F" w:rsidRDefault="000C70FE" w:rsidP="001C4380">
            <w:pPr>
              <w:tabs>
                <w:tab w:val="left" w:pos="12"/>
              </w:tabs>
              <w:ind w:left="0"/>
              <w:rPr>
                <w:rFonts w:ascii="Verdana" w:hAnsi="Verdana"/>
              </w:rPr>
            </w:pPr>
          </w:p>
        </w:tc>
      </w:tr>
      <w:tr w:rsidR="000C70FE" w:rsidRPr="00F87920" w14:paraId="4CB43466"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tcPr>
          <w:p w14:paraId="4BBCA3BD" w14:textId="77777777" w:rsidR="000C70FE" w:rsidRPr="00F87920" w:rsidRDefault="000C70FE"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1EE2752F" w14:textId="77777777" w:rsidR="000C70FE" w:rsidRPr="00F87920" w:rsidRDefault="000C70FE"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70B658A6" w14:textId="77777777" w:rsidR="000C70FE" w:rsidRPr="00F87920" w:rsidRDefault="000C70FE"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1E73CA93" w14:textId="77777777" w:rsidR="000C70FE" w:rsidRDefault="000C70FE" w:rsidP="001C4380">
            <w:pPr>
              <w:keepNext/>
              <w:spacing w:before="80" w:after="80"/>
              <w:ind w:left="0"/>
              <w:rPr>
                <w:rFonts w:ascii="Verdana" w:hAnsi="Verdana"/>
              </w:rPr>
            </w:pPr>
          </w:p>
          <w:p w14:paraId="5B2F1D07" w14:textId="77777777" w:rsidR="000C70FE" w:rsidRPr="00F87920" w:rsidRDefault="000C70FE"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39797527" w14:textId="77777777" w:rsidR="000C70FE" w:rsidRPr="00F87920" w:rsidRDefault="000C70FE"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03902A52" w14:textId="77777777" w:rsidR="000C70FE" w:rsidRPr="00AF333F" w:rsidRDefault="000C70FE" w:rsidP="001C4380">
            <w:pPr>
              <w:tabs>
                <w:tab w:val="left" w:pos="12"/>
              </w:tabs>
              <w:ind w:left="0"/>
              <w:rPr>
                <w:rFonts w:ascii="Verdana" w:hAnsi="Verdana"/>
              </w:rPr>
            </w:pPr>
          </w:p>
        </w:tc>
      </w:tr>
    </w:tbl>
    <w:p w14:paraId="384B1821" w14:textId="77777777" w:rsidR="000C70FE" w:rsidRPr="00F87920" w:rsidRDefault="000C70FE" w:rsidP="000C70FE">
      <w:pPr>
        <w:rPr>
          <w:rFonts w:ascii="Verdana" w:hAnsi="Verdana"/>
        </w:rPr>
      </w:pPr>
    </w:p>
    <w:bookmarkEnd w:id="2"/>
    <w:p w14:paraId="51531981" w14:textId="6DF9685A" w:rsidR="000C70FE" w:rsidRDefault="000C70FE" w:rsidP="002658CF">
      <w:pPr>
        <w:keepNext/>
        <w:spacing w:before="80" w:after="80"/>
        <w:ind w:left="0"/>
        <w:rPr>
          <w:rFonts w:ascii="Verdana" w:hAnsi="Verdana"/>
          <w:b/>
        </w:rPr>
      </w:pPr>
    </w:p>
    <w:p w14:paraId="14253970" w14:textId="77777777" w:rsidR="000C70FE" w:rsidRDefault="000C70FE">
      <w:pPr>
        <w:ind w:left="0"/>
        <w:rPr>
          <w:rFonts w:ascii="Verdana" w:hAnsi="Verdana"/>
          <w:b/>
        </w:rPr>
      </w:pPr>
      <w:r>
        <w:rPr>
          <w:rFonts w:ascii="Verdana" w:hAnsi="Verdana"/>
          <w:b/>
        </w:rPr>
        <w:br w:type="page"/>
      </w:r>
    </w:p>
    <w:p w14:paraId="163AEF42" w14:textId="77777777" w:rsidR="00487A57" w:rsidRDefault="00487A57" w:rsidP="002658CF">
      <w:pPr>
        <w:keepNext/>
        <w:spacing w:before="80" w:after="80"/>
        <w:ind w:left="0"/>
        <w:rPr>
          <w:rFonts w:ascii="Verdana" w:hAnsi="Verdana"/>
          <w:b/>
        </w:rPr>
      </w:pPr>
    </w:p>
    <w:sdt>
      <w:sdtPr>
        <w:rPr>
          <w:rFonts w:ascii="Times New Roman" w:eastAsia="Times New Roman" w:hAnsi="Times New Roman" w:cs="Times New Roman"/>
          <w:color w:val="auto"/>
          <w:sz w:val="20"/>
          <w:szCs w:val="20"/>
        </w:rPr>
        <w:id w:val="58836564"/>
        <w:docPartObj>
          <w:docPartGallery w:val="Table of Contents"/>
          <w:docPartUnique/>
        </w:docPartObj>
      </w:sdtPr>
      <w:sdtEndPr>
        <w:rPr>
          <w:b/>
          <w:bCs/>
          <w:noProof/>
        </w:rPr>
      </w:sdtEndPr>
      <w:sdtContent>
        <w:p w14:paraId="0F4B2C83" w14:textId="6B674403" w:rsidR="001170A5" w:rsidRDefault="001170A5">
          <w:pPr>
            <w:pStyle w:val="TOCHeading"/>
          </w:pPr>
          <w:r>
            <w:t>Contents</w:t>
          </w:r>
        </w:p>
        <w:p w14:paraId="73A9269D" w14:textId="77777777" w:rsidR="002917E3" w:rsidRPr="002917E3" w:rsidRDefault="002917E3" w:rsidP="002917E3"/>
        <w:p w14:paraId="0717901E" w14:textId="61954081" w:rsidR="0022641A" w:rsidRDefault="001170A5">
          <w:pPr>
            <w:pStyle w:val="TOC2"/>
            <w:tabs>
              <w:tab w:val="right" w:leader="dot" w:pos="9530"/>
            </w:tabs>
            <w:rPr>
              <w:rFonts w:asciiTheme="minorHAnsi" w:eastAsiaTheme="minorEastAsia" w:hAnsiTheme="minorHAnsi" w:cstheme="minorBidi"/>
              <w:noProof/>
              <w:sz w:val="22"/>
              <w:szCs w:val="22"/>
              <w:lang w:val="en-IN" w:eastAsia="en-IN"/>
            </w:rPr>
          </w:pPr>
          <w:r>
            <w:fldChar w:fldCharType="begin"/>
          </w:r>
          <w:r>
            <w:instrText xml:space="preserve"> TOC \o "1-3" \h \z \u </w:instrText>
          </w:r>
          <w:r>
            <w:fldChar w:fldCharType="separate"/>
          </w:r>
          <w:hyperlink w:anchor="_Toc114074980" w:history="1">
            <w:r w:rsidR="0022641A" w:rsidRPr="002203DD">
              <w:rPr>
                <w:rStyle w:val="Hyperlink"/>
                <w:rFonts w:ascii="Verdana" w:hAnsi="Verdana"/>
                <w:noProof/>
              </w:rPr>
              <w:t>1.  Business Continuity Plan</w:t>
            </w:r>
            <w:r w:rsidR="0022641A">
              <w:rPr>
                <w:noProof/>
                <w:webHidden/>
              </w:rPr>
              <w:tab/>
            </w:r>
            <w:r w:rsidR="0022641A">
              <w:rPr>
                <w:noProof/>
                <w:webHidden/>
              </w:rPr>
              <w:fldChar w:fldCharType="begin"/>
            </w:r>
            <w:r w:rsidR="0022641A">
              <w:rPr>
                <w:noProof/>
                <w:webHidden/>
              </w:rPr>
              <w:instrText xml:space="preserve"> PAGEREF _Toc114074980 \h </w:instrText>
            </w:r>
            <w:r w:rsidR="0022641A">
              <w:rPr>
                <w:noProof/>
                <w:webHidden/>
              </w:rPr>
            </w:r>
            <w:r w:rsidR="0022641A">
              <w:rPr>
                <w:noProof/>
                <w:webHidden/>
              </w:rPr>
              <w:fldChar w:fldCharType="separate"/>
            </w:r>
            <w:r w:rsidR="0022641A">
              <w:rPr>
                <w:noProof/>
                <w:webHidden/>
              </w:rPr>
              <w:t>3</w:t>
            </w:r>
            <w:r w:rsidR="0022641A">
              <w:rPr>
                <w:noProof/>
                <w:webHidden/>
              </w:rPr>
              <w:fldChar w:fldCharType="end"/>
            </w:r>
          </w:hyperlink>
        </w:p>
        <w:p w14:paraId="2E0093D5" w14:textId="6E96C1DB" w:rsidR="0022641A" w:rsidRDefault="000C70FE">
          <w:pPr>
            <w:pStyle w:val="TOC2"/>
            <w:tabs>
              <w:tab w:val="right" w:leader="dot" w:pos="9530"/>
            </w:tabs>
            <w:rPr>
              <w:rFonts w:asciiTheme="minorHAnsi" w:eastAsiaTheme="minorEastAsia" w:hAnsiTheme="minorHAnsi" w:cstheme="minorBidi"/>
              <w:noProof/>
              <w:sz w:val="22"/>
              <w:szCs w:val="22"/>
              <w:lang w:val="en-IN" w:eastAsia="en-IN"/>
            </w:rPr>
          </w:pPr>
          <w:hyperlink w:anchor="_Toc114074981" w:history="1">
            <w:r w:rsidR="0022641A" w:rsidRPr="002203DD">
              <w:rPr>
                <w:rStyle w:val="Hyperlink"/>
                <w:rFonts w:ascii="Verdana" w:hAnsi="Verdana"/>
                <w:noProof/>
              </w:rPr>
              <w:t>2.  Purpose and Objective</w:t>
            </w:r>
            <w:r w:rsidR="0022641A">
              <w:rPr>
                <w:noProof/>
                <w:webHidden/>
              </w:rPr>
              <w:tab/>
            </w:r>
            <w:r w:rsidR="0022641A">
              <w:rPr>
                <w:noProof/>
                <w:webHidden/>
              </w:rPr>
              <w:fldChar w:fldCharType="begin"/>
            </w:r>
            <w:r w:rsidR="0022641A">
              <w:rPr>
                <w:noProof/>
                <w:webHidden/>
              </w:rPr>
              <w:instrText xml:space="preserve"> PAGEREF _Toc114074981 \h </w:instrText>
            </w:r>
            <w:r w:rsidR="0022641A">
              <w:rPr>
                <w:noProof/>
                <w:webHidden/>
              </w:rPr>
            </w:r>
            <w:r w:rsidR="0022641A">
              <w:rPr>
                <w:noProof/>
                <w:webHidden/>
              </w:rPr>
              <w:fldChar w:fldCharType="separate"/>
            </w:r>
            <w:r w:rsidR="0022641A">
              <w:rPr>
                <w:noProof/>
                <w:webHidden/>
              </w:rPr>
              <w:t>3</w:t>
            </w:r>
            <w:r w:rsidR="0022641A">
              <w:rPr>
                <w:noProof/>
                <w:webHidden/>
              </w:rPr>
              <w:fldChar w:fldCharType="end"/>
            </w:r>
          </w:hyperlink>
        </w:p>
        <w:p w14:paraId="67343069" w14:textId="5203B298" w:rsidR="0022641A" w:rsidRDefault="000C70FE">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4982" w:history="1">
            <w:r w:rsidR="0022641A" w:rsidRPr="002203DD">
              <w:rPr>
                <w:rStyle w:val="Hyperlink"/>
                <w:rFonts w:ascii="Verdana" w:hAnsi="Verdana"/>
                <w:noProof/>
              </w:rPr>
              <w:t>3.</w:t>
            </w:r>
            <w:r w:rsidR="0022641A">
              <w:rPr>
                <w:rFonts w:asciiTheme="minorHAnsi" w:eastAsiaTheme="minorEastAsia" w:hAnsiTheme="minorHAnsi" w:cstheme="minorBidi"/>
                <w:noProof/>
                <w:sz w:val="22"/>
                <w:szCs w:val="22"/>
                <w:lang w:val="en-IN" w:eastAsia="en-IN"/>
              </w:rPr>
              <w:tab/>
            </w:r>
            <w:r w:rsidR="0022641A" w:rsidRPr="002203DD">
              <w:rPr>
                <w:rStyle w:val="Hyperlink"/>
                <w:rFonts w:ascii="Verdana" w:hAnsi="Verdana"/>
                <w:noProof/>
              </w:rPr>
              <w:t>Scope and Target Audience</w:t>
            </w:r>
            <w:r w:rsidR="0022641A">
              <w:rPr>
                <w:noProof/>
                <w:webHidden/>
              </w:rPr>
              <w:tab/>
            </w:r>
            <w:r w:rsidR="0022641A">
              <w:rPr>
                <w:noProof/>
                <w:webHidden/>
              </w:rPr>
              <w:fldChar w:fldCharType="begin"/>
            </w:r>
            <w:r w:rsidR="0022641A">
              <w:rPr>
                <w:noProof/>
                <w:webHidden/>
              </w:rPr>
              <w:instrText xml:space="preserve"> PAGEREF _Toc114074982 \h </w:instrText>
            </w:r>
            <w:r w:rsidR="0022641A">
              <w:rPr>
                <w:noProof/>
                <w:webHidden/>
              </w:rPr>
            </w:r>
            <w:r w:rsidR="0022641A">
              <w:rPr>
                <w:noProof/>
                <w:webHidden/>
              </w:rPr>
              <w:fldChar w:fldCharType="separate"/>
            </w:r>
            <w:r w:rsidR="0022641A">
              <w:rPr>
                <w:noProof/>
                <w:webHidden/>
              </w:rPr>
              <w:t>3</w:t>
            </w:r>
            <w:r w:rsidR="0022641A">
              <w:rPr>
                <w:noProof/>
                <w:webHidden/>
              </w:rPr>
              <w:fldChar w:fldCharType="end"/>
            </w:r>
          </w:hyperlink>
        </w:p>
        <w:p w14:paraId="58322AC6" w14:textId="698F3DA2" w:rsidR="0022641A" w:rsidRDefault="000C70FE">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4983" w:history="1">
            <w:r w:rsidR="0022641A" w:rsidRPr="002203DD">
              <w:rPr>
                <w:rStyle w:val="Hyperlink"/>
                <w:rFonts w:ascii="Verdana" w:hAnsi="Verdana"/>
                <w:noProof/>
              </w:rPr>
              <w:t>4.</w:t>
            </w:r>
            <w:r w:rsidR="0022641A">
              <w:rPr>
                <w:rFonts w:asciiTheme="minorHAnsi" w:eastAsiaTheme="minorEastAsia" w:hAnsiTheme="minorHAnsi" w:cstheme="minorBidi"/>
                <w:noProof/>
                <w:sz w:val="22"/>
                <w:szCs w:val="22"/>
                <w:lang w:val="en-IN" w:eastAsia="en-IN"/>
              </w:rPr>
              <w:tab/>
            </w:r>
            <w:r w:rsidR="0022641A" w:rsidRPr="002203DD">
              <w:rPr>
                <w:rStyle w:val="Hyperlink"/>
                <w:rFonts w:ascii="Verdana" w:hAnsi="Verdana"/>
                <w:noProof/>
              </w:rPr>
              <w:t>Compliance</w:t>
            </w:r>
            <w:r w:rsidR="0022641A">
              <w:rPr>
                <w:noProof/>
                <w:webHidden/>
              </w:rPr>
              <w:tab/>
            </w:r>
            <w:r w:rsidR="0022641A">
              <w:rPr>
                <w:noProof/>
                <w:webHidden/>
              </w:rPr>
              <w:fldChar w:fldCharType="begin"/>
            </w:r>
            <w:r w:rsidR="0022641A">
              <w:rPr>
                <w:noProof/>
                <w:webHidden/>
              </w:rPr>
              <w:instrText xml:space="preserve"> PAGEREF _Toc114074983 \h </w:instrText>
            </w:r>
            <w:r w:rsidR="0022641A">
              <w:rPr>
                <w:noProof/>
                <w:webHidden/>
              </w:rPr>
            </w:r>
            <w:r w:rsidR="0022641A">
              <w:rPr>
                <w:noProof/>
                <w:webHidden/>
              </w:rPr>
              <w:fldChar w:fldCharType="separate"/>
            </w:r>
            <w:r w:rsidR="0022641A">
              <w:rPr>
                <w:noProof/>
                <w:webHidden/>
              </w:rPr>
              <w:t>4</w:t>
            </w:r>
            <w:r w:rsidR="0022641A">
              <w:rPr>
                <w:noProof/>
                <w:webHidden/>
              </w:rPr>
              <w:fldChar w:fldCharType="end"/>
            </w:r>
          </w:hyperlink>
        </w:p>
        <w:p w14:paraId="179FC6B9" w14:textId="0FE1C3E4" w:rsidR="0022641A" w:rsidRDefault="000C70FE">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4984" w:history="1">
            <w:r w:rsidR="0022641A" w:rsidRPr="002203DD">
              <w:rPr>
                <w:rStyle w:val="Hyperlink"/>
                <w:rFonts w:ascii="Verdana" w:hAnsi="Verdana"/>
                <w:noProof/>
              </w:rPr>
              <w:t>5.</w:t>
            </w:r>
            <w:r w:rsidR="0022641A">
              <w:rPr>
                <w:rFonts w:asciiTheme="minorHAnsi" w:eastAsiaTheme="minorEastAsia" w:hAnsiTheme="minorHAnsi" w:cstheme="minorBidi"/>
                <w:noProof/>
                <w:sz w:val="22"/>
                <w:szCs w:val="22"/>
                <w:lang w:val="en-IN" w:eastAsia="en-IN"/>
              </w:rPr>
              <w:tab/>
            </w:r>
            <w:r w:rsidR="0022641A" w:rsidRPr="002203DD">
              <w:rPr>
                <w:rStyle w:val="Hyperlink"/>
                <w:rFonts w:ascii="Verdana" w:hAnsi="Verdana"/>
                <w:noProof/>
              </w:rPr>
              <w:t>Acronyms &amp; Abbreviations:</w:t>
            </w:r>
            <w:r w:rsidR="0022641A">
              <w:rPr>
                <w:noProof/>
                <w:webHidden/>
              </w:rPr>
              <w:tab/>
            </w:r>
            <w:r w:rsidR="0022641A">
              <w:rPr>
                <w:noProof/>
                <w:webHidden/>
              </w:rPr>
              <w:fldChar w:fldCharType="begin"/>
            </w:r>
            <w:r w:rsidR="0022641A">
              <w:rPr>
                <w:noProof/>
                <w:webHidden/>
              </w:rPr>
              <w:instrText xml:space="preserve"> PAGEREF _Toc114074984 \h </w:instrText>
            </w:r>
            <w:r w:rsidR="0022641A">
              <w:rPr>
                <w:noProof/>
                <w:webHidden/>
              </w:rPr>
            </w:r>
            <w:r w:rsidR="0022641A">
              <w:rPr>
                <w:noProof/>
                <w:webHidden/>
              </w:rPr>
              <w:fldChar w:fldCharType="separate"/>
            </w:r>
            <w:r w:rsidR="0022641A">
              <w:rPr>
                <w:noProof/>
                <w:webHidden/>
              </w:rPr>
              <w:t>4</w:t>
            </w:r>
            <w:r w:rsidR="0022641A">
              <w:rPr>
                <w:noProof/>
                <w:webHidden/>
              </w:rPr>
              <w:fldChar w:fldCharType="end"/>
            </w:r>
          </w:hyperlink>
        </w:p>
        <w:p w14:paraId="6797640C" w14:textId="755F7CCA" w:rsidR="0022641A" w:rsidRDefault="000C70FE">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4985" w:history="1">
            <w:r w:rsidR="0022641A" w:rsidRPr="002203DD">
              <w:rPr>
                <w:rStyle w:val="Hyperlink"/>
                <w:rFonts w:ascii="Verdana" w:hAnsi="Verdana"/>
                <w:noProof/>
              </w:rPr>
              <w:t>6.</w:t>
            </w:r>
            <w:r w:rsidR="0022641A">
              <w:rPr>
                <w:rFonts w:asciiTheme="minorHAnsi" w:eastAsiaTheme="minorEastAsia" w:hAnsiTheme="minorHAnsi" w:cstheme="minorBidi"/>
                <w:noProof/>
                <w:sz w:val="22"/>
                <w:szCs w:val="22"/>
                <w:lang w:val="en-IN" w:eastAsia="en-IN"/>
              </w:rPr>
              <w:tab/>
            </w:r>
            <w:r w:rsidR="0022641A" w:rsidRPr="002203DD">
              <w:rPr>
                <w:rStyle w:val="Hyperlink"/>
                <w:rFonts w:ascii="Verdana" w:hAnsi="Verdana"/>
                <w:noProof/>
              </w:rPr>
              <w:t>Definitions</w:t>
            </w:r>
            <w:r w:rsidR="0022641A">
              <w:rPr>
                <w:noProof/>
                <w:webHidden/>
              </w:rPr>
              <w:tab/>
            </w:r>
            <w:r w:rsidR="0022641A">
              <w:rPr>
                <w:noProof/>
                <w:webHidden/>
              </w:rPr>
              <w:fldChar w:fldCharType="begin"/>
            </w:r>
            <w:r w:rsidR="0022641A">
              <w:rPr>
                <w:noProof/>
                <w:webHidden/>
              </w:rPr>
              <w:instrText xml:space="preserve"> PAGEREF _Toc114074985 \h </w:instrText>
            </w:r>
            <w:r w:rsidR="0022641A">
              <w:rPr>
                <w:noProof/>
                <w:webHidden/>
              </w:rPr>
            </w:r>
            <w:r w:rsidR="0022641A">
              <w:rPr>
                <w:noProof/>
                <w:webHidden/>
              </w:rPr>
              <w:fldChar w:fldCharType="separate"/>
            </w:r>
            <w:r w:rsidR="0022641A">
              <w:rPr>
                <w:noProof/>
                <w:webHidden/>
              </w:rPr>
              <w:t>4</w:t>
            </w:r>
            <w:r w:rsidR="0022641A">
              <w:rPr>
                <w:noProof/>
                <w:webHidden/>
              </w:rPr>
              <w:fldChar w:fldCharType="end"/>
            </w:r>
          </w:hyperlink>
        </w:p>
        <w:p w14:paraId="35E60D15" w14:textId="403A6676" w:rsidR="0022641A" w:rsidRDefault="000C70FE">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4986" w:history="1">
            <w:r w:rsidR="0022641A" w:rsidRPr="002203DD">
              <w:rPr>
                <w:rStyle w:val="Hyperlink"/>
                <w:rFonts w:ascii="Verdana" w:hAnsi="Verdana"/>
                <w:noProof/>
              </w:rPr>
              <w:t>7.</w:t>
            </w:r>
            <w:r w:rsidR="0022641A">
              <w:rPr>
                <w:rFonts w:asciiTheme="minorHAnsi" w:eastAsiaTheme="minorEastAsia" w:hAnsiTheme="minorHAnsi" w:cstheme="minorBidi"/>
                <w:noProof/>
                <w:sz w:val="22"/>
                <w:szCs w:val="22"/>
                <w:lang w:val="en-IN" w:eastAsia="en-IN"/>
              </w:rPr>
              <w:tab/>
            </w:r>
            <w:r w:rsidR="0022641A" w:rsidRPr="002203DD">
              <w:rPr>
                <w:rStyle w:val="Hyperlink"/>
                <w:rFonts w:ascii="Verdana" w:hAnsi="Verdana"/>
                <w:noProof/>
              </w:rPr>
              <w:t>Policy Statement</w:t>
            </w:r>
            <w:r w:rsidR="0022641A">
              <w:rPr>
                <w:noProof/>
                <w:webHidden/>
              </w:rPr>
              <w:tab/>
            </w:r>
            <w:r w:rsidR="0022641A">
              <w:rPr>
                <w:noProof/>
                <w:webHidden/>
              </w:rPr>
              <w:fldChar w:fldCharType="begin"/>
            </w:r>
            <w:r w:rsidR="0022641A">
              <w:rPr>
                <w:noProof/>
                <w:webHidden/>
              </w:rPr>
              <w:instrText xml:space="preserve"> PAGEREF _Toc114074986 \h </w:instrText>
            </w:r>
            <w:r w:rsidR="0022641A">
              <w:rPr>
                <w:noProof/>
                <w:webHidden/>
              </w:rPr>
            </w:r>
            <w:r w:rsidR="0022641A">
              <w:rPr>
                <w:noProof/>
                <w:webHidden/>
              </w:rPr>
              <w:fldChar w:fldCharType="separate"/>
            </w:r>
            <w:r w:rsidR="0022641A">
              <w:rPr>
                <w:noProof/>
                <w:webHidden/>
              </w:rPr>
              <w:t>5</w:t>
            </w:r>
            <w:r w:rsidR="0022641A">
              <w:rPr>
                <w:noProof/>
                <w:webHidden/>
              </w:rPr>
              <w:fldChar w:fldCharType="end"/>
            </w:r>
          </w:hyperlink>
        </w:p>
        <w:p w14:paraId="5590A79C" w14:textId="7C77B60E" w:rsidR="0022641A" w:rsidRDefault="000C70FE">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4987" w:history="1">
            <w:r w:rsidR="0022641A" w:rsidRPr="002203DD">
              <w:rPr>
                <w:rStyle w:val="Hyperlink"/>
                <w:rFonts w:ascii="Verdana" w:hAnsi="Verdana"/>
                <w:noProof/>
              </w:rPr>
              <w:t>7.1</w:t>
            </w:r>
            <w:r w:rsidR="0022641A">
              <w:rPr>
                <w:rFonts w:asciiTheme="minorHAnsi" w:eastAsiaTheme="minorEastAsia" w:hAnsiTheme="minorHAnsi" w:cstheme="minorBidi"/>
                <w:noProof/>
                <w:sz w:val="22"/>
                <w:szCs w:val="22"/>
                <w:lang w:val="en-IN" w:eastAsia="en-IN"/>
              </w:rPr>
              <w:tab/>
            </w:r>
            <w:r w:rsidR="0022641A" w:rsidRPr="002203DD">
              <w:rPr>
                <w:rStyle w:val="Hyperlink"/>
                <w:rFonts w:ascii="Verdana" w:hAnsi="Verdana"/>
                <w:noProof/>
              </w:rPr>
              <w:t>Policy Key Elements:</w:t>
            </w:r>
            <w:r w:rsidR="0022641A">
              <w:rPr>
                <w:noProof/>
                <w:webHidden/>
              </w:rPr>
              <w:tab/>
            </w:r>
            <w:r w:rsidR="0022641A">
              <w:rPr>
                <w:noProof/>
                <w:webHidden/>
              </w:rPr>
              <w:fldChar w:fldCharType="begin"/>
            </w:r>
            <w:r w:rsidR="0022641A">
              <w:rPr>
                <w:noProof/>
                <w:webHidden/>
              </w:rPr>
              <w:instrText xml:space="preserve"> PAGEREF _Toc114074987 \h </w:instrText>
            </w:r>
            <w:r w:rsidR="0022641A">
              <w:rPr>
                <w:noProof/>
                <w:webHidden/>
              </w:rPr>
            </w:r>
            <w:r w:rsidR="0022641A">
              <w:rPr>
                <w:noProof/>
                <w:webHidden/>
              </w:rPr>
              <w:fldChar w:fldCharType="separate"/>
            </w:r>
            <w:r w:rsidR="0022641A">
              <w:rPr>
                <w:noProof/>
                <w:webHidden/>
              </w:rPr>
              <w:t>5</w:t>
            </w:r>
            <w:r w:rsidR="0022641A">
              <w:rPr>
                <w:noProof/>
                <w:webHidden/>
              </w:rPr>
              <w:fldChar w:fldCharType="end"/>
            </w:r>
          </w:hyperlink>
        </w:p>
        <w:p w14:paraId="297AE25E" w14:textId="0ADE66ED" w:rsidR="0022641A" w:rsidRDefault="000C70FE">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4988" w:history="1">
            <w:r w:rsidR="0022641A" w:rsidRPr="002203DD">
              <w:rPr>
                <w:rStyle w:val="Hyperlink"/>
                <w:rFonts w:ascii="Verdana" w:hAnsi="Verdana"/>
                <w:noProof/>
              </w:rPr>
              <w:t>8.</w:t>
            </w:r>
            <w:r w:rsidR="0022641A">
              <w:rPr>
                <w:rFonts w:asciiTheme="minorHAnsi" w:eastAsiaTheme="minorEastAsia" w:hAnsiTheme="minorHAnsi" w:cstheme="minorBidi"/>
                <w:noProof/>
                <w:sz w:val="22"/>
                <w:szCs w:val="22"/>
                <w:lang w:val="en-IN" w:eastAsia="en-IN"/>
              </w:rPr>
              <w:tab/>
            </w:r>
            <w:r w:rsidR="0022641A" w:rsidRPr="002203DD">
              <w:rPr>
                <w:rStyle w:val="Hyperlink"/>
                <w:rFonts w:ascii="Verdana" w:hAnsi="Verdana"/>
                <w:noProof/>
              </w:rPr>
              <w:t>BCM Lifecycle</w:t>
            </w:r>
            <w:r w:rsidR="0022641A">
              <w:rPr>
                <w:noProof/>
                <w:webHidden/>
              </w:rPr>
              <w:tab/>
            </w:r>
            <w:r w:rsidR="0022641A">
              <w:rPr>
                <w:noProof/>
                <w:webHidden/>
              </w:rPr>
              <w:fldChar w:fldCharType="begin"/>
            </w:r>
            <w:r w:rsidR="0022641A">
              <w:rPr>
                <w:noProof/>
                <w:webHidden/>
              </w:rPr>
              <w:instrText xml:space="preserve"> PAGEREF _Toc114074988 \h </w:instrText>
            </w:r>
            <w:r w:rsidR="0022641A">
              <w:rPr>
                <w:noProof/>
                <w:webHidden/>
              </w:rPr>
            </w:r>
            <w:r w:rsidR="0022641A">
              <w:rPr>
                <w:noProof/>
                <w:webHidden/>
              </w:rPr>
              <w:fldChar w:fldCharType="separate"/>
            </w:r>
            <w:r w:rsidR="0022641A">
              <w:rPr>
                <w:noProof/>
                <w:webHidden/>
              </w:rPr>
              <w:t>6</w:t>
            </w:r>
            <w:r w:rsidR="0022641A">
              <w:rPr>
                <w:noProof/>
                <w:webHidden/>
              </w:rPr>
              <w:fldChar w:fldCharType="end"/>
            </w:r>
          </w:hyperlink>
        </w:p>
        <w:p w14:paraId="6A4AE9B1" w14:textId="1260860A" w:rsidR="0022641A" w:rsidRDefault="000C70FE">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4989" w:history="1">
            <w:r w:rsidR="0022641A" w:rsidRPr="002203DD">
              <w:rPr>
                <w:rStyle w:val="Hyperlink"/>
                <w:rFonts w:ascii="Verdana" w:hAnsi="Verdana"/>
                <w:noProof/>
              </w:rPr>
              <w:t>8.1</w:t>
            </w:r>
            <w:r w:rsidR="0022641A">
              <w:rPr>
                <w:rFonts w:asciiTheme="minorHAnsi" w:eastAsiaTheme="minorEastAsia" w:hAnsiTheme="minorHAnsi" w:cstheme="minorBidi"/>
                <w:noProof/>
                <w:sz w:val="22"/>
                <w:szCs w:val="22"/>
                <w:lang w:val="en-IN" w:eastAsia="en-IN"/>
              </w:rPr>
              <w:tab/>
            </w:r>
            <w:r w:rsidR="0022641A" w:rsidRPr="002203DD">
              <w:rPr>
                <w:rStyle w:val="Hyperlink"/>
                <w:rFonts w:ascii="Verdana" w:hAnsi="Verdana"/>
                <w:bCs/>
                <w:noProof/>
              </w:rPr>
              <w:t>Business Continuity Management Process</w:t>
            </w:r>
            <w:r w:rsidR="0022641A">
              <w:rPr>
                <w:noProof/>
                <w:webHidden/>
              </w:rPr>
              <w:tab/>
            </w:r>
            <w:r w:rsidR="0022641A">
              <w:rPr>
                <w:noProof/>
                <w:webHidden/>
              </w:rPr>
              <w:fldChar w:fldCharType="begin"/>
            </w:r>
            <w:r w:rsidR="0022641A">
              <w:rPr>
                <w:noProof/>
                <w:webHidden/>
              </w:rPr>
              <w:instrText xml:space="preserve"> PAGEREF _Toc114074989 \h </w:instrText>
            </w:r>
            <w:r w:rsidR="0022641A">
              <w:rPr>
                <w:noProof/>
                <w:webHidden/>
              </w:rPr>
            </w:r>
            <w:r w:rsidR="0022641A">
              <w:rPr>
                <w:noProof/>
                <w:webHidden/>
              </w:rPr>
              <w:fldChar w:fldCharType="separate"/>
            </w:r>
            <w:r w:rsidR="0022641A">
              <w:rPr>
                <w:noProof/>
                <w:webHidden/>
              </w:rPr>
              <w:t>6</w:t>
            </w:r>
            <w:r w:rsidR="0022641A">
              <w:rPr>
                <w:noProof/>
                <w:webHidden/>
              </w:rPr>
              <w:fldChar w:fldCharType="end"/>
            </w:r>
          </w:hyperlink>
        </w:p>
        <w:p w14:paraId="56F41852" w14:textId="70804A99" w:rsidR="0022641A" w:rsidRDefault="000C70FE">
          <w:pPr>
            <w:pStyle w:val="TOC2"/>
            <w:tabs>
              <w:tab w:val="right" w:leader="dot" w:pos="9530"/>
            </w:tabs>
            <w:rPr>
              <w:rFonts w:asciiTheme="minorHAnsi" w:eastAsiaTheme="minorEastAsia" w:hAnsiTheme="minorHAnsi" w:cstheme="minorBidi"/>
              <w:noProof/>
              <w:sz w:val="22"/>
              <w:szCs w:val="22"/>
              <w:lang w:val="en-IN" w:eastAsia="en-IN"/>
            </w:rPr>
          </w:pPr>
          <w:hyperlink w:anchor="_Toc114074990" w:history="1">
            <w:r w:rsidR="0022641A" w:rsidRPr="002203DD">
              <w:rPr>
                <w:rStyle w:val="Hyperlink"/>
                <w:rFonts w:ascii="Verdana" w:hAnsi="Verdana"/>
                <w:noProof/>
              </w:rPr>
              <w:t>8.2 BCM Methodology</w:t>
            </w:r>
            <w:r w:rsidR="0022641A">
              <w:rPr>
                <w:noProof/>
                <w:webHidden/>
              </w:rPr>
              <w:tab/>
            </w:r>
            <w:r w:rsidR="0022641A">
              <w:rPr>
                <w:noProof/>
                <w:webHidden/>
              </w:rPr>
              <w:fldChar w:fldCharType="begin"/>
            </w:r>
            <w:r w:rsidR="0022641A">
              <w:rPr>
                <w:noProof/>
                <w:webHidden/>
              </w:rPr>
              <w:instrText xml:space="preserve"> PAGEREF _Toc114074990 \h </w:instrText>
            </w:r>
            <w:r w:rsidR="0022641A">
              <w:rPr>
                <w:noProof/>
                <w:webHidden/>
              </w:rPr>
            </w:r>
            <w:r w:rsidR="0022641A">
              <w:rPr>
                <w:noProof/>
                <w:webHidden/>
              </w:rPr>
              <w:fldChar w:fldCharType="separate"/>
            </w:r>
            <w:r w:rsidR="0022641A">
              <w:rPr>
                <w:noProof/>
                <w:webHidden/>
              </w:rPr>
              <w:t>8</w:t>
            </w:r>
            <w:r w:rsidR="0022641A">
              <w:rPr>
                <w:noProof/>
                <w:webHidden/>
              </w:rPr>
              <w:fldChar w:fldCharType="end"/>
            </w:r>
          </w:hyperlink>
        </w:p>
        <w:p w14:paraId="6D55E6A4" w14:textId="7D90BB0C" w:rsidR="0022641A" w:rsidRDefault="000C70FE">
          <w:pPr>
            <w:pStyle w:val="TOC2"/>
            <w:tabs>
              <w:tab w:val="right" w:leader="dot" w:pos="9530"/>
            </w:tabs>
            <w:rPr>
              <w:rFonts w:asciiTheme="minorHAnsi" w:eastAsiaTheme="minorEastAsia" w:hAnsiTheme="minorHAnsi" w:cstheme="minorBidi"/>
              <w:noProof/>
              <w:sz w:val="22"/>
              <w:szCs w:val="22"/>
              <w:lang w:val="en-IN" w:eastAsia="en-IN"/>
            </w:rPr>
          </w:pPr>
          <w:hyperlink w:anchor="_Toc114074991" w:history="1">
            <w:r w:rsidR="0022641A" w:rsidRPr="002203DD">
              <w:rPr>
                <w:rStyle w:val="Hyperlink"/>
                <w:rFonts w:ascii="Verdana" w:hAnsi="Verdana"/>
                <w:noProof/>
              </w:rPr>
              <w:t>8.3 BCM Continual Improvement</w:t>
            </w:r>
            <w:r w:rsidR="0022641A">
              <w:rPr>
                <w:noProof/>
                <w:webHidden/>
              </w:rPr>
              <w:tab/>
            </w:r>
            <w:r w:rsidR="0022641A">
              <w:rPr>
                <w:noProof/>
                <w:webHidden/>
              </w:rPr>
              <w:fldChar w:fldCharType="begin"/>
            </w:r>
            <w:r w:rsidR="0022641A">
              <w:rPr>
                <w:noProof/>
                <w:webHidden/>
              </w:rPr>
              <w:instrText xml:space="preserve"> PAGEREF _Toc114074991 \h </w:instrText>
            </w:r>
            <w:r w:rsidR="0022641A">
              <w:rPr>
                <w:noProof/>
                <w:webHidden/>
              </w:rPr>
            </w:r>
            <w:r w:rsidR="0022641A">
              <w:rPr>
                <w:noProof/>
                <w:webHidden/>
              </w:rPr>
              <w:fldChar w:fldCharType="separate"/>
            </w:r>
            <w:r w:rsidR="0022641A">
              <w:rPr>
                <w:noProof/>
                <w:webHidden/>
              </w:rPr>
              <w:t>8</w:t>
            </w:r>
            <w:r w:rsidR="0022641A">
              <w:rPr>
                <w:noProof/>
                <w:webHidden/>
              </w:rPr>
              <w:fldChar w:fldCharType="end"/>
            </w:r>
          </w:hyperlink>
        </w:p>
        <w:p w14:paraId="51F74D78" w14:textId="0528BE42" w:rsidR="001170A5" w:rsidRDefault="001170A5">
          <w:r>
            <w:rPr>
              <w:b/>
              <w:bCs/>
              <w:noProof/>
            </w:rPr>
            <w:fldChar w:fldCharType="end"/>
          </w:r>
        </w:p>
      </w:sdtContent>
    </w:sdt>
    <w:p w14:paraId="15F65B1F" w14:textId="77777777" w:rsidR="00487A57" w:rsidRDefault="00487A57">
      <w:pPr>
        <w:ind w:left="0"/>
        <w:rPr>
          <w:rFonts w:ascii="Verdana" w:hAnsi="Verdana"/>
          <w:b/>
        </w:rPr>
      </w:pPr>
      <w:r>
        <w:rPr>
          <w:rFonts w:ascii="Verdana" w:hAnsi="Verdana"/>
          <w:b/>
        </w:rPr>
        <w:br w:type="page"/>
      </w:r>
    </w:p>
    <w:p w14:paraId="265DC62A" w14:textId="2F4BB120" w:rsidR="007C5E6D" w:rsidRPr="00A56DD6" w:rsidRDefault="007C5E6D" w:rsidP="008A691C">
      <w:pPr>
        <w:pStyle w:val="Heading2"/>
        <w:numPr>
          <w:ilvl w:val="0"/>
          <w:numId w:val="0"/>
        </w:numPr>
        <w:spacing w:line="360" w:lineRule="auto"/>
        <w:rPr>
          <w:rFonts w:ascii="Verdana" w:hAnsi="Verdana"/>
        </w:rPr>
      </w:pPr>
      <w:bookmarkStart w:id="3" w:name="_Toc109827099"/>
      <w:bookmarkStart w:id="4" w:name="_Toc114074980"/>
      <w:r>
        <w:rPr>
          <w:rFonts w:ascii="Verdana" w:hAnsi="Verdana"/>
        </w:rPr>
        <w:lastRenderedPageBreak/>
        <w:t xml:space="preserve">1.  </w:t>
      </w:r>
      <w:bookmarkEnd w:id="3"/>
      <w:r>
        <w:rPr>
          <w:rFonts w:ascii="Verdana" w:hAnsi="Verdana"/>
        </w:rPr>
        <w:t>Business Continuity Plan</w:t>
      </w:r>
      <w:bookmarkEnd w:id="4"/>
    </w:p>
    <w:p w14:paraId="11B5FC35" w14:textId="5979B6B3" w:rsidR="002658CF" w:rsidRDefault="00F064E6" w:rsidP="008A691C">
      <w:pPr>
        <w:keepNext/>
        <w:spacing w:before="80" w:after="80" w:line="360" w:lineRule="auto"/>
        <w:ind w:left="0"/>
        <w:rPr>
          <w:rStyle w:val="Emphasis"/>
          <w:rFonts w:ascii="Verdana" w:hAnsi="Verdana"/>
        </w:rPr>
      </w:pPr>
      <w:r w:rsidRPr="0058308F">
        <w:rPr>
          <w:rFonts w:ascii="Verdana" w:hAnsi="Verdana"/>
        </w:rPr>
        <w:t>Business Continuity Plan (BCP) is a set of documents, instructions, and procedures which enable a business to respond to any adverse situation without any stoppage or hindrance in its key operations</w:t>
      </w:r>
      <w:r w:rsidRPr="0058308F">
        <w:rPr>
          <w:rStyle w:val="Emphasis"/>
          <w:rFonts w:ascii="Verdana" w:hAnsi="Verdana"/>
        </w:rPr>
        <w:t>.</w:t>
      </w:r>
    </w:p>
    <w:p w14:paraId="566FA703" w14:textId="1E12DF97" w:rsidR="007C5E6D" w:rsidRPr="00A56DD6" w:rsidRDefault="007C5E6D" w:rsidP="008A691C">
      <w:pPr>
        <w:pStyle w:val="Heading2"/>
        <w:numPr>
          <w:ilvl w:val="0"/>
          <w:numId w:val="0"/>
        </w:numPr>
        <w:spacing w:line="360" w:lineRule="auto"/>
        <w:rPr>
          <w:rFonts w:ascii="Verdana" w:hAnsi="Verdana"/>
        </w:rPr>
      </w:pPr>
      <w:bookmarkStart w:id="5" w:name="_Toc114074981"/>
      <w:r>
        <w:rPr>
          <w:rFonts w:ascii="Verdana" w:hAnsi="Verdana"/>
        </w:rPr>
        <w:t>2.  Purpose and Objective</w:t>
      </w:r>
      <w:bookmarkEnd w:id="5"/>
    </w:p>
    <w:p w14:paraId="53512458" w14:textId="048E1EA7" w:rsidR="003F56DC" w:rsidRPr="0058308F" w:rsidRDefault="003F56DC" w:rsidP="008A691C">
      <w:pPr>
        <w:keepNext/>
        <w:spacing w:before="80" w:after="80" w:line="360" w:lineRule="auto"/>
        <w:ind w:left="0"/>
        <w:rPr>
          <w:rFonts w:ascii="Verdana" w:hAnsi="Verdana"/>
        </w:rPr>
      </w:pPr>
      <w:r w:rsidRPr="0058308F">
        <w:rPr>
          <w:rFonts w:ascii="Verdana" w:hAnsi="Verdana"/>
        </w:rPr>
        <w:t xml:space="preserve">The purpose of this document is to facilitate execution and maintenance of Business Continuity activities for </w:t>
      </w:r>
      <w:r w:rsidR="0010362C">
        <w:rPr>
          <w:rFonts w:ascii="Verdana" w:hAnsi="Verdana"/>
        </w:rPr>
        <w:t>&lt;ORG NAME&gt;</w:t>
      </w:r>
      <w:r w:rsidRPr="0058308F">
        <w:rPr>
          <w:rFonts w:ascii="Verdana" w:hAnsi="Verdana"/>
        </w:rPr>
        <w:t xml:space="preserve"> that enables resumption of critical service </w:t>
      </w:r>
    </w:p>
    <w:p w14:paraId="1550184D" w14:textId="3F567B7A" w:rsidR="000F3DF7" w:rsidRDefault="003F56DC" w:rsidP="008A691C">
      <w:pPr>
        <w:keepNext/>
        <w:spacing w:before="80" w:after="80" w:line="360" w:lineRule="auto"/>
        <w:ind w:left="0"/>
        <w:rPr>
          <w:rFonts w:ascii="Verdana" w:hAnsi="Verdana"/>
        </w:rPr>
      </w:pPr>
      <w:r w:rsidRPr="0058308F">
        <w:rPr>
          <w:rFonts w:ascii="Verdana" w:hAnsi="Verdana"/>
        </w:rPr>
        <w:t>delivery to the client in the event of a crisis.</w:t>
      </w:r>
    </w:p>
    <w:p w14:paraId="6CC507D5" w14:textId="77777777" w:rsidR="00850DD4" w:rsidRPr="00B64A4B" w:rsidRDefault="00850DD4" w:rsidP="008A691C">
      <w:pPr>
        <w:spacing w:line="360" w:lineRule="auto"/>
        <w:ind w:left="0"/>
        <w:jc w:val="both"/>
        <w:rPr>
          <w:rFonts w:ascii="Verdana" w:hAnsi="Verdana"/>
        </w:rPr>
      </w:pPr>
      <w:r w:rsidRPr="00B64A4B">
        <w:rPr>
          <w:rFonts w:ascii="Verdana" w:hAnsi="Verdana"/>
        </w:rPr>
        <w:t xml:space="preserve">A BCP is an agreed plan to ensure that </w:t>
      </w:r>
      <w:r>
        <w:rPr>
          <w:rFonts w:ascii="Verdana" w:hAnsi="Verdana"/>
        </w:rPr>
        <w:t>company</w:t>
      </w:r>
      <w:r w:rsidRPr="00B64A4B">
        <w:rPr>
          <w:rFonts w:ascii="Verdana" w:hAnsi="Verdana"/>
        </w:rPr>
        <w:t xml:space="preserve"> can deliver their critical functions in the event of a business interruption. The plans should be flexible enough so they can be adapted for use in any situation.</w:t>
      </w:r>
    </w:p>
    <w:p w14:paraId="5DCA64BF" w14:textId="77777777" w:rsidR="00850DD4" w:rsidRDefault="00850DD4" w:rsidP="008A691C">
      <w:pPr>
        <w:spacing w:line="360" w:lineRule="auto"/>
        <w:ind w:left="0"/>
        <w:jc w:val="both"/>
        <w:rPr>
          <w:rFonts w:ascii="Verdana" w:hAnsi="Verdana" w:cs="Calibri"/>
        </w:rPr>
      </w:pPr>
      <w:r w:rsidRPr="007807C8">
        <w:rPr>
          <w:rFonts w:ascii="Verdana" w:hAnsi="Verdana" w:cs="Calibri"/>
        </w:rPr>
        <w:t>Key objectives pertaining to BCP includ</w:t>
      </w:r>
      <w:r>
        <w:rPr>
          <w:rFonts w:ascii="Verdana" w:hAnsi="Verdana" w:cs="Calibri"/>
        </w:rPr>
        <w:t>e documenting of:</w:t>
      </w:r>
    </w:p>
    <w:p w14:paraId="3887E2A8" w14:textId="77777777" w:rsidR="00850DD4" w:rsidRDefault="00850DD4" w:rsidP="008A691C">
      <w:pPr>
        <w:spacing w:line="360" w:lineRule="auto"/>
        <w:ind w:left="0"/>
        <w:jc w:val="both"/>
        <w:rPr>
          <w:rFonts w:ascii="Verdana" w:hAnsi="Verdana"/>
        </w:rPr>
      </w:pPr>
      <w:r>
        <w:rPr>
          <w:rFonts w:ascii="Verdana" w:hAnsi="Verdana"/>
        </w:rPr>
        <w:t>1.</w:t>
      </w:r>
      <w:r w:rsidRPr="00F064E6">
        <w:rPr>
          <w:rFonts w:ascii="Verdana" w:hAnsi="Verdana"/>
        </w:rPr>
        <w:t>Staff safety, welfare and internal communications</w:t>
      </w:r>
    </w:p>
    <w:p w14:paraId="500F16C1" w14:textId="77777777" w:rsidR="00850DD4" w:rsidRDefault="00850DD4" w:rsidP="008A691C">
      <w:pPr>
        <w:spacing w:line="360" w:lineRule="auto"/>
        <w:ind w:left="0"/>
        <w:jc w:val="both"/>
        <w:rPr>
          <w:rFonts w:ascii="Verdana" w:hAnsi="Verdana"/>
        </w:rPr>
      </w:pPr>
      <w:r>
        <w:rPr>
          <w:rFonts w:ascii="Verdana" w:hAnsi="Verdana"/>
        </w:rPr>
        <w:t>2.</w:t>
      </w:r>
      <w:r w:rsidRPr="00F064E6">
        <w:rPr>
          <w:rFonts w:ascii="Verdana" w:hAnsi="Verdana"/>
        </w:rPr>
        <w:t>Resumption of critical business functions</w:t>
      </w:r>
    </w:p>
    <w:p w14:paraId="6DE8CE24" w14:textId="77777777" w:rsidR="00850DD4" w:rsidRDefault="00850DD4" w:rsidP="008A691C">
      <w:pPr>
        <w:spacing w:line="360" w:lineRule="auto"/>
        <w:ind w:left="0"/>
        <w:jc w:val="both"/>
        <w:rPr>
          <w:rFonts w:ascii="Verdana" w:hAnsi="Verdana"/>
        </w:rPr>
      </w:pPr>
      <w:r>
        <w:rPr>
          <w:rFonts w:ascii="Verdana" w:hAnsi="Verdana"/>
        </w:rPr>
        <w:t>3.</w:t>
      </w:r>
      <w:r w:rsidRPr="00F064E6">
        <w:rPr>
          <w:rFonts w:ascii="Verdana" w:hAnsi="Verdana"/>
        </w:rPr>
        <w:t xml:space="preserve">Meeting contractual obligations </w:t>
      </w:r>
    </w:p>
    <w:p w14:paraId="173927BA" w14:textId="77777777" w:rsidR="00850DD4" w:rsidRDefault="00850DD4" w:rsidP="008A691C">
      <w:pPr>
        <w:spacing w:line="360" w:lineRule="auto"/>
        <w:ind w:left="0"/>
        <w:jc w:val="both"/>
        <w:rPr>
          <w:rFonts w:ascii="Verdana" w:hAnsi="Verdana"/>
        </w:rPr>
      </w:pPr>
      <w:r>
        <w:rPr>
          <w:rFonts w:ascii="Verdana" w:hAnsi="Verdana"/>
        </w:rPr>
        <w:t>4.</w:t>
      </w:r>
      <w:r w:rsidRPr="00F064E6">
        <w:rPr>
          <w:rFonts w:ascii="Verdana" w:hAnsi="Verdana"/>
        </w:rPr>
        <w:t>Mitigation of risk due to a disruption</w:t>
      </w:r>
    </w:p>
    <w:p w14:paraId="06B5CCBC" w14:textId="77777777" w:rsidR="00850DD4" w:rsidRDefault="00850DD4" w:rsidP="008A691C">
      <w:pPr>
        <w:spacing w:line="360" w:lineRule="auto"/>
        <w:ind w:left="0"/>
        <w:jc w:val="both"/>
        <w:rPr>
          <w:rFonts w:ascii="Verdana" w:hAnsi="Verdana"/>
        </w:rPr>
      </w:pPr>
      <w:r>
        <w:rPr>
          <w:rFonts w:ascii="Verdana" w:hAnsi="Verdana"/>
        </w:rPr>
        <w:t>5.</w:t>
      </w:r>
      <w:r w:rsidRPr="00F064E6">
        <w:rPr>
          <w:rFonts w:ascii="Verdana" w:hAnsi="Verdana"/>
        </w:rPr>
        <w:t>Maintenance of customer confidence and reputation</w:t>
      </w:r>
    </w:p>
    <w:p w14:paraId="077C0AB0" w14:textId="77777777" w:rsidR="00850DD4" w:rsidRDefault="00850DD4" w:rsidP="008A691C">
      <w:pPr>
        <w:spacing w:line="360" w:lineRule="auto"/>
        <w:ind w:left="0"/>
        <w:jc w:val="both"/>
        <w:rPr>
          <w:rFonts w:ascii="Verdana" w:hAnsi="Verdana"/>
        </w:rPr>
      </w:pPr>
      <w:r>
        <w:rPr>
          <w:rFonts w:ascii="Verdana" w:hAnsi="Verdana"/>
        </w:rPr>
        <w:t>6.</w:t>
      </w:r>
      <w:r w:rsidRPr="00F064E6">
        <w:rPr>
          <w:rFonts w:ascii="Verdana" w:hAnsi="Verdana"/>
        </w:rPr>
        <w:t>Meeting all legal and regulatory requirements</w:t>
      </w:r>
    </w:p>
    <w:p w14:paraId="3CB2B2DE" w14:textId="77777777" w:rsidR="00850DD4" w:rsidRDefault="00850DD4" w:rsidP="00850DD4">
      <w:pPr>
        <w:spacing w:line="360" w:lineRule="auto"/>
        <w:ind w:left="0"/>
        <w:jc w:val="both"/>
        <w:rPr>
          <w:rFonts w:ascii="Verdana" w:hAnsi="Verdana"/>
        </w:rPr>
      </w:pPr>
    </w:p>
    <w:p w14:paraId="73CBCEAF" w14:textId="2BEA55BB" w:rsidR="00850DD4" w:rsidRDefault="007C5E6D" w:rsidP="008F6A90">
      <w:pPr>
        <w:keepNext/>
        <w:spacing w:before="80" w:after="80" w:line="360" w:lineRule="auto"/>
        <w:ind w:left="0"/>
        <w:rPr>
          <w:rFonts w:ascii="Verdana" w:hAnsi="Verdana"/>
        </w:rPr>
      </w:pPr>
      <w:r>
        <w:rPr>
          <w:noProof/>
        </w:rPr>
        <w:drawing>
          <wp:anchor distT="0" distB="0" distL="114300" distR="114300" simplePos="0" relativeHeight="251660800" behindDoc="0" locked="0" layoutInCell="1" allowOverlap="1" wp14:anchorId="56AD4742" wp14:editId="41E2913B">
            <wp:simplePos x="1146412" y="5704764"/>
            <wp:positionH relativeFrom="column">
              <wp:align>left</wp:align>
            </wp:positionH>
            <wp:positionV relativeFrom="paragraph">
              <wp:align>top</wp:align>
            </wp:positionV>
            <wp:extent cx="4895850" cy="2540000"/>
            <wp:effectExtent l="0" t="0" r="0" b="0"/>
            <wp:wrapSquare wrapText="bothSides"/>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anchor>
        </w:drawing>
      </w:r>
      <w:r w:rsidR="003936F7">
        <w:rPr>
          <w:rFonts w:ascii="Verdana" w:hAnsi="Verdana"/>
        </w:rPr>
        <w:br w:type="textWrapping" w:clear="all"/>
      </w:r>
    </w:p>
    <w:p w14:paraId="3B23392A" w14:textId="77777777" w:rsidR="000F3DF7" w:rsidRPr="003936F7" w:rsidRDefault="000F3DF7" w:rsidP="008F6A90">
      <w:pPr>
        <w:keepNext/>
        <w:spacing w:before="80" w:after="80" w:line="360" w:lineRule="auto"/>
        <w:ind w:left="0"/>
        <w:rPr>
          <w:rFonts w:ascii="Verdana" w:hAnsi="Verdana"/>
          <w:sz w:val="22"/>
          <w:szCs w:val="22"/>
        </w:rPr>
      </w:pPr>
    </w:p>
    <w:p w14:paraId="551874C7" w14:textId="1F2CB1AB" w:rsidR="007C5E6D" w:rsidRPr="003936F7" w:rsidRDefault="007C5E6D" w:rsidP="008A691C">
      <w:pPr>
        <w:pStyle w:val="Heading2"/>
        <w:numPr>
          <w:ilvl w:val="0"/>
          <w:numId w:val="48"/>
        </w:numPr>
        <w:spacing w:line="360" w:lineRule="auto"/>
        <w:rPr>
          <w:rFonts w:ascii="Verdana" w:hAnsi="Verdana"/>
          <w:szCs w:val="22"/>
        </w:rPr>
      </w:pPr>
      <w:bookmarkStart w:id="6" w:name="_Toc114074982"/>
      <w:r w:rsidRPr="003936F7">
        <w:rPr>
          <w:rFonts w:ascii="Verdana" w:hAnsi="Verdana"/>
          <w:szCs w:val="22"/>
        </w:rPr>
        <w:t>Scope and Target Audience</w:t>
      </w:r>
      <w:bookmarkEnd w:id="6"/>
    </w:p>
    <w:p w14:paraId="0FAF637D" w14:textId="02EEFFE3" w:rsidR="0099288D" w:rsidRPr="008A691C" w:rsidRDefault="004811EE" w:rsidP="008A691C">
      <w:pPr>
        <w:spacing w:line="360" w:lineRule="auto"/>
        <w:ind w:left="0"/>
        <w:rPr>
          <w:rFonts w:ascii="Verdana" w:hAnsi="Verdana"/>
        </w:rPr>
      </w:pPr>
      <w:r w:rsidRPr="008A691C">
        <w:rPr>
          <w:rFonts w:ascii="Verdana" w:hAnsi="Verdana"/>
        </w:rPr>
        <w:t xml:space="preserve">This document is to be used by the project team to prepare for and to execute the business continuity activities for resumption of critical services delivered to </w:t>
      </w:r>
      <w:r w:rsidR="0010362C">
        <w:rPr>
          <w:rFonts w:ascii="Verdana" w:hAnsi="Verdana"/>
        </w:rPr>
        <w:t>&lt;ORG NAME&gt;</w:t>
      </w:r>
      <w:r w:rsidRPr="008A691C">
        <w:rPr>
          <w:rFonts w:ascii="Verdana" w:hAnsi="Verdana"/>
        </w:rPr>
        <w:t xml:space="preserve"> resources during crisis</w:t>
      </w:r>
    </w:p>
    <w:p w14:paraId="00775CB6" w14:textId="0D963126" w:rsidR="000F3DF7" w:rsidRDefault="0099288D" w:rsidP="0099288D">
      <w:pPr>
        <w:keepNext/>
        <w:spacing w:before="80" w:after="80" w:line="360" w:lineRule="auto"/>
        <w:ind w:left="0"/>
        <w:rPr>
          <w:rFonts w:ascii="Verdana" w:hAnsi="Verdana"/>
        </w:rPr>
      </w:pPr>
      <w:r>
        <w:rPr>
          <w:rFonts w:ascii="Verdana" w:hAnsi="Verdana"/>
        </w:rPr>
        <w:lastRenderedPageBreak/>
        <w:t>This document applies to all employees, departments, associated businesses and support functions, vendors and temporary staff of company</w:t>
      </w:r>
    </w:p>
    <w:p w14:paraId="07BFF389" w14:textId="0C54B411" w:rsidR="00411E66" w:rsidRPr="003936F7" w:rsidRDefault="00411E66" w:rsidP="008A691C">
      <w:pPr>
        <w:pStyle w:val="Heading2"/>
        <w:numPr>
          <w:ilvl w:val="0"/>
          <w:numId w:val="48"/>
        </w:numPr>
        <w:spacing w:line="360" w:lineRule="auto"/>
        <w:rPr>
          <w:rFonts w:ascii="Verdana" w:hAnsi="Verdana"/>
          <w:szCs w:val="22"/>
        </w:rPr>
      </w:pPr>
      <w:bookmarkStart w:id="7" w:name="_Toc114074983"/>
      <w:r w:rsidRPr="003936F7">
        <w:rPr>
          <w:rFonts w:ascii="Verdana" w:hAnsi="Verdana"/>
          <w:szCs w:val="22"/>
        </w:rPr>
        <w:t>Compliance</w:t>
      </w:r>
      <w:bookmarkEnd w:id="7"/>
    </w:p>
    <w:p w14:paraId="0553F4D7" w14:textId="55E831D4" w:rsidR="0099288D" w:rsidRPr="008A691C" w:rsidRDefault="0099288D" w:rsidP="008A691C">
      <w:pPr>
        <w:keepNext/>
        <w:spacing w:before="80" w:after="80" w:line="360" w:lineRule="auto"/>
        <w:ind w:left="0"/>
        <w:rPr>
          <w:rFonts w:ascii="Verdana" w:hAnsi="Verdana"/>
        </w:rPr>
      </w:pPr>
      <w:r w:rsidRPr="008A691C">
        <w:rPr>
          <w:rFonts w:ascii="Verdana" w:hAnsi="Verdana"/>
        </w:rPr>
        <w:t xml:space="preserve">All employees, temporary staff and Vendors of the company shall comply with the requirements outlined in this document. Non-conformance with this policy statement may create considerable business risk to the organization by exposing company to significant </w:t>
      </w:r>
    </w:p>
    <w:p w14:paraId="060643A2" w14:textId="2FB4F500" w:rsidR="000F3DF7" w:rsidRPr="008A691C" w:rsidRDefault="0099288D" w:rsidP="008A691C">
      <w:pPr>
        <w:keepNext/>
        <w:spacing w:before="80" w:after="80" w:line="360" w:lineRule="auto"/>
        <w:ind w:left="0"/>
        <w:rPr>
          <w:rFonts w:ascii="Verdana" w:hAnsi="Verdana"/>
        </w:rPr>
      </w:pPr>
      <w:r w:rsidRPr="008A691C">
        <w:rPr>
          <w:rFonts w:ascii="Verdana" w:hAnsi="Verdana"/>
        </w:rPr>
        <w:t>damage to operations, Business assets, corporate image and reputation during a business disruption</w:t>
      </w:r>
      <w:r w:rsidR="00453844" w:rsidRPr="008A691C">
        <w:rPr>
          <w:rFonts w:ascii="Verdana" w:hAnsi="Verdana"/>
        </w:rPr>
        <w:t xml:space="preserve">. </w:t>
      </w:r>
      <w:r w:rsidRPr="008A691C">
        <w:rPr>
          <w:rFonts w:ascii="Verdana" w:hAnsi="Verdana"/>
        </w:rPr>
        <w:t>Violation of these policies may be subjected to disciplinary action, including termination and potential legal action</w:t>
      </w:r>
    </w:p>
    <w:p w14:paraId="1D075E3B" w14:textId="59453B9F" w:rsidR="0008028F" w:rsidRPr="003936F7" w:rsidRDefault="0008028F" w:rsidP="008A691C">
      <w:pPr>
        <w:pStyle w:val="Heading2"/>
        <w:numPr>
          <w:ilvl w:val="0"/>
          <w:numId w:val="48"/>
        </w:numPr>
        <w:spacing w:line="360" w:lineRule="auto"/>
        <w:rPr>
          <w:rStyle w:val="Emphasis"/>
          <w:rFonts w:ascii="Verdana" w:hAnsi="Verdana"/>
          <w:b/>
          <w:szCs w:val="22"/>
        </w:rPr>
      </w:pPr>
      <w:bookmarkStart w:id="8" w:name="_Toc114074984"/>
      <w:r w:rsidRPr="003936F7">
        <w:rPr>
          <w:rStyle w:val="Emphasis"/>
          <w:rFonts w:ascii="Verdana" w:hAnsi="Verdana"/>
          <w:b/>
          <w:szCs w:val="22"/>
        </w:rPr>
        <w:t>Acronyms &amp; Abbreviations</w:t>
      </w:r>
      <w:r w:rsidR="00D43248" w:rsidRPr="003936F7">
        <w:rPr>
          <w:rStyle w:val="Emphasis"/>
          <w:rFonts w:ascii="Verdana" w:hAnsi="Verdana"/>
          <w:b/>
          <w:szCs w:val="22"/>
        </w:rPr>
        <w:t>:</w:t>
      </w:r>
      <w:bookmarkEnd w:id="8"/>
    </w:p>
    <w:p w14:paraId="11D9ED0C" w14:textId="77777777" w:rsidR="0008028F" w:rsidRPr="008A691C" w:rsidRDefault="0008028F" w:rsidP="008A691C">
      <w:pPr>
        <w:keepNext/>
        <w:spacing w:before="80" w:after="80" w:line="360" w:lineRule="auto"/>
        <w:ind w:left="0"/>
        <w:rPr>
          <w:rFonts w:ascii="Verdana" w:hAnsi="Verdana"/>
        </w:rPr>
      </w:pPr>
    </w:p>
    <w:tbl>
      <w:tblPr>
        <w:tblW w:w="7140" w:type="dxa"/>
        <w:tblInd w:w="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00"/>
        <w:gridCol w:w="4740"/>
      </w:tblGrid>
      <w:tr w:rsidR="0008028F" w:rsidRPr="008A691C" w14:paraId="4415E36F" w14:textId="77777777" w:rsidTr="002940ED">
        <w:trPr>
          <w:trHeight w:val="285"/>
        </w:trPr>
        <w:tc>
          <w:tcPr>
            <w:tcW w:w="2400" w:type="dxa"/>
            <w:shd w:val="clear" w:color="auto" w:fill="C6D9F1"/>
            <w:hideMark/>
          </w:tcPr>
          <w:p w14:paraId="306B9E9F" w14:textId="77777777" w:rsidR="0008028F" w:rsidRPr="008A691C" w:rsidRDefault="0008028F" w:rsidP="008A691C">
            <w:pPr>
              <w:spacing w:line="360" w:lineRule="auto"/>
              <w:ind w:left="0"/>
              <w:jc w:val="center"/>
              <w:textAlignment w:val="baseline"/>
              <w:rPr>
                <w:rFonts w:ascii="Segoe UI" w:hAnsi="Segoe UI" w:cs="Segoe UI"/>
                <w:lang w:val="en-IN" w:eastAsia="en-IN"/>
              </w:rPr>
            </w:pPr>
            <w:r w:rsidRPr="008A691C">
              <w:rPr>
                <w:rFonts w:ascii="Verdana" w:hAnsi="Verdana" w:cs="Segoe UI"/>
                <w:b/>
                <w:bCs/>
                <w:lang w:eastAsia="en-IN"/>
              </w:rPr>
              <w:t>Abbreviation</w:t>
            </w:r>
            <w:r w:rsidRPr="008A691C">
              <w:rPr>
                <w:rFonts w:ascii="Verdana" w:hAnsi="Verdana" w:cs="Segoe UI"/>
                <w:lang w:val="en-IN" w:eastAsia="en-IN"/>
              </w:rPr>
              <w:t> </w:t>
            </w:r>
          </w:p>
        </w:tc>
        <w:tc>
          <w:tcPr>
            <w:tcW w:w="4740" w:type="dxa"/>
            <w:shd w:val="clear" w:color="auto" w:fill="C6D9F1"/>
            <w:hideMark/>
          </w:tcPr>
          <w:p w14:paraId="2BB118EC" w14:textId="77777777" w:rsidR="0008028F" w:rsidRPr="008A691C" w:rsidRDefault="0008028F" w:rsidP="008A691C">
            <w:pPr>
              <w:spacing w:line="360" w:lineRule="auto"/>
              <w:ind w:left="0"/>
              <w:jc w:val="center"/>
              <w:textAlignment w:val="baseline"/>
              <w:rPr>
                <w:rFonts w:ascii="Segoe UI" w:hAnsi="Segoe UI" w:cs="Segoe UI"/>
                <w:lang w:val="en-IN" w:eastAsia="en-IN"/>
              </w:rPr>
            </w:pPr>
            <w:r w:rsidRPr="008A691C">
              <w:rPr>
                <w:rFonts w:ascii="Verdana" w:hAnsi="Verdana" w:cs="Segoe UI"/>
                <w:b/>
                <w:bCs/>
                <w:lang w:eastAsia="en-IN"/>
              </w:rPr>
              <w:t>Description</w:t>
            </w:r>
            <w:r w:rsidRPr="008A691C">
              <w:rPr>
                <w:rFonts w:ascii="Verdana" w:hAnsi="Verdana" w:cs="Segoe UI"/>
                <w:lang w:val="en-IN" w:eastAsia="en-IN"/>
              </w:rPr>
              <w:t> </w:t>
            </w:r>
          </w:p>
        </w:tc>
      </w:tr>
      <w:tr w:rsidR="0008028F" w:rsidRPr="008A691C" w14:paraId="11A400A0" w14:textId="77777777" w:rsidTr="002940ED">
        <w:trPr>
          <w:trHeight w:val="345"/>
        </w:trPr>
        <w:tc>
          <w:tcPr>
            <w:tcW w:w="2400" w:type="dxa"/>
            <w:shd w:val="clear" w:color="auto" w:fill="auto"/>
            <w:vAlign w:val="center"/>
            <w:hideMark/>
          </w:tcPr>
          <w:p w14:paraId="16C30107" w14:textId="3125D240" w:rsidR="0008028F" w:rsidRPr="008A691C" w:rsidRDefault="0008028F" w:rsidP="008A691C">
            <w:pPr>
              <w:spacing w:line="360" w:lineRule="auto"/>
              <w:ind w:left="60"/>
              <w:jc w:val="center"/>
              <w:textAlignment w:val="baseline"/>
              <w:rPr>
                <w:rFonts w:ascii="Segoe UI" w:hAnsi="Segoe UI" w:cs="Segoe UI"/>
                <w:lang w:val="en-IN" w:eastAsia="en-IN"/>
              </w:rPr>
            </w:pPr>
            <w:r w:rsidRPr="008A691C">
              <w:rPr>
                <w:rFonts w:ascii="Verdana" w:hAnsi="Verdana" w:cs="Segoe UI"/>
                <w:lang w:eastAsia="en-IN"/>
              </w:rPr>
              <w:t>BCP</w:t>
            </w:r>
            <w:r w:rsidRPr="008A691C">
              <w:rPr>
                <w:rFonts w:ascii="Verdana" w:hAnsi="Verdana" w:cs="Segoe UI"/>
                <w:lang w:val="en-IN" w:eastAsia="en-IN"/>
              </w:rPr>
              <w:t> </w:t>
            </w:r>
          </w:p>
        </w:tc>
        <w:tc>
          <w:tcPr>
            <w:tcW w:w="4740" w:type="dxa"/>
            <w:shd w:val="clear" w:color="auto" w:fill="auto"/>
            <w:vAlign w:val="center"/>
            <w:hideMark/>
          </w:tcPr>
          <w:p w14:paraId="520B2C01" w14:textId="6B348EBE" w:rsidR="0008028F" w:rsidRPr="008A691C" w:rsidRDefault="0008028F" w:rsidP="008A691C">
            <w:pPr>
              <w:spacing w:line="360" w:lineRule="auto"/>
              <w:ind w:left="0"/>
              <w:textAlignment w:val="baseline"/>
              <w:rPr>
                <w:rFonts w:ascii="Segoe UI" w:hAnsi="Segoe UI" w:cs="Segoe UI"/>
                <w:lang w:val="en-IN" w:eastAsia="en-IN"/>
              </w:rPr>
            </w:pPr>
            <w:r w:rsidRPr="008A691C">
              <w:rPr>
                <w:rFonts w:ascii="Verdana" w:hAnsi="Verdana"/>
              </w:rPr>
              <w:t xml:space="preserve"> Business Continuity Planning</w:t>
            </w:r>
          </w:p>
        </w:tc>
      </w:tr>
      <w:tr w:rsidR="002940ED" w:rsidRPr="008A691C" w14:paraId="52A631F3" w14:textId="77777777" w:rsidTr="002940ED">
        <w:trPr>
          <w:trHeight w:val="345"/>
        </w:trPr>
        <w:tc>
          <w:tcPr>
            <w:tcW w:w="2400" w:type="dxa"/>
            <w:shd w:val="clear" w:color="auto" w:fill="auto"/>
            <w:vAlign w:val="center"/>
          </w:tcPr>
          <w:p w14:paraId="7BC16F1E" w14:textId="72EC0FBB" w:rsidR="002940ED" w:rsidRPr="008A691C" w:rsidRDefault="002940ED" w:rsidP="008A691C">
            <w:pPr>
              <w:spacing w:line="360" w:lineRule="auto"/>
              <w:ind w:left="60"/>
              <w:jc w:val="center"/>
              <w:textAlignment w:val="baseline"/>
              <w:rPr>
                <w:rFonts w:ascii="Verdana" w:hAnsi="Verdana" w:cs="Segoe UI"/>
                <w:lang w:eastAsia="en-IN"/>
              </w:rPr>
            </w:pPr>
            <w:r>
              <w:rPr>
                <w:rFonts w:ascii="Verdana" w:hAnsi="Verdana" w:cs="Segoe UI"/>
                <w:lang w:eastAsia="en-IN"/>
              </w:rPr>
              <w:t>BC</w:t>
            </w:r>
          </w:p>
        </w:tc>
        <w:tc>
          <w:tcPr>
            <w:tcW w:w="4740" w:type="dxa"/>
            <w:shd w:val="clear" w:color="auto" w:fill="auto"/>
            <w:vAlign w:val="center"/>
          </w:tcPr>
          <w:p w14:paraId="46D0C86F" w14:textId="2BC65EAD" w:rsidR="002940ED" w:rsidRPr="008A691C" w:rsidRDefault="002940ED" w:rsidP="008A691C">
            <w:pPr>
              <w:spacing w:line="360" w:lineRule="auto"/>
              <w:ind w:left="0"/>
              <w:textAlignment w:val="baseline"/>
              <w:rPr>
                <w:rFonts w:ascii="Verdana" w:hAnsi="Verdana"/>
              </w:rPr>
            </w:pPr>
            <w:r>
              <w:rPr>
                <w:rFonts w:ascii="Verdana" w:hAnsi="Verdana"/>
              </w:rPr>
              <w:t xml:space="preserve"> </w:t>
            </w:r>
            <w:r w:rsidRPr="008A691C">
              <w:rPr>
                <w:rFonts w:ascii="Verdana" w:hAnsi="Verdana"/>
              </w:rPr>
              <w:t>Business Continuity</w:t>
            </w:r>
          </w:p>
        </w:tc>
      </w:tr>
      <w:tr w:rsidR="0008028F" w:rsidRPr="008A691C" w14:paraId="5CDC4494" w14:textId="77777777" w:rsidTr="002940ED">
        <w:trPr>
          <w:trHeight w:val="330"/>
        </w:trPr>
        <w:tc>
          <w:tcPr>
            <w:tcW w:w="2400" w:type="dxa"/>
            <w:shd w:val="clear" w:color="auto" w:fill="auto"/>
            <w:vAlign w:val="center"/>
            <w:hideMark/>
          </w:tcPr>
          <w:p w14:paraId="5BB8C0EE" w14:textId="12664D34" w:rsidR="0008028F" w:rsidRPr="008A691C" w:rsidRDefault="0008028F" w:rsidP="008A691C">
            <w:pPr>
              <w:spacing w:line="360" w:lineRule="auto"/>
              <w:ind w:left="60"/>
              <w:jc w:val="center"/>
              <w:textAlignment w:val="baseline"/>
              <w:rPr>
                <w:rFonts w:ascii="Segoe UI" w:hAnsi="Segoe UI" w:cs="Segoe UI"/>
                <w:lang w:val="en-IN" w:eastAsia="en-IN"/>
              </w:rPr>
            </w:pPr>
            <w:r w:rsidRPr="008A691C">
              <w:rPr>
                <w:rFonts w:ascii="Verdana" w:hAnsi="Verdana" w:cs="Segoe UI"/>
                <w:lang w:eastAsia="en-IN"/>
              </w:rPr>
              <w:t>BCM</w:t>
            </w:r>
          </w:p>
        </w:tc>
        <w:tc>
          <w:tcPr>
            <w:tcW w:w="4740" w:type="dxa"/>
            <w:shd w:val="clear" w:color="auto" w:fill="auto"/>
            <w:vAlign w:val="center"/>
            <w:hideMark/>
          </w:tcPr>
          <w:p w14:paraId="59CE5D40" w14:textId="392E9C5D" w:rsidR="0008028F" w:rsidRPr="008A691C" w:rsidRDefault="0008028F" w:rsidP="008A691C">
            <w:pPr>
              <w:spacing w:line="360" w:lineRule="auto"/>
              <w:ind w:left="60"/>
              <w:textAlignment w:val="baseline"/>
              <w:rPr>
                <w:rFonts w:ascii="Verdana" w:hAnsi="Verdana" w:cs="Segoe UI"/>
                <w:lang w:val="en-IN" w:eastAsia="en-IN"/>
              </w:rPr>
            </w:pPr>
            <w:r w:rsidRPr="008A691C">
              <w:rPr>
                <w:rFonts w:ascii="Verdana" w:hAnsi="Verdana" w:cs="Segoe UI"/>
                <w:lang w:val="en-IN" w:eastAsia="en-IN"/>
              </w:rPr>
              <w:t>Business Continuity Management</w:t>
            </w:r>
          </w:p>
        </w:tc>
      </w:tr>
      <w:tr w:rsidR="0008028F" w:rsidRPr="008A691C" w14:paraId="768D326F" w14:textId="77777777" w:rsidTr="002940ED">
        <w:trPr>
          <w:trHeight w:val="375"/>
        </w:trPr>
        <w:tc>
          <w:tcPr>
            <w:tcW w:w="2400" w:type="dxa"/>
            <w:shd w:val="clear" w:color="auto" w:fill="auto"/>
            <w:vAlign w:val="center"/>
            <w:hideMark/>
          </w:tcPr>
          <w:p w14:paraId="093FC3ED" w14:textId="7694513C" w:rsidR="0008028F" w:rsidRPr="008A691C" w:rsidRDefault="0008028F" w:rsidP="008A691C">
            <w:pPr>
              <w:spacing w:line="360" w:lineRule="auto"/>
              <w:ind w:left="60"/>
              <w:jc w:val="center"/>
              <w:textAlignment w:val="baseline"/>
              <w:rPr>
                <w:rFonts w:ascii="Segoe UI" w:hAnsi="Segoe UI" w:cs="Segoe UI"/>
                <w:lang w:val="en-IN" w:eastAsia="en-IN"/>
              </w:rPr>
            </w:pPr>
            <w:r w:rsidRPr="008A691C">
              <w:rPr>
                <w:rFonts w:ascii="Verdana" w:hAnsi="Verdana" w:cs="Segoe UI"/>
                <w:lang w:eastAsia="en-IN"/>
              </w:rPr>
              <w:t>BIA</w:t>
            </w:r>
          </w:p>
        </w:tc>
        <w:tc>
          <w:tcPr>
            <w:tcW w:w="4740" w:type="dxa"/>
            <w:shd w:val="clear" w:color="auto" w:fill="auto"/>
            <w:vAlign w:val="center"/>
            <w:hideMark/>
          </w:tcPr>
          <w:p w14:paraId="6E4C0C9F" w14:textId="50D51A79" w:rsidR="0008028F" w:rsidRPr="008A691C" w:rsidRDefault="0008028F" w:rsidP="008A691C">
            <w:pPr>
              <w:spacing w:line="360" w:lineRule="auto"/>
              <w:ind w:left="60"/>
              <w:textAlignment w:val="baseline"/>
              <w:rPr>
                <w:rFonts w:ascii="Segoe UI" w:hAnsi="Segoe UI" w:cs="Segoe UI"/>
                <w:lang w:val="en-IN" w:eastAsia="en-IN"/>
              </w:rPr>
            </w:pPr>
            <w:r w:rsidRPr="008A691C">
              <w:rPr>
                <w:rFonts w:ascii="Verdana" w:hAnsi="Verdana" w:cs="Segoe UI"/>
                <w:lang w:eastAsia="en-IN"/>
              </w:rPr>
              <w:t>Business Impact Analysis</w:t>
            </w:r>
          </w:p>
        </w:tc>
      </w:tr>
      <w:tr w:rsidR="0008028F" w:rsidRPr="008A691C" w14:paraId="7DD659FC" w14:textId="77777777" w:rsidTr="002940ED">
        <w:trPr>
          <w:trHeight w:val="375"/>
        </w:trPr>
        <w:tc>
          <w:tcPr>
            <w:tcW w:w="2400" w:type="dxa"/>
            <w:shd w:val="clear" w:color="auto" w:fill="auto"/>
            <w:vAlign w:val="center"/>
            <w:hideMark/>
          </w:tcPr>
          <w:p w14:paraId="21D4C423" w14:textId="666598AA" w:rsidR="0008028F" w:rsidRPr="008A691C" w:rsidRDefault="0008028F" w:rsidP="008A691C">
            <w:pPr>
              <w:spacing w:line="360" w:lineRule="auto"/>
              <w:ind w:left="60"/>
              <w:jc w:val="center"/>
              <w:textAlignment w:val="baseline"/>
              <w:rPr>
                <w:rFonts w:ascii="Segoe UI" w:hAnsi="Segoe UI" w:cs="Segoe UI"/>
                <w:lang w:val="en-IN" w:eastAsia="en-IN"/>
              </w:rPr>
            </w:pPr>
            <w:r w:rsidRPr="008A691C">
              <w:rPr>
                <w:rFonts w:ascii="Verdana" w:hAnsi="Verdana" w:cs="Segoe UI"/>
                <w:lang w:eastAsia="en-IN"/>
              </w:rPr>
              <w:t>SLA</w:t>
            </w:r>
          </w:p>
        </w:tc>
        <w:tc>
          <w:tcPr>
            <w:tcW w:w="4740" w:type="dxa"/>
            <w:shd w:val="clear" w:color="auto" w:fill="auto"/>
            <w:vAlign w:val="center"/>
            <w:hideMark/>
          </w:tcPr>
          <w:p w14:paraId="7A753745" w14:textId="72239768" w:rsidR="0008028F" w:rsidRPr="008A691C" w:rsidRDefault="0008028F" w:rsidP="008A691C">
            <w:pPr>
              <w:spacing w:line="360" w:lineRule="auto"/>
              <w:ind w:left="60"/>
              <w:textAlignment w:val="baseline"/>
              <w:rPr>
                <w:rFonts w:ascii="Segoe UI" w:hAnsi="Segoe UI" w:cs="Segoe UI"/>
                <w:lang w:val="en-IN" w:eastAsia="en-IN"/>
              </w:rPr>
            </w:pPr>
            <w:r w:rsidRPr="008A691C">
              <w:rPr>
                <w:rFonts w:ascii="Verdana" w:hAnsi="Verdana" w:cs="Segoe UI"/>
                <w:lang w:eastAsia="en-IN"/>
              </w:rPr>
              <w:t>Service Level Agreement</w:t>
            </w:r>
          </w:p>
        </w:tc>
      </w:tr>
      <w:tr w:rsidR="0008028F" w:rsidRPr="008A691C" w14:paraId="76C5B77B" w14:textId="77777777" w:rsidTr="002940ED">
        <w:trPr>
          <w:trHeight w:val="420"/>
        </w:trPr>
        <w:tc>
          <w:tcPr>
            <w:tcW w:w="2400" w:type="dxa"/>
            <w:shd w:val="clear" w:color="auto" w:fill="auto"/>
            <w:vAlign w:val="center"/>
            <w:hideMark/>
          </w:tcPr>
          <w:p w14:paraId="23470592" w14:textId="2C3B96BA" w:rsidR="0008028F" w:rsidRPr="008A691C" w:rsidRDefault="0008028F" w:rsidP="008A691C">
            <w:pPr>
              <w:spacing w:line="360" w:lineRule="auto"/>
              <w:ind w:left="0"/>
              <w:jc w:val="center"/>
              <w:textAlignment w:val="baseline"/>
              <w:rPr>
                <w:rFonts w:ascii="Segoe UI" w:hAnsi="Segoe UI" w:cs="Segoe UI"/>
                <w:lang w:val="en-IN" w:eastAsia="en-IN"/>
              </w:rPr>
            </w:pPr>
            <w:r w:rsidRPr="008A691C">
              <w:rPr>
                <w:rFonts w:ascii="Verdana" w:hAnsi="Verdana" w:cs="Segoe UI"/>
                <w:lang w:eastAsia="en-IN"/>
              </w:rPr>
              <w:t>RTO</w:t>
            </w:r>
          </w:p>
        </w:tc>
        <w:tc>
          <w:tcPr>
            <w:tcW w:w="4740" w:type="dxa"/>
            <w:shd w:val="clear" w:color="auto" w:fill="auto"/>
            <w:vAlign w:val="center"/>
            <w:hideMark/>
          </w:tcPr>
          <w:p w14:paraId="76AD709A" w14:textId="4C72D82A" w:rsidR="0008028F" w:rsidRPr="008A691C" w:rsidRDefault="004A5DB6" w:rsidP="008A691C">
            <w:pPr>
              <w:spacing w:line="360" w:lineRule="auto"/>
              <w:ind w:left="60"/>
              <w:textAlignment w:val="baseline"/>
              <w:rPr>
                <w:rFonts w:ascii="Segoe UI" w:hAnsi="Segoe UI" w:cs="Segoe UI"/>
                <w:lang w:val="en-IN" w:eastAsia="en-IN"/>
              </w:rPr>
            </w:pPr>
            <w:r w:rsidRPr="008A691C">
              <w:rPr>
                <w:rFonts w:ascii="Verdana" w:hAnsi="Verdana" w:cs="Segoe UI"/>
                <w:lang w:eastAsia="en-IN"/>
              </w:rPr>
              <w:t>Recovery time objective</w:t>
            </w:r>
          </w:p>
        </w:tc>
      </w:tr>
      <w:tr w:rsidR="004A5DB6" w:rsidRPr="008A691C" w14:paraId="66EFF14F" w14:textId="77777777" w:rsidTr="002940ED">
        <w:trPr>
          <w:trHeight w:val="420"/>
        </w:trPr>
        <w:tc>
          <w:tcPr>
            <w:tcW w:w="2400" w:type="dxa"/>
            <w:shd w:val="clear" w:color="auto" w:fill="auto"/>
            <w:vAlign w:val="center"/>
          </w:tcPr>
          <w:p w14:paraId="62949139" w14:textId="377203A5" w:rsidR="004A5DB6" w:rsidRPr="008A691C" w:rsidRDefault="004A5DB6" w:rsidP="008A691C">
            <w:pPr>
              <w:spacing w:line="360" w:lineRule="auto"/>
              <w:ind w:left="0"/>
              <w:jc w:val="center"/>
              <w:textAlignment w:val="baseline"/>
              <w:rPr>
                <w:rFonts w:ascii="Verdana" w:hAnsi="Verdana" w:cs="Segoe UI"/>
                <w:lang w:eastAsia="en-IN"/>
              </w:rPr>
            </w:pPr>
            <w:r w:rsidRPr="008A691C">
              <w:rPr>
                <w:rFonts w:ascii="Verdana" w:hAnsi="Verdana" w:cs="Segoe UI"/>
                <w:lang w:eastAsia="en-IN"/>
              </w:rPr>
              <w:t>RPO</w:t>
            </w:r>
          </w:p>
        </w:tc>
        <w:tc>
          <w:tcPr>
            <w:tcW w:w="4740" w:type="dxa"/>
            <w:shd w:val="clear" w:color="auto" w:fill="auto"/>
            <w:vAlign w:val="center"/>
          </w:tcPr>
          <w:p w14:paraId="789428D8" w14:textId="7CD75A0C" w:rsidR="004A5DB6" w:rsidRPr="008A691C" w:rsidRDefault="004A5DB6" w:rsidP="008A691C">
            <w:pPr>
              <w:spacing w:line="360" w:lineRule="auto"/>
              <w:ind w:left="60"/>
              <w:textAlignment w:val="baseline"/>
              <w:rPr>
                <w:rFonts w:ascii="Verdana" w:hAnsi="Verdana" w:cs="Segoe UI"/>
                <w:lang w:eastAsia="en-IN"/>
              </w:rPr>
            </w:pPr>
            <w:r w:rsidRPr="008A691C">
              <w:rPr>
                <w:rFonts w:ascii="Verdana" w:hAnsi="Verdana" w:cs="Segoe UI"/>
                <w:lang w:eastAsia="en-IN"/>
              </w:rPr>
              <w:t>Recovery Point Objective</w:t>
            </w:r>
          </w:p>
        </w:tc>
      </w:tr>
    </w:tbl>
    <w:p w14:paraId="2576D5B0" w14:textId="77777777" w:rsidR="00413203" w:rsidRDefault="00413203" w:rsidP="008F6A90">
      <w:pPr>
        <w:keepNext/>
        <w:spacing w:before="80" w:after="80" w:line="360" w:lineRule="auto"/>
        <w:ind w:left="0"/>
        <w:rPr>
          <w:rFonts w:ascii="Verdana" w:hAnsi="Verdana"/>
        </w:rPr>
      </w:pPr>
    </w:p>
    <w:p w14:paraId="2CC9D039" w14:textId="5E4FEBBD" w:rsidR="008605DB" w:rsidRPr="003936F7" w:rsidRDefault="00E863B5" w:rsidP="003936F7">
      <w:pPr>
        <w:pStyle w:val="Heading2"/>
        <w:numPr>
          <w:ilvl w:val="0"/>
          <w:numId w:val="48"/>
        </w:numPr>
        <w:spacing w:line="360" w:lineRule="auto"/>
        <w:rPr>
          <w:rFonts w:ascii="Verdana" w:hAnsi="Verdana"/>
          <w:szCs w:val="22"/>
        </w:rPr>
      </w:pPr>
      <w:bookmarkStart w:id="9" w:name="_Toc114074985"/>
      <w:r w:rsidRPr="003936F7">
        <w:rPr>
          <w:rFonts w:ascii="Verdana" w:hAnsi="Verdana"/>
          <w:szCs w:val="22"/>
        </w:rPr>
        <w:t>Definitions</w:t>
      </w:r>
      <w:bookmarkEnd w:id="9"/>
    </w:p>
    <w:p w14:paraId="7890FB4F" w14:textId="70AFFB86" w:rsidR="00E863B5" w:rsidRDefault="00BB7295" w:rsidP="003936F7">
      <w:pPr>
        <w:keepNext/>
        <w:spacing w:before="80" w:after="80" w:line="360" w:lineRule="auto"/>
        <w:ind w:left="0"/>
        <w:rPr>
          <w:rFonts w:ascii="Verdana" w:hAnsi="Verdana"/>
        </w:rPr>
      </w:pPr>
      <w:r w:rsidRPr="008A691C">
        <w:rPr>
          <w:rFonts w:ascii="Verdana" w:hAnsi="Verdana"/>
          <w:b/>
        </w:rPr>
        <w:t>Business Continuity Plan (BCP):</w:t>
      </w:r>
      <w:r w:rsidRPr="008A691C">
        <w:rPr>
          <w:rFonts w:ascii="Verdana" w:hAnsi="Verdana"/>
        </w:rPr>
        <w:t xml:space="preserve"> An agreed plan that ensures </w:t>
      </w:r>
      <w:r w:rsidR="00FA235C">
        <w:rPr>
          <w:rFonts w:ascii="Verdana" w:hAnsi="Verdana"/>
        </w:rPr>
        <w:t xml:space="preserve">Enterprise </w:t>
      </w:r>
      <w:r w:rsidRPr="008A691C">
        <w:rPr>
          <w:rFonts w:ascii="Verdana" w:hAnsi="Verdana"/>
        </w:rPr>
        <w:t>and Services can continue to deliver their critical functions/activities to an acceptable pre-defined level following a disruption.</w:t>
      </w:r>
    </w:p>
    <w:p w14:paraId="75C2E174" w14:textId="2E2C9364" w:rsidR="002940ED" w:rsidRPr="008A691C" w:rsidRDefault="002940ED" w:rsidP="003936F7">
      <w:pPr>
        <w:keepNext/>
        <w:spacing w:before="80" w:after="80" w:line="360" w:lineRule="auto"/>
        <w:ind w:left="0"/>
        <w:rPr>
          <w:rFonts w:ascii="Verdana" w:hAnsi="Verdana"/>
        </w:rPr>
      </w:pPr>
      <w:r w:rsidRPr="002940ED">
        <w:rPr>
          <w:rFonts w:ascii="Verdana" w:hAnsi="Verdana"/>
          <w:b/>
        </w:rPr>
        <w:t>Business Continuity (BC):</w:t>
      </w:r>
      <w:r>
        <w:rPr>
          <w:rFonts w:ascii="Verdana" w:hAnsi="Verdana"/>
        </w:rPr>
        <w:t xml:space="preserve"> The Capacity of the organization to continue delivery of services at acceptable levels following a disruptive incident.</w:t>
      </w:r>
    </w:p>
    <w:p w14:paraId="2CAC9D75" w14:textId="2DFBE51F" w:rsidR="00BB7295" w:rsidRPr="008A691C" w:rsidRDefault="00BB7295" w:rsidP="003936F7">
      <w:pPr>
        <w:keepNext/>
        <w:spacing w:before="80" w:after="80" w:line="360" w:lineRule="auto"/>
        <w:ind w:left="0"/>
        <w:rPr>
          <w:rFonts w:ascii="Verdana" w:hAnsi="Verdana"/>
        </w:rPr>
      </w:pPr>
      <w:r w:rsidRPr="008A691C">
        <w:rPr>
          <w:rFonts w:ascii="Verdana" w:hAnsi="Verdana"/>
          <w:b/>
        </w:rPr>
        <w:t>Business Continuity Management (BCM):</w:t>
      </w:r>
      <w:r w:rsidRPr="008A691C">
        <w:rPr>
          <w:rFonts w:ascii="Verdana" w:hAnsi="Verdana"/>
        </w:rPr>
        <w:t xml:space="preserve"> BCM is defines as the advance planning and preparation of an organization to maintain business functions or quickly resuming after a disaster has occurred.</w:t>
      </w:r>
    </w:p>
    <w:p w14:paraId="3391B0A0" w14:textId="3A363DE4" w:rsidR="00BB7295" w:rsidRPr="00413203" w:rsidRDefault="00BB7295" w:rsidP="003936F7">
      <w:pPr>
        <w:keepNext/>
        <w:spacing w:before="80" w:after="80" w:line="360" w:lineRule="auto"/>
        <w:ind w:left="0"/>
        <w:rPr>
          <w:rFonts w:ascii="Verdana" w:hAnsi="Verdana"/>
        </w:rPr>
      </w:pPr>
      <w:r w:rsidRPr="008A691C">
        <w:rPr>
          <w:rFonts w:ascii="Verdana" w:hAnsi="Verdana"/>
          <w:b/>
        </w:rPr>
        <w:t>Business Impact Analysis (BIA):</w:t>
      </w:r>
      <w:r w:rsidRPr="008A691C">
        <w:rPr>
          <w:rFonts w:ascii="Verdana" w:hAnsi="Verdana"/>
        </w:rPr>
        <w:t xml:space="preserve"> This is a process that allows functions to be </w:t>
      </w:r>
      <w:r w:rsidR="0099288D" w:rsidRPr="008A691C">
        <w:rPr>
          <w:rFonts w:ascii="Verdana" w:hAnsi="Verdana"/>
        </w:rPr>
        <w:t>analyzed</w:t>
      </w:r>
      <w:r w:rsidRPr="008A691C">
        <w:rPr>
          <w:rFonts w:ascii="Verdana" w:hAnsi="Verdana"/>
        </w:rPr>
        <w:t xml:space="preserve"> so that their criticality can be determined, the impact of their loss understood and the</w:t>
      </w:r>
      <w:r w:rsidR="003936F7">
        <w:rPr>
          <w:rFonts w:ascii="Verdana" w:hAnsi="Verdana"/>
        </w:rPr>
        <w:t xml:space="preserve"> </w:t>
      </w:r>
      <w:r w:rsidRPr="00413203">
        <w:rPr>
          <w:rFonts w:ascii="Verdana" w:hAnsi="Verdana"/>
        </w:rPr>
        <w:lastRenderedPageBreak/>
        <w:t xml:space="preserve">arrangements required to </w:t>
      </w:r>
      <w:r w:rsidR="007541B8" w:rsidRPr="00413203">
        <w:rPr>
          <w:rFonts w:ascii="Verdana" w:hAnsi="Verdana"/>
        </w:rPr>
        <w:t>minimize</w:t>
      </w:r>
      <w:r w:rsidRPr="00413203">
        <w:rPr>
          <w:rFonts w:ascii="Verdana" w:hAnsi="Verdana"/>
        </w:rPr>
        <w:t xml:space="preserve"> the effect of the disruption and reinstate identified critical functions/activities</w:t>
      </w:r>
    </w:p>
    <w:p w14:paraId="1E1E2D88" w14:textId="63FAFA9B" w:rsidR="00BB7295" w:rsidRPr="00413203" w:rsidRDefault="00BB7295" w:rsidP="008F6A90">
      <w:pPr>
        <w:keepNext/>
        <w:spacing w:before="80" w:after="80" w:line="360" w:lineRule="auto"/>
        <w:ind w:left="0"/>
        <w:rPr>
          <w:rFonts w:ascii="Verdana" w:hAnsi="Verdana"/>
        </w:rPr>
      </w:pPr>
      <w:r w:rsidRPr="00D54E06">
        <w:rPr>
          <w:rFonts w:ascii="Verdana" w:hAnsi="Verdana"/>
          <w:b/>
        </w:rPr>
        <w:t>Service Level Agreement (SLA):</w:t>
      </w:r>
      <w:r w:rsidRPr="00413203">
        <w:rPr>
          <w:rFonts w:ascii="Verdana" w:hAnsi="Verdana"/>
        </w:rPr>
        <w:t xml:space="preserve"> </w:t>
      </w:r>
      <w:r w:rsidR="00E6267E" w:rsidRPr="00413203">
        <w:rPr>
          <w:rFonts w:ascii="Verdana" w:hAnsi="Verdana"/>
        </w:rPr>
        <w:t xml:space="preserve">SLA is a commitment between a service provider and a client and describes the products or services to be delivered. </w:t>
      </w:r>
    </w:p>
    <w:p w14:paraId="2E6CEDCB" w14:textId="64DF145A" w:rsidR="00413203" w:rsidRDefault="00413203" w:rsidP="008F6A90">
      <w:pPr>
        <w:keepNext/>
        <w:spacing w:before="80" w:after="80" w:line="360" w:lineRule="auto"/>
        <w:ind w:left="0"/>
        <w:rPr>
          <w:rFonts w:ascii="Verdana" w:hAnsi="Verdana"/>
        </w:rPr>
      </w:pPr>
      <w:r w:rsidRPr="00D54E06">
        <w:rPr>
          <w:rFonts w:ascii="Verdana" w:hAnsi="Verdana"/>
          <w:b/>
        </w:rPr>
        <w:t>Recovery Time Objective (RTO</w:t>
      </w:r>
      <w:r w:rsidR="00D54E06" w:rsidRPr="00D54E06">
        <w:rPr>
          <w:rFonts w:ascii="Verdana" w:hAnsi="Verdana"/>
          <w:b/>
        </w:rPr>
        <w:t>):</w:t>
      </w:r>
      <w:r w:rsidR="00D54E06" w:rsidRPr="00413203">
        <w:rPr>
          <w:rFonts w:ascii="Verdana" w:hAnsi="Verdana"/>
        </w:rPr>
        <w:t xml:space="preserve"> RTOs</w:t>
      </w:r>
      <w:r w:rsidRPr="00413203">
        <w:rPr>
          <w:rFonts w:ascii="Verdana" w:hAnsi="Verdana"/>
        </w:rPr>
        <w:t xml:space="preserve"> represent the amount of time an application can be down and not result in significant damage to a business and the time that it takes for the system to go from loss to recovery.</w:t>
      </w:r>
    </w:p>
    <w:p w14:paraId="09CDA5B9" w14:textId="5545F059" w:rsidR="007C5E6D" w:rsidRDefault="00D54E06" w:rsidP="00DF2CF0">
      <w:pPr>
        <w:keepNext/>
        <w:spacing w:before="80" w:after="80" w:line="360" w:lineRule="auto"/>
        <w:ind w:left="0"/>
        <w:rPr>
          <w:rFonts w:ascii="Verdana" w:hAnsi="Verdana"/>
        </w:rPr>
      </w:pPr>
      <w:r w:rsidRPr="00D54E06">
        <w:rPr>
          <w:rFonts w:ascii="Verdana" w:hAnsi="Verdana"/>
          <w:b/>
        </w:rPr>
        <w:t>Recovery Point Objective (RPO):</w:t>
      </w:r>
      <w:r>
        <w:rPr>
          <w:rFonts w:ascii="Verdana" w:hAnsi="Verdana"/>
        </w:rPr>
        <w:t xml:space="preserve"> RPO is the maximum amount of data that can be lost before causing detrimental harm to the organization. RPO indicates the data loss tolerance of a business process or an organization</w:t>
      </w:r>
    </w:p>
    <w:p w14:paraId="5311DFFF" w14:textId="0059C0EC" w:rsidR="00DF2CF0" w:rsidRPr="003936F7" w:rsidRDefault="00DF2CF0" w:rsidP="003936F7">
      <w:pPr>
        <w:pStyle w:val="Heading2"/>
        <w:numPr>
          <w:ilvl w:val="0"/>
          <w:numId w:val="48"/>
        </w:numPr>
        <w:spacing w:line="360" w:lineRule="auto"/>
        <w:rPr>
          <w:rFonts w:ascii="Verdana" w:hAnsi="Verdana"/>
          <w:szCs w:val="22"/>
        </w:rPr>
      </w:pPr>
      <w:r w:rsidRPr="003936F7">
        <w:rPr>
          <w:rFonts w:ascii="Verdana" w:hAnsi="Verdana"/>
          <w:szCs w:val="22"/>
        </w:rPr>
        <w:t xml:space="preserve"> </w:t>
      </w:r>
      <w:bookmarkStart w:id="10" w:name="_Toc114074986"/>
      <w:r w:rsidRPr="003936F7">
        <w:rPr>
          <w:rFonts w:ascii="Verdana" w:hAnsi="Verdana"/>
          <w:szCs w:val="22"/>
        </w:rPr>
        <w:t>Policy Statement</w:t>
      </w:r>
      <w:bookmarkEnd w:id="10"/>
    </w:p>
    <w:p w14:paraId="6FCB1665" w14:textId="745D8EC1" w:rsidR="00DF2CF0" w:rsidRPr="003936F7" w:rsidRDefault="00DF2CF0" w:rsidP="003936F7">
      <w:pPr>
        <w:keepNext/>
        <w:spacing w:before="80" w:after="80" w:line="360" w:lineRule="auto"/>
        <w:ind w:left="0"/>
        <w:rPr>
          <w:rFonts w:ascii="Verdana" w:hAnsi="Verdana"/>
        </w:rPr>
      </w:pPr>
      <w:r w:rsidRPr="003936F7">
        <w:rPr>
          <w:rFonts w:ascii="Verdana" w:hAnsi="Verdana"/>
        </w:rPr>
        <w:t xml:space="preserve">Business continuity plans contain the recovery arrangements which will enable </w:t>
      </w:r>
      <w:r w:rsidR="0010362C">
        <w:rPr>
          <w:rFonts w:ascii="Verdana" w:hAnsi="Verdana"/>
        </w:rPr>
        <w:t>&lt;ORG NAME&gt;</w:t>
      </w:r>
      <w:r w:rsidRPr="003936F7">
        <w:rPr>
          <w:rFonts w:ascii="Verdana" w:hAnsi="Verdana"/>
        </w:rPr>
        <w:t xml:space="preserve"> to perform its critical functions and provide a minimum level of service in the event of an emergency or disruption.</w:t>
      </w:r>
    </w:p>
    <w:p w14:paraId="37E9F717" w14:textId="5B4DE82A" w:rsidR="004C1A2A" w:rsidRDefault="004C1A2A" w:rsidP="005706A9">
      <w:pPr>
        <w:pStyle w:val="Heading2"/>
        <w:numPr>
          <w:ilvl w:val="1"/>
          <w:numId w:val="48"/>
        </w:numPr>
        <w:spacing w:line="360" w:lineRule="auto"/>
        <w:rPr>
          <w:rFonts w:ascii="Verdana" w:hAnsi="Verdana"/>
          <w:szCs w:val="22"/>
        </w:rPr>
      </w:pPr>
      <w:bookmarkStart w:id="11" w:name="_Toc114074987"/>
      <w:r w:rsidRPr="003936F7">
        <w:rPr>
          <w:rFonts w:ascii="Verdana" w:hAnsi="Verdana"/>
          <w:szCs w:val="22"/>
        </w:rPr>
        <w:t xml:space="preserve">Policy </w:t>
      </w:r>
      <w:r>
        <w:rPr>
          <w:rFonts w:ascii="Verdana" w:hAnsi="Verdana"/>
          <w:szCs w:val="22"/>
        </w:rPr>
        <w:t>Key Elements:</w:t>
      </w:r>
      <w:bookmarkEnd w:id="11"/>
    </w:p>
    <w:p w14:paraId="166A10F3" w14:textId="0B81CEC9" w:rsidR="004C1A2A" w:rsidRPr="00107A61" w:rsidRDefault="008D4915" w:rsidP="005706A9">
      <w:pPr>
        <w:pStyle w:val="BodyText"/>
        <w:spacing w:line="360" w:lineRule="auto"/>
        <w:ind w:left="0"/>
        <w:rPr>
          <w:rFonts w:ascii="Verdana" w:hAnsi="Verdana"/>
        </w:rPr>
      </w:pPr>
      <w:r w:rsidRPr="00107A61">
        <w:rPr>
          <w:rFonts w:ascii="Verdana" w:hAnsi="Verdana"/>
        </w:rPr>
        <w:t>There shall be a managed process in place for developing and maintaining BC</w:t>
      </w:r>
      <w:r w:rsidR="00BA1AF0" w:rsidRPr="00107A61">
        <w:rPr>
          <w:rFonts w:ascii="Verdana" w:hAnsi="Verdana"/>
        </w:rPr>
        <w:t>. The following Key elements shall be factored in any BCM plan:</w:t>
      </w:r>
    </w:p>
    <w:p w14:paraId="3D642B00" w14:textId="2CED9F56" w:rsidR="00BA1AF0" w:rsidRPr="00107A61" w:rsidRDefault="00BA1AF0" w:rsidP="005706A9">
      <w:pPr>
        <w:pStyle w:val="BodyText"/>
        <w:numPr>
          <w:ilvl w:val="0"/>
          <w:numId w:val="49"/>
        </w:numPr>
        <w:spacing w:line="360" w:lineRule="auto"/>
        <w:rPr>
          <w:rFonts w:ascii="Verdana" w:hAnsi="Verdana"/>
        </w:rPr>
      </w:pPr>
      <w:r w:rsidRPr="00107A61">
        <w:rPr>
          <w:rFonts w:ascii="Verdana" w:hAnsi="Verdana"/>
        </w:rPr>
        <w:t>BCM objectives shall be identified and integrated as part of a BC strategy, and be specific, measurable, attainable, realistic and timely,</w:t>
      </w:r>
    </w:p>
    <w:p w14:paraId="3306694E" w14:textId="14050AD5" w:rsidR="00BA1AF0" w:rsidRPr="00107A61" w:rsidRDefault="00BA1AF0" w:rsidP="005706A9">
      <w:pPr>
        <w:pStyle w:val="BodyText"/>
        <w:numPr>
          <w:ilvl w:val="0"/>
          <w:numId w:val="49"/>
        </w:numPr>
        <w:spacing w:line="360" w:lineRule="auto"/>
        <w:rPr>
          <w:rFonts w:ascii="Verdana" w:hAnsi="Verdana"/>
        </w:rPr>
      </w:pPr>
      <w:r w:rsidRPr="00107A61">
        <w:rPr>
          <w:rFonts w:ascii="Verdana" w:hAnsi="Verdana"/>
        </w:rPr>
        <w:t xml:space="preserve">Possible risks affecting </w:t>
      </w:r>
      <w:r w:rsidR="0010362C">
        <w:rPr>
          <w:rFonts w:ascii="Verdana" w:hAnsi="Verdana"/>
        </w:rPr>
        <w:t>&lt;ORG NAME&gt;</w:t>
      </w:r>
      <w:r w:rsidRPr="00107A61">
        <w:rPr>
          <w:rFonts w:ascii="Verdana" w:hAnsi="Verdana"/>
        </w:rPr>
        <w:t xml:space="preserve"> in terms of likelihood and impact including identification and prioritization of critical business processes under RTO and RPO. The RTO and RPO help in identifying the criticality and the measures to be taken to reduce overall impact</w:t>
      </w:r>
    </w:p>
    <w:p w14:paraId="794823E3" w14:textId="6A9CF66A" w:rsidR="00BA1AF0" w:rsidRPr="00107A61" w:rsidRDefault="00BA1AF0" w:rsidP="005706A9">
      <w:pPr>
        <w:pStyle w:val="BodyText"/>
        <w:numPr>
          <w:ilvl w:val="0"/>
          <w:numId w:val="49"/>
        </w:numPr>
        <w:spacing w:line="360" w:lineRule="auto"/>
        <w:rPr>
          <w:rFonts w:ascii="Verdana" w:hAnsi="Verdana"/>
        </w:rPr>
      </w:pPr>
      <w:r w:rsidRPr="00107A61">
        <w:rPr>
          <w:rFonts w:ascii="Verdana" w:hAnsi="Verdana"/>
        </w:rPr>
        <w:t>A BC strategy shall be formulated and documented in consistency with the agreed objectives and priorities</w:t>
      </w:r>
    </w:p>
    <w:p w14:paraId="22A631A7" w14:textId="7A2ED9FA" w:rsidR="00BA1AF0" w:rsidRPr="00107A61" w:rsidRDefault="00BA1AF0" w:rsidP="005706A9">
      <w:pPr>
        <w:pStyle w:val="BodyText"/>
        <w:numPr>
          <w:ilvl w:val="0"/>
          <w:numId w:val="49"/>
        </w:numPr>
        <w:spacing w:line="360" w:lineRule="auto"/>
        <w:rPr>
          <w:rFonts w:ascii="Verdana" w:hAnsi="Verdana"/>
        </w:rPr>
      </w:pPr>
      <w:r w:rsidRPr="00107A61">
        <w:rPr>
          <w:rFonts w:ascii="Verdana" w:hAnsi="Verdana"/>
        </w:rPr>
        <w:t>BCPs shall be in line with the agreed BC strategy</w:t>
      </w:r>
    </w:p>
    <w:p w14:paraId="726D4FC4" w14:textId="655C8D65" w:rsidR="00BA1AF0" w:rsidRPr="00107A61" w:rsidRDefault="00BA1AF0" w:rsidP="005706A9">
      <w:pPr>
        <w:pStyle w:val="BodyText"/>
        <w:numPr>
          <w:ilvl w:val="0"/>
          <w:numId w:val="49"/>
        </w:numPr>
        <w:spacing w:line="360" w:lineRule="auto"/>
        <w:rPr>
          <w:rFonts w:ascii="Verdana" w:hAnsi="Verdana"/>
        </w:rPr>
      </w:pPr>
      <w:r w:rsidRPr="00107A61">
        <w:rPr>
          <w:rFonts w:ascii="Verdana" w:hAnsi="Verdana"/>
        </w:rPr>
        <w:t>BCP</w:t>
      </w:r>
      <w:r w:rsidR="00667F20">
        <w:rPr>
          <w:rFonts w:ascii="Verdana" w:hAnsi="Verdana"/>
        </w:rPr>
        <w:t>s</w:t>
      </w:r>
      <w:r w:rsidRPr="00107A61">
        <w:rPr>
          <w:rFonts w:ascii="Verdana" w:hAnsi="Verdana"/>
        </w:rPr>
        <w:t xml:space="preserve"> shall be formulated and documented in line with the agreed BC strategy</w:t>
      </w:r>
    </w:p>
    <w:p w14:paraId="7784E44E" w14:textId="02BA65E1" w:rsidR="00BA1AF0" w:rsidRPr="00107A61" w:rsidRDefault="00BA1AF0" w:rsidP="005706A9">
      <w:pPr>
        <w:pStyle w:val="BodyText"/>
        <w:numPr>
          <w:ilvl w:val="0"/>
          <w:numId w:val="49"/>
        </w:numPr>
        <w:spacing w:line="360" w:lineRule="auto"/>
        <w:rPr>
          <w:rFonts w:ascii="Verdana" w:hAnsi="Verdana"/>
        </w:rPr>
      </w:pPr>
      <w:r w:rsidRPr="00107A61">
        <w:rPr>
          <w:rFonts w:ascii="Verdana" w:hAnsi="Verdana"/>
        </w:rPr>
        <w:t xml:space="preserve">BCM shall be in corporate into </w:t>
      </w:r>
      <w:r w:rsidR="0010362C">
        <w:rPr>
          <w:rFonts w:ascii="Verdana" w:hAnsi="Verdana"/>
        </w:rPr>
        <w:t>&lt;ORG NAME&gt;</w:t>
      </w:r>
      <w:r w:rsidRPr="00107A61">
        <w:rPr>
          <w:rFonts w:ascii="Verdana" w:hAnsi="Verdana"/>
        </w:rPr>
        <w:t xml:space="preserve"> process and structure. Responsibility for coordinating the BCM process shall be assigned at an appropriate level</w:t>
      </w:r>
    </w:p>
    <w:p w14:paraId="45C692D0" w14:textId="77777777" w:rsidR="00BA1AF0" w:rsidRPr="004C1A2A" w:rsidRDefault="00BA1AF0" w:rsidP="00BA1AF0">
      <w:pPr>
        <w:pStyle w:val="BodyText"/>
        <w:ind w:left="360"/>
      </w:pPr>
    </w:p>
    <w:p w14:paraId="5595FD11" w14:textId="0C117E2A" w:rsidR="008605DB" w:rsidRPr="003936F7" w:rsidRDefault="00DA0A20" w:rsidP="003936F7">
      <w:pPr>
        <w:pStyle w:val="Heading2"/>
        <w:numPr>
          <w:ilvl w:val="0"/>
          <w:numId w:val="48"/>
        </w:numPr>
        <w:spacing w:line="360" w:lineRule="auto"/>
        <w:rPr>
          <w:rFonts w:ascii="Verdana" w:hAnsi="Verdana"/>
          <w:szCs w:val="22"/>
        </w:rPr>
      </w:pPr>
      <w:bookmarkStart w:id="12" w:name="_Toc114074988"/>
      <w:r w:rsidRPr="003936F7">
        <w:rPr>
          <w:rFonts w:ascii="Verdana" w:hAnsi="Verdana"/>
          <w:szCs w:val="22"/>
        </w:rPr>
        <w:lastRenderedPageBreak/>
        <w:t>BCM Lifecycle</w:t>
      </w:r>
      <w:bookmarkEnd w:id="12"/>
    </w:p>
    <w:p w14:paraId="09EA0FDA" w14:textId="7876B5E8" w:rsidR="00B64A4B" w:rsidRPr="003936F7" w:rsidRDefault="004811EE" w:rsidP="003936F7">
      <w:pPr>
        <w:keepNext/>
        <w:spacing w:before="80" w:after="80" w:line="360" w:lineRule="auto"/>
        <w:ind w:left="0"/>
        <w:rPr>
          <w:rFonts w:ascii="Verdana" w:hAnsi="Verdana"/>
        </w:rPr>
      </w:pPr>
      <w:r w:rsidRPr="003936F7">
        <w:rPr>
          <w:rFonts w:ascii="Verdana" w:hAnsi="Verdana"/>
        </w:rPr>
        <w:t xml:space="preserve">BCM Lifecycle </w:t>
      </w:r>
      <w:r w:rsidR="00B64A4B" w:rsidRPr="003936F7">
        <w:rPr>
          <w:rFonts w:ascii="Verdana" w:hAnsi="Verdana"/>
        </w:rPr>
        <w:t>provides the strategic framework for the implementation of BC</w:t>
      </w:r>
      <w:r w:rsidR="006C1434" w:rsidRPr="003936F7">
        <w:rPr>
          <w:rFonts w:ascii="Verdana" w:hAnsi="Verdana"/>
        </w:rPr>
        <w:t>P</w:t>
      </w:r>
      <w:r w:rsidR="00B64A4B" w:rsidRPr="003936F7">
        <w:rPr>
          <w:rFonts w:ascii="Verdana" w:hAnsi="Verdana"/>
        </w:rPr>
        <w:t xml:space="preserve"> across </w:t>
      </w:r>
      <w:r w:rsidR="0010362C">
        <w:rPr>
          <w:rFonts w:ascii="Verdana" w:hAnsi="Verdana"/>
        </w:rPr>
        <w:t>&lt;ORG NAME&gt;</w:t>
      </w:r>
      <w:r w:rsidR="00B64A4B" w:rsidRPr="003936F7">
        <w:rPr>
          <w:rFonts w:ascii="Verdana" w:hAnsi="Verdana"/>
        </w:rPr>
        <w:t>. It follows the recognized best practice and business continuity lifecycle model as depicted below.</w:t>
      </w:r>
    </w:p>
    <w:p w14:paraId="736EC9F4" w14:textId="2B4F7D66" w:rsidR="00B64A4B" w:rsidRPr="00407BBF" w:rsidRDefault="00B64A4B" w:rsidP="00B64A4B">
      <w:pPr>
        <w:keepNext/>
        <w:spacing w:before="80" w:after="80"/>
        <w:ind w:left="0"/>
        <w:jc w:val="center"/>
        <w:rPr>
          <w:rFonts w:ascii="Verdana" w:hAnsi="Verdana"/>
        </w:rPr>
      </w:pPr>
      <w:r>
        <w:rPr>
          <w:noProof/>
        </w:rPr>
        <w:drawing>
          <wp:inline distT="0" distB="0" distL="0" distR="0" wp14:anchorId="7C468978" wp14:editId="3914AA9E">
            <wp:extent cx="2635250" cy="2437071"/>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90103" cy="2487799"/>
                    </a:xfrm>
                    <a:prstGeom prst="rect">
                      <a:avLst/>
                    </a:prstGeom>
                  </pic:spPr>
                </pic:pic>
              </a:graphicData>
            </a:graphic>
          </wp:inline>
        </w:drawing>
      </w:r>
    </w:p>
    <w:p w14:paraId="06655559" w14:textId="77777777" w:rsidR="004811EE" w:rsidRDefault="004811EE" w:rsidP="00DA0A20">
      <w:pPr>
        <w:keepNext/>
        <w:spacing w:before="80" w:after="80" w:line="360" w:lineRule="auto"/>
        <w:ind w:left="0"/>
        <w:rPr>
          <w:rFonts w:ascii="Verdana" w:hAnsi="Verdana"/>
          <w:b/>
        </w:rPr>
      </w:pPr>
      <w:bookmarkStart w:id="13" w:name="_Toc84890826"/>
    </w:p>
    <w:p w14:paraId="7FA946F3" w14:textId="77777777" w:rsidR="004811EE" w:rsidRPr="004811EE" w:rsidRDefault="004811EE" w:rsidP="004811EE">
      <w:pPr>
        <w:numPr>
          <w:ilvl w:val="0"/>
          <w:numId w:val="32"/>
        </w:numPr>
        <w:tabs>
          <w:tab w:val="left" w:pos="4111"/>
        </w:tabs>
        <w:spacing w:line="360" w:lineRule="auto"/>
        <w:contextualSpacing/>
        <w:jc w:val="both"/>
        <w:rPr>
          <w:rFonts w:ascii="Verdana" w:hAnsi="Verdana" w:cs="Calibri"/>
        </w:rPr>
      </w:pPr>
      <w:r w:rsidRPr="004811EE">
        <w:rPr>
          <w:rFonts w:ascii="Verdana" w:hAnsi="Verdana" w:cs="Calibri"/>
        </w:rPr>
        <w:t xml:space="preserve">Recovery capabilities are validated via the annual testing program through a global Readiness Assessment methodology and reported on a regular basis to local, regional and global governance committees, internal and external audit teams and industry regulators. </w:t>
      </w:r>
    </w:p>
    <w:p w14:paraId="21E7B503" w14:textId="1D3839BF" w:rsidR="00453844" w:rsidRDefault="004811EE" w:rsidP="00453844">
      <w:pPr>
        <w:numPr>
          <w:ilvl w:val="0"/>
          <w:numId w:val="32"/>
        </w:numPr>
        <w:tabs>
          <w:tab w:val="left" w:pos="4111"/>
        </w:tabs>
        <w:spacing w:line="360" w:lineRule="auto"/>
        <w:contextualSpacing/>
        <w:jc w:val="both"/>
        <w:rPr>
          <w:rFonts w:ascii="Verdana" w:hAnsi="Verdana" w:cs="Calibri"/>
        </w:rPr>
      </w:pPr>
      <w:r w:rsidRPr="004811EE">
        <w:rPr>
          <w:rFonts w:ascii="Verdana" w:hAnsi="Verdana" w:cs="Calibri"/>
        </w:rPr>
        <w:t xml:space="preserve">The annual training and awareness program include a mandatory awareness session for all employees.  </w:t>
      </w:r>
    </w:p>
    <w:p w14:paraId="110C240A" w14:textId="40CAD728" w:rsidR="003E3033" w:rsidRDefault="003E3033" w:rsidP="003E3033">
      <w:pPr>
        <w:tabs>
          <w:tab w:val="left" w:pos="4111"/>
        </w:tabs>
        <w:spacing w:line="360" w:lineRule="auto"/>
        <w:ind w:left="0"/>
        <w:contextualSpacing/>
        <w:jc w:val="both"/>
        <w:rPr>
          <w:rFonts w:ascii="Verdana" w:hAnsi="Verdana" w:cs="Calibri"/>
        </w:rPr>
      </w:pPr>
    </w:p>
    <w:p w14:paraId="46ADCD6D" w14:textId="77777777" w:rsidR="003E3033" w:rsidRPr="003936F7" w:rsidRDefault="003E3033" w:rsidP="003E3033">
      <w:pPr>
        <w:pStyle w:val="Heading2"/>
        <w:numPr>
          <w:ilvl w:val="1"/>
          <w:numId w:val="48"/>
        </w:numPr>
        <w:rPr>
          <w:rFonts w:ascii="Verdana" w:hAnsi="Verdana"/>
          <w:szCs w:val="22"/>
        </w:rPr>
      </w:pPr>
      <w:bookmarkStart w:id="14" w:name="_Toc114074989"/>
      <w:r w:rsidRPr="003936F7">
        <w:rPr>
          <w:rFonts w:ascii="Verdana" w:hAnsi="Verdana"/>
          <w:bCs/>
          <w:szCs w:val="22"/>
        </w:rPr>
        <w:t>Business Continuity Management Process</w:t>
      </w:r>
      <w:bookmarkEnd w:id="14"/>
    </w:p>
    <w:p w14:paraId="14AE96E8" w14:textId="77777777" w:rsidR="003E3033" w:rsidRPr="0053755A" w:rsidRDefault="003E3033" w:rsidP="003E3033">
      <w:pPr>
        <w:pStyle w:val="Default"/>
        <w:rPr>
          <w:rFonts w:ascii="Verdana" w:hAnsi="Verdana"/>
          <w:sz w:val="20"/>
          <w:szCs w:val="20"/>
        </w:rPr>
      </w:pPr>
    </w:p>
    <w:p w14:paraId="08E000A0" w14:textId="77777777" w:rsidR="003E3033" w:rsidRPr="0053755A" w:rsidRDefault="003E3033" w:rsidP="003E3033">
      <w:pPr>
        <w:pStyle w:val="Default"/>
        <w:spacing w:line="360" w:lineRule="auto"/>
        <w:rPr>
          <w:rFonts w:ascii="Verdana" w:hAnsi="Verdana"/>
          <w:b/>
          <w:bCs/>
          <w:sz w:val="20"/>
          <w:szCs w:val="20"/>
        </w:rPr>
      </w:pPr>
      <w:r w:rsidRPr="0053755A">
        <w:rPr>
          <w:rFonts w:ascii="Verdana" w:hAnsi="Verdana"/>
          <w:sz w:val="20"/>
          <w:szCs w:val="20"/>
        </w:rPr>
        <w:t>The following process will be used to embed business continuity across the Company. The process follows the Business continuity lifecycle and will be the approach used for implementation in the Company</w:t>
      </w:r>
    </w:p>
    <w:p w14:paraId="1484B266" w14:textId="77777777" w:rsidR="003E3033" w:rsidRDefault="003E3033" w:rsidP="003E3033">
      <w:pPr>
        <w:keepNext/>
        <w:spacing w:before="80" w:after="80"/>
        <w:ind w:left="0"/>
        <w:jc w:val="center"/>
        <w:rPr>
          <w:rFonts w:ascii="Verdana" w:hAnsi="Verdana"/>
        </w:rPr>
      </w:pPr>
      <w:r>
        <w:rPr>
          <w:noProof/>
        </w:rPr>
        <w:lastRenderedPageBreak/>
        <w:drawing>
          <wp:inline distT="0" distB="0" distL="0" distR="0" wp14:anchorId="53C9E448" wp14:editId="034785DC">
            <wp:extent cx="2889250" cy="288925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89250" cy="2889250"/>
                    </a:xfrm>
                    <a:prstGeom prst="rect">
                      <a:avLst/>
                    </a:prstGeom>
                  </pic:spPr>
                </pic:pic>
              </a:graphicData>
            </a:graphic>
          </wp:inline>
        </w:drawing>
      </w:r>
    </w:p>
    <w:p w14:paraId="41BCB657" w14:textId="77777777" w:rsidR="003E3033" w:rsidRPr="0053755A" w:rsidRDefault="003E3033" w:rsidP="003E3033">
      <w:pPr>
        <w:pStyle w:val="Default"/>
        <w:spacing w:line="360" w:lineRule="auto"/>
        <w:jc w:val="both"/>
        <w:rPr>
          <w:rFonts w:ascii="Verdana" w:hAnsi="Verdana"/>
          <w:sz w:val="20"/>
          <w:szCs w:val="20"/>
        </w:rPr>
      </w:pPr>
      <w:r w:rsidRPr="0053755A">
        <w:rPr>
          <w:rFonts w:ascii="Verdana" w:hAnsi="Verdana"/>
          <w:sz w:val="20"/>
          <w:szCs w:val="20"/>
        </w:rPr>
        <w:t xml:space="preserve">The process involves 8 key stages </w:t>
      </w:r>
    </w:p>
    <w:p w14:paraId="7FAC05C9" w14:textId="77777777" w:rsidR="003E3033" w:rsidRPr="0053755A" w:rsidRDefault="003E3033" w:rsidP="003E3033">
      <w:pPr>
        <w:pStyle w:val="Default"/>
        <w:spacing w:line="360" w:lineRule="auto"/>
        <w:jc w:val="both"/>
        <w:rPr>
          <w:rFonts w:ascii="Verdana" w:hAnsi="Verdana"/>
          <w:sz w:val="20"/>
          <w:szCs w:val="20"/>
        </w:rPr>
      </w:pPr>
      <w:r w:rsidRPr="0053755A">
        <w:rPr>
          <w:rFonts w:ascii="Verdana" w:hAnsi="Verdana"/>
          <w:b/>
          <w:bCs/>
          <w:sz w:val="20"/>
          <w:szCs w:val="20"/>
        </w:rPr>
        <w:t xml:space="preserve">Stage 1 - Gaining support: </w:t>
      </w:r>
      <w:r w:rsidRPr="0053755A">
        <w:rPr>
          <w:rFonts w:ascii="Verdana" w:hAnsi="Verdana"/>
          <w:sz w:val="20"/>
          <w:szCs w:val="20"/>
        </w:rPr>
        <w:t xml:space="preserve">The management who collectively agree the business continuity management process, the identified critical activities and the work programme. </w:t>
      </w:r>
    </w:p>
    <w:p w14:paraId="0566FC97" w14:textId="77777777" w:rsidR="003E3033" w:rsidRPr="0053755A" w:rsidRDefault="003E3033" w:rsidP="003E3033">
      <w:pPr>
        <w:pStyle w:val="Default"/>
        <w:spacing w:line="360" w:lineRule="auto"/>
        <w:jc w:val="both"/>
        <w:rPr>
          <w:rFonts w:ascii="Verdana" w:hAnsi="Verdana"/>
          <w:sz w:val="20"/>
          <w:szCs w:val="20"/>
        </w:rPr>
      </w:pPr>
      <w:r w:rsidRPr="0053755A">
        <w:rPr>
          <w:rFonts w:ascii="Verdana" w:hAnsi="Verdana"/>
          <w:b/>
          <w:bCs/>
          <w:sz w:val="20"/>
          <w:szCs w:val="20"/>
        </w:rPr>
        <w:t xml:space="preserve">Stage 2 - Identify Critical Functions: </w:t>
      </w:r>
      <w:r w:rsidRPr="0053755A">
        <w:rPr>
          <w:rFonts w:ascii="Verdana" w:hAnsi="Verdana"/>
          <w:sz w:val="20"/>
          <w:szCs w:val="20"/>
        </w:rPr>
        <w:t xml:space="preserve">The management carries out an initial scoping exercise to identify critical functions that form the prioritised work plan. </w:t>
      </w:r>
    </w:p>
    <w:p w14:paraId="5AF4D70A" w14:textId="77777777" w:rsidR="003E3033" w:rsidRPr="0053755A" w:rsidRDefault="003E3033" w:rsidP="003E3033">
      <w:pPr>
        <w:pStyle w:val="Default"/>
        <w:spacing w:line="360" w:lineRule="auto"/>
        <w:jc w:val="both"/>
        <w:rPr>
          <w:rFonts w:ascii="Verdana" w:hAnsi="Verdana"/>
          <w:sz w:val="20"/>
          <w:szCs w:val="20"/>
        </w:rPr>
      </w:pPr>
      <w:r w:rsidRPr="0053755A">
        <w:rPr>
          <w:rFonts w:ascii="Verdana" w:hAnsi="Verdana"/>
          <w:b/>
          <w:bCs/>
          <w:sz w:val="20"/>
          <w:szCs w:val="20"/>
        </w:rPr>
        <w:t xml:space="preserve">Stage 3 - Agreement of Critical Functions: </w:t>
      </w:r>
      <w:r w:rsidRPr="0053755A">
        <w:rPr>
          <w:rFonts w:ascii="Verdana" w:hAnsi="Verdana"/>
          <w:sz w:val="20"/>
          <w:szCs w:val="20"/>
        </w:rPr>
        <w:t xml:space="preserve">The views of the ‘Lead owners ‘of critical functions identified in the scoping exercise are sought and reported to the management. </w:t>
      </w:r>
    </w:p>
    <w:p w14:paraId="7DEA7E95" w14:textId="77777777" w:rsidR="003E3033" w:rsidRPr="0053755A" w:rsidRDefault="003E3033" w:rsidP="003E3033">
      <w:pPr>
        <w:pStyle w:val="Default"/>
        <w:spacing w:line="360" w:lineRule="auto"/>
        <w:jc w:val="both"/>
        <w:rPr>
          <w:rFonts w:ascii="Verdana" w:hAnsi="Verdana"/>
          <w:sz w:val="20"/>
          <w:szCs w:val="20"/>
        </w:rPr>
      </w:pPr>
      <w:r w:rsidRPr="0053755A">
        <w:rPr>
          <w:rFonts w:ascii="Verdana" w:hAnsi="Verdana"/>
          <w:b/>
          <w:bCs/>
          <w:sz w:val="20"/>
          <w:szCs w:val="20"/>
        </w:rPr>
        <w:t xml:space="preserve">Stage 4 - Populating the BIA: </w:t>
      </w:r>
      <w:r w:rsidRPr="0053755A">
        <w:rPr>
          <w:rFonts w:ascii="Verdana" w:hAnsi="Verdana"/>
          <w:sz w:val="20"/>
          <w:szCs w:val="20"/>
        </w:rPr>
        <w:t xml:space="preserve">Where critical functions have been agreed, meetings will take place with the ‘Lead owners’ to populate the risk and BIA template. This will be reviewed by the management to endorse recovery time objectives and ensure adequate arrangements are in place </w:t>
      </w:r>
    </w:p>
    <w:p w14:paraId="2807262C" w14:textId="77777777" w:rsidR="003E3033" w:rsidRPr="0053755A" w:rsidRDefault="003E3033" w:rsidP="003E3033">
      <w:pPr>
        <w:keepNext/>
        <w:spacing w:before="80" w:after="80" w:line="360" w:lineRule="auto"/>
        <w:ind w:left="0"/>
        <w:jc w:val="both"/>
        <w:rPr>
          <w:rFonts w:ascii="Verdana" w:hAnsi="Verdana"/>
        </w:rPr>
      </w:pPr>
      <w:r w:rsidRPr="0053755A">
        <w:rPr>
          <w:rFonts w:ascii="Verdana" w:hAnsi="Verdana"/>
          <w:b/>
          <w:bCs/>
        </w:rPr>
        <w:t xml:space="preserve">Stage 5 - Developing BCP’s: </w:t>
      </w:r>
      <w:r w:rsidRPr="0053755A">
        <w:rPr>
          <w:rFonts w:ascii="Verdana" w:hAnsi="Verdana"/>
        </w:rPr>
        <w:t>After populating the BIA, Business Continuity Plans or disaster recovery plans will be developed if needed for each critical function</w:t>
      </w:r>
    </w:p>
    <w:p w14:paraId="35502C31" w14:textId="77777777" w:rsidR="003E3033" w:rsidRPr="0053755A" w:rsidRDefault="003E3033" w:rsidP="003E3033">
      <w:pPr>
        <w:pStyle w:val="Default"/>
        <w:spacing w:line="360" w:lineRule="auto"/>
        <w:jc w:val="both"/>
        <w:rPr>
          <w:rFonts w:ascii="Verdana" w:hAnsi="Verdana"/>
          <w:sz w:val="20"/>
          <w:szCs w:val="20"/>
        </w:rPr>
      </w:pPr>
      <w:r w:rsidRPr="0053755A">
        <w:rPr>
          <w:rFonts w:ascii="Verdana" w:hAnsi="Verdana"/>
          <w:b/>
          <w:bCs/>
          <w:sz w:val="20"/>
          <w:szCs w:val="20"/>
        </w:rPr>
        <w:t xml:space="preserve">Stage 6 - Signing off BCP’s: </w:t>
      </w:r>
      <w:r w:rsidRPr="0053755A">
        <w:rPr>
          <w:rFonts w:ascii="Verdana" w:hAnsi="Verdana"/>
          <w:sz w:val="20"/>
          <w:szCs w:val="20"/>
        </w:rPr>
        <w:t xml:space="preserve">Where BCP’s have been developed these will be signed off to which they relate. Management will be expected to highlight any issues that have wider business continuity implications </w:t>
      </w:r>
    </w:p>
    <w:p w14:paraId="5FBC3535" w14:textId="77777777" w:rsidR="003E3033" w:rsidRPr="0053755A" w:rsidRDefault="003E3033" w:rsidP="003E3033">
      <w:pPr>
        <w:pStyle w:val="Default"/>
        <w:spacing w:line="360" w:lineRule="auto"/>
        <w:jc w:val="both"/>
        <w:rPr>
          <w:rFonts w:ascii="Verdana" w:hAnsi="Verdana"/>
          <w:sz w:val="20"/>
          <w:szCs w:val="20"/>
        </w:rPr>
      </w:pPr>
      <w:r w:rsidRPr="0053755A">
        <w:rPr>
          <w:rFonts w:ascii="Verdana" w:hAnsi="Verdana"/>
          <w:b/>
          <w:bCs/>
          <w:sz w:val="20"/>
          <w:szCs w:val="20"/>
        </w:rPr>
        <w:t xml:space="preserve">Stage 7 - Reporting to the Management: </w:t>
      </w:r>
      <w:r w:rsidRPr="0053755A">
        <w:rPr>
          <w:rFonts w:ascii="Verdana" w:hAnsi="Verdana"/>
          <w:sz w:val="20"/>
          <w:szCs w:val="20"/>
        </w:rPr>
        <w:t xml:space="preserve">Following sign off with a summary of completed plans along with any issues that need to be brought to the attention of the Management will be reported. </w:t>
      </w:r>
    </w:p>
    <w:p w14:paraId="52521130" w14:textId="77777777" w:rsidR="003E3033" w:rsidRPr="0053755A" w:rsidRDefault="003E3033" w:rsidP="003E3033">
      <w:pPr>
        <w:pStyle w:val="Default"/>
        <w:spacing w:line="360" w:lineRule="auto"/>
        <w:jc w:val="both"/>
        <w:rPr>
          <w:rFonts w:ascii="Verdana" w:hAnsi="Verdana"/>
          <w:sz w:val="20"/>
          <w:szCs w:val="20"/>
        </w:rPr>
      </w:pPr>
      <w:r w:rsidRPr="0053755A">
        <w:rPr>
          <w:rFonts w:ascii="Verdana" w:hAnsi="Verdana"/>
          <w:b/>
          <w:bCs/>
          <w:sz w:val="20"/>
          <w:szCs w:val="20"/>
        </w:rPr>
        <w:t xml:space="preserve">Stage 8 - Review, Challenge, Test: </w:t>
      </w:r>
      <w:r w:rsidRPr="0053755A">
        <w:rPr>
          <w:rFonts w:ascii="Verdana" w:hAnsi="Verdana"/>
          <w:sz w:val="20"/>
          <w:szCs w:val="20"/>
        </w:rPr>
        <w:t>In order for a BCP to remain current it should be exercised on a regular basis.</w:t>
      </w:r>
      <w:r>
        <w:rPr>
          <w:rFonts w:ascii="Verdana" w:hAnsi="Verdana"/>
          <w:sz w:val="20"/>
          <w:szCs w:val="20"/>
        </w:rPr>
        <w:t xml:space="preserve"> The key outcomes from the testing phase the record of testing, timelines for testing, timelines for each recovery steps, SLAs derived confirmed RTO and RPO with testing result evidence and the final Post testing results.</w:t>
      </w:r>
    </w:p>
    <w:p w14:paraId="316A3D99" w14:textId="77777777" w:rsidR="003E3033" w:rsidRDefault="003E3033" w:rsidP="003E3033">
      <w:pPr>
        <w:pStyle w:val="Default"/>
        <w:spacing w:line="360" w:lineRule="auto"/>
        <w:jc w:val="both"/>
        <w:rPr>
          <w:rFonts w:ascii="Verdana" w:hAnsi="Verdana"/>
          <w:sz w:val="20"/>
          <w:szCs w:val="20"/>
        </w:rPr>
      </w:pPr>
    </w:p>
    <w:p w14:paraId="40ACF7DE" w14:textId="77777777" w:rsidR="003E3033" w:rsidRPr="004811EE" w:rsidRDefault="003E3033" w:rsidP="003E3033">
      <w:pPr>
        <w:tabs>
          <w:tab w:val="left" w:pos="4111"/>
        </w:tabs>
        <w:spacing w:line="360" w:lineRule="auto"/>
        <w:ind w:left="0"/>
        <w:contextualSpacing/>
        <w:jc w:val="both"/>
        <w:rPr>
          <w:rFonts w:ascii="Verdana" w:hAnsi="Verdana" w:cs="Calibri"/>
        </w:rPr>
      </w:pPr>
    </w:p>
    <w:p w14:paraId="4FB26287" w14:textId="79A4D818" w:rsidR="00EF4D47" w:rsidRDefault="003E3033" w:rsidP="003E3033">
      <w:pPr>
        <w:pStyle w:val="Heading2"/>
        <w:numPr>
          <w:ilvl w:val="0"/>
          <w:numId w:val="0"/>
        </w:numPr>
        <w:rPr>
          <w:rFonts w:ascii="Verdana" w:hAnsi="Verdana"/>
        </w:rPr>
      </w:pPr>
      <w:bookmarkStart w:id="15" w:name="_Toc114074990"/>
      <w:r>
        <w:rPr>
          <w:rFonts w:ascii="Verdana" w:hAnsi="Verdana"/>
        </w:rPr>
        <w:lastRenderedPageBreak/>
        <w:t>8.2</w:t>
      </w:r>
      <w:r w:rsidR="0099288D" w:rsidRPr="008605DB">
        <w:rPr>
          <w:rFonts w:ascii="Verdana" w:hAnsi="Verdana"/>
        </w:rPr>
        <w:t xml:space="preserve"> </w:t>
      </w:r>
      <w:r w:rsidR="00EF4D47" w:rsidRPr="008605DB">
        <w:rPr>
          <w:rFonts w:ascii="Verdana" w:hAnsi="Verdana"/>
        </w:rPr>
        <w:t>BCM Methodology</w:t>
      </w:r>
      <w:bookmarkEnd w:id="13"/>
      <w:bookmarkEnd w:id="15"/>
    </w:p>
    <w:p w14:paraId="78AA83FD" w14:textId="77777777" w:rsidR="008605DB" w:rsidRPr="008605DB" w:rsidRDefault="008605DB" w:rsidP="008605DB">
      <w:pPr>
        <w:pStyle w:val="BodyText"/>
      </w:pPr>
    </w:p>
    <w:p w14:paraId="097AC570" w14:textId="77777777" w:rsidR="00EF4D47" w:rsidRPr="00A56DD6" w:rsidRDefault="00EF4D47" w:rsidP="00EF4D47">
      <w:pPr>
        <w:pStyle w:val="ListParagraph"/>
        <w:numPr>
          <w:ilvl w:val="0"/>
          <w:numId w:val="32"/>
        </w:numPr>
        <w:spacing w:before="120" w:line="360" w:lineRule="auto"/>
        <w:ind w:left="357" w:hanging="357"/>
        <w:contextualSpacing w:val="0"/>
        <w:jc w:val="both"/>
        <w:rPr>
          <w:rFonts w:ascii="Verdana" w:hAnsi="Verdana" w:cs="Calibri"/>
        </w:rPr>
      </w:pPr>
      <w:r w:rsidRPr="00A56DD6">
        <w:rPr>
          <w:rFonts w:ascii="Verdana" w:hAnsi="Verdana" w:cs="Calibri"/>
        </w:rPr>
        <w:t xml:space="preserve">BCM is leveraged through collaborative risk assessment and business impact analysis (BIA). </w:t>
      </w:r>
    </w:p>
    <w:p w14:paraId="45F51ED9" w14:textId="77777777" w:rsidR="00EF4D47" w:rsidRPr="00A56DD6" w:rsidRDefault="00EF4D47" w:rsidP="00EF4D47">
      <w:pPr>
        <w:pStyle w:val="ListParagraph"/>
        <w:numPr>
          <w:ilvl w:val="0"/>
          <w:numId w:val="32"/>
        </w:numPr>
        <w:spacing w:line="360" w:lineRule="auto"/>
        <w:jc w:val="both"/>
        <w:rPr>
          <w:rFonts w:ascii="Verdana" w:hAnsi="Verdana" w:cs="Calibri"/>
        </w:rPr>
      </w:pPr>
      <w:r w:rsidRPr="00A56DD6">
        <w:rPr>
          <w:rFonts w:ascii="Verdana" w:hAnsi="Verdana" w:cs="Calibri"/>
        </w:rPr>
        <w:t>These activities establish a baseline business requirement from which future activities are aligned</w:t>
      </w:r>
    </w:p>
    <w:p w14:paraId="31DC2063" w14:textId="7B33830B" w:rsidR="002658CF" w:rsidRPr="0099288D" w:rsidRDefault="00EF4D47" w:rsidP="0099288D">
      <w:pPr>
        <w:pStyle w:val="ListParagraph"/>
        <w:keepNext/>
        <w:numPr>
          <w:ilvl w:val="0"/>
          <w:numId w:val="32"/>
        </w:numPr>
        <w:spacing w:before="80" w:after="80" w:line="360" w:lineRule="auto"/>
        <w:rPr>
          <w:rFonts w:ascii="Verdana" w:hAnsi="Verdana" w:cs="Calibri"/>
        </w:rPr>
      </w:pPr>
      <w:r w:rsidRPr="0099288D">
        <w:rPr>
          <w:rFonts w:ascii="Verdana" w:hAnsi="Verdana" w:cs="Calibri"/>
        </w:rPr>
        <w:t>Through Strategy planning, development and deployment actionable plans are produced in line with business requirements</w:t>
      </w:r>
    </w:p>
    <w:p w14:paraId="027B1611" w14:textId="77777777" w:rsidR="0025704F" w:rsidRDefault="00EF4D47" w:rsidP="0025704F">
      <w:pPr>
        <w:numPr>
          <w:ilvl w:val="0"/>
          <w:numId w:val="32"/>
        </w:numPr>
        <w:spacing w:line="360" w:lineRule="auto"/>
        <w:contextualSpacing/>
        <w:jc w:val="both"/>
        <w:rPr>
          <w:rFonts w:ascii="Verdana" w:hAnsi="Verdana" w:cs="Calibri"/>
        </w:rPr>
      </w:pPr>
      <w:r w:rsidRPr="00EF4D47">
        <w:rPr>
          <w:rFonts w:ascii="Verdana" w:hAnsi="Verdana" w:cs="Calibri"/>
        </w:rPr>
        <w:t>Ongoing activities include Training and awareness, testing and Exercise and continuous improvement helps promote a continual state of readiness to enable mitigation and recovery activities, if required.</w:t>
      </w:r>
    </w:p>
    <w:p w14:paraId="02373D47" w14:textId="661B988D" w:rsidR="00EF4D47" w:rsidRPr="0025704F" w:rsidRDefault="004A675A" w:rsidP="0025704F">
      <w:pPr>
        <w:numPr>
          <w:ilvl w:val="0"/>
          <w:numId w:val="32"/>
        </w:numPr>
        <w:spacing w:line="360" w:lineRule="auto"/>
        <w:contextualSpacing/>
        <w:jc w:val="both"/>
        <w:rPr>
          <w:rFonts w:ascii="Verdana" w:hAnsi="Verdana" w:cs="Calibri"/>
        </w:rPr>
      </w:pPr>
      <w:r w:rsidRPr="0025704F">
        <w:rPr>
          <w:rFonts w:ascii="Verdana" w:hAnsi="Verdana"/>
        </w:rPr>
        <w:t xml:space="preserve">The plan of </w:t>
      </w:r>
      <w:r w:rsidR="00513EFB" w:rsidRPr="0025704F">
        <w:rPr>
          <w:rFonts w:ascii="Verdana" w:hAnsi="Verdana"/>
        </w:rPr>
        <w:t>BCM includes</w:t>
      </w:r>
      <w:r w:rsidR="00B12FED">
        <w:rPr>
          <w:rFonts w:ascii="Verdana" w:hAnsi="Verdana"/>
        </w:rPr>
        <w:t xml:space="preserve"> Assessment, policy, Corporate BCM strategy, BCM Program and structure, Training and awareness and BCM Assurance</w:t>
      </w:r>
      <w:r w:rsidR="0025704F">
        <w:rPr>
          <w:noProof/>
        </w:rPr>
        <w:t xml:space="preserve"> </w:t>
      </w:r>
    </w:p>
    <w:p w14:paraId="2473DF4F" w14:textId="1CA24220" w:rsidR="00513EFB" w:rsidRPr="0008028F" w:rsidRDefault="00513EFB" w:rsidP="0008028F">
      <w:pPr>
        <w:pStyle w:val="ListParagraph"/>
        <w:keepNext/>
        <w:numPr>
          <w:ilvl w:val="0"/>
          <w:numId w:val="32"/>
        </w:numPr>
        <w:spacing w:before="80" w:after="80" w:line="360" w:lineRule="auto"/>
        <w:rPr>
          <w:rFonts w:ascii="Verdana" w:hAnsi="Verdana"/>
        </w:rPr>
      </w:pPr>
      <w:r w:rsidRPr="0008028F">
        <w:rPr>
          <w:rFonts w:ascii="Verdana" w:hAnsi="Verdana"/>
        </w:rPr>
        <w:t>The process of BCM includes</w:t>
      </w:r>
      <w:r w:rsidR="00B12FED" w:rsidRPr="0008028F">
        <w:rPr>
          <w:rFonts w:ascii="Verdana" w:hAnsi="Verdana"/>
        </w:rPr>
        <w:t xml:space="preserve"> BIA, Operational risk and security assessment, Business continuous strategies, Emergency responses and operations, Develop and maintain BC plans, </w:t>
      </w:r>
      <w:r w:rsidR="0099288D" w:rsidRPr="0008028F">
        <w:rPr>
          <w:rFonts w:ascii="Verdana" w:hAnsi="Verdana"/>
        </w:rPr>
        <w:t>implement</w:t>
      </w:r>
      <w:r w:rsidR="00B12FED" w:rsidRPr="0008028F">
        <w:rPr>
          <w:rFonts w:ascii="Verdana" w:hAnsi="Verdana"/>
        </w:rPr>
        <w:t xml:space="preserve"> security and risk management, Communication, Incident and crisis management, Establish and implement BCM procedures, Incident and crisis management, Exercising and testing, Monitor and review, Maintain and improve</w:t>
      </w:r>
    </w:p>
    <w:p w14:paraId="79D8E776" w14:textId="77777777" w:rsidR="00B70860" w:rsidRDefault="00A77314" w:rsidP="00B70860">
      <w:pPr>
        <w:pStyle w:val="ListParagraph"/>
        <w:numPr>
          <w:ilvl w:val="0"/>
          <w:numId w:val="32"/>
        </w:numPr>
        <w:spacing w:after="120" w:line="360" w:lineRule="auto"/>
        <w:jc w:val="both"/>
        <w:rPr>
          <w:rFonts w:ascii="Verdana" w:hAnsi="Verdana" w:cs="Calibri"/>
        </w:rPr>
      </w:pPr>
      <w:r w:rsidRPr="00DA0A20">
        <w:rPr>
          <w:rFonts w:ascii="Verdana" w:hAnsi="Verdana" w:cs="Calibri"/>
        </w:rPr>
        <w:t>Th</w:t>
      </w:r>
      <w:r w:rsidR="003F7F59" w:rsidRPr="00DA0A20">
        <w:rPr>
          <w:rFonts w:ascii="Verdana" w:hAnsi="Verdana" w:cs="Calibri"/>
        </w:rPr>
        <w:t>is</w:t>
      </w:r>
      <w:r w:rsidRPr="00DA0A20">
        <w:rPr>
          <w:rFonts w:ascii="Verdana" w:hAnsi="Verdana" w:cs="Calibri"/>
        </w:rPr>
        <w:t xml:space="preserve"> methodology is iterative and repeatable.</w:t>
      </w:r>
    </w:p>
    <w:p w14:paraId="2032D853" w14:textId="77777777" w:rsidR="00B70860" w:rsidRDefault="00B70860" w:rsidP="00B70860">
      <w:pPr>
        <w:pStyle w:val="ListParagraph"/>
        <w:spacing w:after="120" w:line="360" w:lineRule="auto"/>
        <w:ind w:left="360"/>
        <w:jc w:val="both"/>
        <w:rPr>
          <w:rFonts w:ascii="Verdana" w:hAnsi="Verdana"/>
          <w:b/>
        </w:rPr>
      </w:pPr>
    </w:p>
    <w:p w14:paraId="281B7E51" w14:textId="33129BFC" w:rsidR="00B70860" w:rsidRDefault="006E6FA2" w:rsidP="00B70860">
      <w:pPr>
        <w:pStyle w:val="ListParagraph"/>
        <w:spacing w:after="120" w:line="360" w:lineRule="auto"/>
        <w:ind w:left="360"/>
        <w:jc w:val="both"/>
        <w:rPr>
          <w:rFonts w:ascii="Verdana" w:hAnsi="Verdana"/>
          <w:b/>
        </w:rPr>
      </w:pPr>
      <w:r>
        <w:rPr>
          <w:noProof/>
        </w:rPr>
        <w:drawing>
          <wp:inline distT="0" distB="0" distL="0" distR="0" wp14:anchorId="6BF6ECAF" wp14:editId="7AE2E31E">
            <wp:extent cx="5464175" cy="1153160"/>
            <wp:effectExtent l="0" t="0" r="0" b="0"/>
            <wp:docPr id="32" name="Picture 32" descr="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32" name="Picture 32" descr="Timeline&#10;&#10;Description automatically generated"/>
                    <pic:cNvPicPr/>
                  </pic:nvPicPr>
                  <pic:blipFill rotWithShape="1">
                    <a:blip r:embed="rId18"/>
                    <a:srcRect t="30270" b="32204"/>
                    <a:stretch/>
                  </pic:blipFill>
                  <pic:spPr bwMode="auto">
                    <a:xfrm>
                      <a:off x="0" y="0"/>
                      <a:ext cx="5464175" cy="1153160"/>
                    </a:xfrm>
                    <a:prstGeom prst="rect">
                      <a:avLst/>
                    </a:prstGeom>
                    <a:ln>
                      <a:noFill/>
                    </a:ln>
                    <a:extLst>
                      <a:ext uri="{53640926-AAD7-44D8-BBD7-CCE9431645EC}">
                        <a14:shadowObscured xmlns:a14="http://schemas.microsoft.com/office/drawing/2010/main"/>
                      </a:ext>
                    </a:extLst>
                  </pic:spPr>
                </pic:pic>
              </a:graphicData>
            </a:graphic>
          </wp:inline>
        </w:drawing>
      </w:r>
    </w:p>
    <w:p w14:paraId="40680B79" w14:textId="77777777" w:rsidR="00DF2CF0" w:rsidRDefault="00DF2CF0" w:rsidP="00EA0700">
      <w:pPr>
        <w:pStyle w:val="Default"/>
        <w:rPr>
          <w:rFonts w:ascii="Verdana" w:hAnsi="Verdana"/>
          <w:b/>
          <w:bCs/>
          <w:sz w:val="20"/>
          <w:szCs w:val="20"/>
        </w:rPr>
      </w:pPr>
    </w:p>
    <w:p w14:paraId="4D771F22" w14:textId="22D15D46" w:rsidR="00C55B7F" w:rsidRPr="003936F7" w:rsidRDefault="003E3033" w:rsidP="005706A9">
      <w:pPr>
        <w:pStyle w:val="Heading2"/>
        <w:numPr>
          <w:ilvl w:val="0"/>
          <w:numId w:val="0"/>
        </w:numPr>
        <w:rPr>
          <w:rFonts w:ascii="Verdana" w:hAnsi="Verdana"/>
          <w:color w:val="000000" w:themeColor="text1"/>
          <w:szCs w:val="22"/>
        </w:rPr>
      </w:pPr>
      <w:bookmarkStart w:id="16" w:name="_Toc84890841"/>
      <w:bookmarkStart w:id="17" w:name="_Toc114074991"/>
      <w:r>
        <w:rPr>
          <w:rFonts w:ascii="Verdana" w:hAnsi="Verdana"/>
          <w:color w:val="000000" w:themeColor="text1"/>
          <w:szCs w:val="22"/>
        </w:rPr>
        <w:t>8.3</w:t>
      </w:r>
      <w:r w:rsidR="008605DB" w:rsidRPr="003936F7">
        <w:rPr>
          <w:rFonts w:ascii="Verdana" w:hAnsi="Verdana"/>
          <w:color w:val="000000" w:themeColor="text1"/>
          <w:szCs w:val="22"/>
        </w:rPr>
        <w:t xml:space="preserve"> </w:t>
      </w:r>
      <w:r w:rsidR="00907915" w:rsidRPr="003936F7">
        <w:rPr>
          <w:rFonts w:ascii="Verdana" w:hAnsi="Verdana"/>
          <w:color w:val="000000" w:themeColor="text1"/>
          <w:szCs w:val="22"/>
        </w:rPr>
        <w:t>BCM Continual Improvement</w:t>
      </w:r>
      <w:bookmarkStart w:id="18" w:name="_Toc84890842"/>
      <w:bookmarkEnd w:id="16"/>
      <w:bookmarkEnd w:id="17"/>
    </w:p>
    <w:p w14:paraId="6DBE9803" w14:textId="77777777" w:rsidR="008605DB" w:rsidRPr="008605DB" w:rsidRDefault="008605DB" w:rsidP="008605DB">
      <w:pPr>
        <w:pStyle w:val="BodyText"/>
        <w:ind w:left="360"/>
      </w:pPr>
    </w:p>
    <w:bookmarkEnd w:id="18"/>
    <w:p w14:paraId="1E664D33" w14:textId="7875F104" w:rsidR="00C55B7F" w:rsidRPr="0053755A" w:rsidRDefault="00907915" w:rsidP="003936F7">
      <w:pPr>
        <w:pStyle w:val="Default"/>
        <w:spacing w:line="360" w:lineRule="auto"/>
        <w:jc w:val="both"/>
        <w:rPr>
          <w:rFonts w:ascii="Verdana" w:hAnsi="Verdana" w:cs="Calibri"/>
          <w:sz w:val="20"/>
          <w:szCs w:val="20"/>
        </w:rPr>
      </w:pPr>
      <w:r w:rsidRPr="0053755A">
        <w:rPr>
          <w:rFonts w:ascii="Verdana" w:hAnsi="Verdana" w:cs="Calibri"/>
          <w:sz w:val="20"/>
          <w:szCs w:val="20"/>
        </w:rPr>
        <w:t>Ensur</w:t>
      </w:r>
      <w:r w:rsidR="00C55B7F" w:rsidRPr="0053755A">
        <w:rPr>
          <w:rFonts w:ascii="Verdana" w:hAnsi="Verdana" w:cs="Calibri"/>
          <w:sz w:val="20"/>
          <w:szCs w:val="20"/>
        </w:rPr>
        <w:t xml:space="preserve">ing </w:t>
      </w:r>
      <w:r w:rsidRPr="0053755A">
        <w:rPr>
          <w:rFonts w:ascii="Verdana" w:hAnsi="Verdana" w:cs="Calibri"/>
          <w:sz w:val="20"/>
          <w:szCs w:val="20"/>
        </w:rPr>
        <w:t>BCM objectives are met through periodic review, including self-assessment, and continual improvement of its plans, performance and documentation.</w:t>
      </w:r>
      <w:bookmarkStart w:id="19" w:name="_Toc84890843"/>
    </w:p>
    <w:bookmarkEnd w:id="19"/>
    <w:p w14:paraId="206547F1" w14:textId="75BA9A80" w:rsidR="00907915" w:rsidRPr="0053755A" w:rsidRDefault="00907915" w:rsidP="003936F7">
      <w:pPr>
        <w:pStyle w:val="Default"/>
        <w:spacing w:line="360" w:lineRule="auto"/>
        <w:ind w:left="360"/>
        <w:jc w:val="both"/>
        <w:rPr>
          <w:b/>
          <w:sz w:val="20"/>
          <w:szCs w:val="20"/>
        </w:rPr>
      </w:pPr>
      <w:r w:rsidRPr="0053755A">
        <w:rPr>
          <w:rFonts w:ascii="Verdana" w:hAnsi="Verdana" w:cs="Calibri"/>
          <w:b/>
          <w:sz w:val="20"/>
          <w:szCs w:val="20"/>
        </w:rPr>
        <w:t>Periodic review and continual improvement shall be performed through</w:t>
      </w:r>
      <w:r w:rsidRPr="0053755A">
        <w:rPr>
          <w:rFonts w:ascii="Verdana" w:hAnsi="Verdana" w:cs="Calibri"/>
          <w:sz w:val="20"/>
          <w:szCs w:val="20"/>
        </w:rPr>
        <w:t>:</w:t>
      </w:r>
    </w:p>
    <w:p w14:paraId="68859EB9" w14:textId="77777777" w:rsidR="00907915" w:rsidRPr="0053755A" w:rsidRDefault="00907915" w:rsidP="003936F7">
      <w:pPr>
        <w:pStyle w:val="ListParagraph"/>
        <w:numPr>
          <w:ilvl w:val="0"/>
          <w:numId w:val="45"/>
        </w:numPr>
        <w:spacing w:line="360" w:lineRule="auto"/>
        <w:jc w:val="both"/>
        <w:rPr>
          <w:rFonts w:ascii="Verdana" w:hAnsi="Verdana" w:cs="Calibri"/>
        </w:rPr>
      </w:pPr>
      <w:r w:rsidRPr="0053755A">
        <w:rPr>
          <w:rFonts w:ascii="Verdana" w:hAnsi="Verdana" w:cs="Calibri"/>
        </w:rPr>
        <w:t>Regular review of changes to the business and risks that can result in business disruption, as well as the impact of such disruption, and the increase or decrease in risk appetite</w:t>
      </w:r>
    </w:p>
    <w:p w14:paraId="5F3865BF" w14:textId="77777777" w:rsidR="00C55B7F" w:rsidRPr="0053755A" w:rsidRDefault="00C55B7F" w:rsidP="003936F7">
      <w:pPr>
        <w:pStyle w:val="ListParagraph"/>
        <w:numPr>
          <w:ilvl w:val="0"/>
          <w:numId w:val="45"/>
        </w:numPr>
        <w:spacing w:line="360" w:lineRule="auto"/>
        <w:jc w:val="both"/>
        <w:rPr>
          <w:rFonts w:ascii="Verdana" w:hAnsi="Verdana" w:cs="Calibri"/>
        </w:rPr>
      </w:pPr>
      <w:r w:rsidRPr="0053755A">
        <w:rPr>
          <w:rFonts w:ascii="Verdana" w:hAnsi="Verdana" w:cs="Calibri"/>
        </w:rPr>
        <w:t>Reviewing and examining risk treatment and business continuity strategies and</w:t>
      </w:r>
    </w:p>
    <w:p w14:paraId="579F89E1" w14:textId="77777777" w:rsidR="00C55B7F" w:rsidRPr="0053755A" w:rsidRDefault="00C55B7F" w:rsidP="003936F7">
      <w:pPr>
        <w:pStyle w:val="ListParagraph"/>
        <w:numPr>
          <w:ilvl w:val="0"/>
          <w:numId w:val="45"/>
        </w:numPr>
        <w:spacing w:line="360" w:lineRule="auto"/>
        <w:jc w:val="both"/>
        <w:rPr>
          <w:rFonts w:ascii="Verdana" w:hAnsi="Verdana" w:cs="Calibri"/>
        </w:rPr>
      </w:pPr>
      <w:r w:rsidRPr="0053755A">
        <w:rPr>
          <w:rFonts w:ascii="Verdana" w:hAnsi="Verdana" w:cs="Calibri"/>
        </w:rPr>
        <w:t>Approving response, incident management, communication, continuity and recovery plan(s) tailored to achieve the objectives.</w:t>
      </w:r>
    </w:p>
    <w:p w14:paraId="382977F4" w14:textId="68F7FB59" w:rsidR="00C55B7F" w:rsidRPr="0053755A" w:rsidRDefault="00C55B7F" w:rsidP="003936F7">
      <w:pPr>
        <w:pStyle w:val="ListParagraph"/>
        <w:numPr>
          <w:ilvl w:val="0"/>
          <w:numId w:val="45"/>
        </w:numPr>
        <w:spacing w:line="360" w:lineRule="auto"/>
        <w:jc w:val="both"/>
        <w:rPr>
          <w:rFonts w:ascii="Verdana" w:hAnsi="Verdana" w:cs="Calibri"/>
        </w:rPr>
      </w:pPr>
      <w:r w:rsidRPr="0053755A">
        <w:rPr>
          <w:rFonts w:ascii="Verdana" w:hAnsi="Verdana" w:cs="Calibri"/>
        </w:rPr>
        <w:t xml:space="preserve">The review results be documented by the </w:t>
      </w:r>
      <w:r w:rsidR="0010362C">
        <w:rPr>
          <w:rFonts w:ascii="Verdana" w:hAnsi="Verdana" w:cs="Calibri"/>
        </w:rPr>
        <w:t>&lt;ORG NAME&gt;</w:t>
      </w:r>
      <w:r w:rsidRPr="0053755A">
        <w:rPr>
          <w:rFonts w:ascii="Verdana" w:hAnsi="Verdana" w:cs="Calibri"/>
        </w:rPr>
        <w:t>’s Business Continuity Head/Lead, and then reported to the Top Management.</w:t>
      </w:r>
    </w:p>
    <w:p w14:paraId="6AFA431A" w14:textId="77777777" w:rsidR="00C55B7F" w:rsidRPr="0053755A" w:rsidRDefault="00C55B7F" w:rsidP="003936F7">
      <w:pPr>
        <w:pStyle w:val="ListParagraph"/>
        <w:numPr>
          <w:ilvl w:val="0"/>
          <w:numId w:val="45"/>
        </w:numPr>
        <w:spacing w:line="360" w:lineRule="auto"/>
        <w:jc w:val="both"/>
        <w:rPr>
          <w:rFonts w:ascii="Verdana" w:hAnsi="Verdana" w:cs="Calibri"/>
        </w:rPr>
      </w:pPr>
      <w:r w:rsidRPr="0053755A">
        <w:rPr>
          <w:rFonts w:ascii="Verdana" w:hAnsi="Verdana" w:cs="Calibri"/>
        </w:rPr>
        <w:lastRenderedPageBreak/>
        <w:t xml:space="preserve">Address BC capability’s in consistency with industry standard, through preventive and corrective actions. </w:t>
      </w:r>
    </w:p>
    <w:p w14:paraId="38FF4152" w14:textId="44D643F7" w:rsidR="00C55B7F" w:rsidRPr="00C55B7F" w:rsidRDefault="00C55B7F" w:rsidP="003936F7">
      <w:pPr>
        <w:pStyle w:val="ListParagraph"/>
        <w:numPr>
          <w:ilvl w:val="0"/>
          <w:numId w:val="45"/>
        </w:numPr>
        <w:spacing w:line="360" w:lineRule="auto"/>
        <w:jc w:val="both"/>
        <w:rPr>
          <w:rFonts w:ascii="Verdana" w:hAnsi="Verdana" w:cs="Calibri"/>
        </w:rPr>
      </w:pPr>
      <w:r w:rsidRPr="0053755A">
        <w:rPr>
          <w:rFonts w:ascii="Verdana" w:hAnsi="Verdana" w:cs="Calibri"/>
        </w:rPr>
        <w:t>Preventive and corrective actions shall be aligned with the Business Continuity Policy and BCM objectives at the acceptable level of risk, as may be determined by Top Management</w:t>
      </w:r>
      <w:r w:rsidRPr="00C55B7F">
        <w:rPr>
          <w:rFonts w:ascii="Verdana" w:hAnsi="Verdana" w:cs="Calibri"/>
        </w:rPr>
        <w:t>.</w:t>
      </w:r>
    </w:p>
    <w:p w14:paraId="3F10EF30" w14:textId="1FD342C6" w:rsidR="00C55B7F" w:rsidRPr="00453844" w:rsidRDefault="00C55B7F" w:rsidP="003936F7">
      <w:pPr>
        <w:pStyle w:val="ListParagraph"/>
        <w:spacing w:before="120" w:line="360" w:lineRule="auto"/>
        <w:ind w:left="360"/>
        <w:jc w:val="both"/>
        <w:rPr>
          <w:rFonts w:ascii="Verdana" w:hAnsi="Verdana" w:cs="Calibri"/>
          <w:b/>
        </w:rPr>
      </w:pPr>
      <w:r w:rsidRPr="00453844">
        <w:rPr>
          <w:rFonts w:ascii="Verdana" w:hAnsi="Verdana" w:cs="Calibri"/>
          <w:b/>
        </w:rPr>
        <w:t>The initial</w:t>
      </w:r>
      <w:r w:rsidR="00B12FED" w:rsidRPr="00453844">
        <w:rPr>
          <w:rFonts w:ascii="Verdana" w:hAnsi="Verdana" w:cs="Calibri"/>
          <w:b/>
        </w:rPr>
        <w:t xml:space="preserve"> Risk and Vulnerability</w:t>
      </w:r>
      <w:r w:rsidRPr="00453844">
        <w:rPr>
          <w:rFonts w:ascii="Verdana" w:hAnsi="Verdana" w:cs="Calibri"/>
          <w:b/>
        </w:rPr>
        <w:t xml:space="preserve"> analysis provides insights for:  </w:t>
      </w:r>
    </w:p>
    <w:p w14:paraId="07B4D630" w14:textId="3BDE8AAE" w:rsidR="00C55B7F" w:rsidRPr="00A56DD6" w:rsidRDefault="00456B8B" w:rsidP="003936F7">
      <w:pPr>
        <w:pStyle w:val="ListParagraph"/>
        <w:numPr>
          <w:ilvl w:val="0"/>
          <w:numId w:val="32"/>
        </w:numPr>
        <w:spacing w:line="360" w:lineRule="auto"/>
        <w:jc w:val="both"/>
        <w:rPr>
          <w:rFonts w:ascii="Verdana" w:hAnsi="Verdana" w:cs="Calibri"/>
        </w:rPr>
      </w:pPr>
      <w:r>
        <w:rPr>
          <w:rFonts w:ascii="Verdana" w:hAnsi="Verdana" w:cs="Calibri"/>
        </w:rPr>
        <w:t>Company’s</w:t>
      </w:r>
      <w:r w:rsidR="00C55B7F" w:rsidRPr="00A56DD6">
        <w:rPr>
          <w:rFonts w:ascii="Verdana" w:hAnsi="Verdana" w:cs="Calibri"/>
        </w:rPr>
        <w:t xml:space="preserve"> core business functions </w:t>
      </w:r>
    </w:p>
    <w:p w14:paraId="3F89A96F" w14:textId="77777777" w:rsidR="00C55B7F" w:rsidRPr="00A56DD6" w:rsidRDefault="00C55B7F" w:rsidP="003936F7">
      <w:pPr>
        <w:pStyle w:val="ListParagraph"/>
        <w:numPr>
          <w:ilvl w:val="0"/>
          <w:numId w:val="32"/>
        </w:numPr>
        <w:spacing w:line="360" w:lineRule="auto"/>
        <w:jc w:val="both"/>
        <w:rPr>
          <w:rFonts w:ascii="Verdana" w:hAnsi="Verdana" w:cs="Calibri"/>
        </w:rPr>
      </w:pPr>
      <w:r w:rsidRPr="00A56DD6">
        <w:rPr>
          <w:rFonts w:ascii="Verdana" w:hAnsi="Verdana" w:cs="Calibri"/>
        </w:rPr>
        <w:t xml:space="preserve">Critical processes </w:t>
      </w:r>
    </w:p>
    <w:p w14:paraId="1F35D16E" w14:textId="77777777" w:rsidR="00C55B7F" w:rsidRPr="00A56DD6" w:rsidRDefault="00C55B7F" w:rsidP="003936F7">
      <w:pPr>
        <w:pStyle w:val="ListParagraph"/>
        <w:numPr>
          <w:ilvl w:val="0"/>
          <w:numId w:val="32"/>
        </w:numPr>
        <w:spacing w:line="360" w:lineRule="auto"/>
        <w:jc w:val="both"/>
        <w:rPr>
          <w:rFonts w:ascii="Verdana" w:hAnsi="Verdana" w:cs="Calibri"/>
        </w:rPr>
      </w:pPr>
      <w:r w:rsidRPr="00A56DD6">
        <w:rPr>
          <w:rFonts w:ascii="Verdana" w:hAnsi="Verdana" w:cs="Calibri"/>
        </w:rPr>
        <w:t xml:space="preserve">Assets (anything of material value or usefulness) </w:t>
      </w:r>
    </w:p>
    <w:p w14:paraId="6EB03516" w14:textId="77777777" w:rsidR="00C55B7F" w:rsidRPr="00A56DD6" w:rsidRDefault="00C55B7F" w:rsidP="003936F7">
      <w:pPr>
        <w:pStyle w:val="ListParagraph"/>
        <w:numPr>
          <w:ilvl w:val="0"/>
          <w:numId w:val="32"/>
        </w:numPr>
        <w:spacing w:line="360" w:lineRule="auto"/>
        <w:jc w:val="both"/>
        <w:rPr>
          <w:rFonts w:ascii="Verdana" w:hAnsi="Verdana" w:cs="Calibri"/>
        </w:rPr>
      </w:pPr>
      <w:r w:rsidRPr="00A56DD6">
        <w:rPr>
          <w:rFonts w:ascii="Verdana" w:hAnsi="Verdana" w:cs="Calibri"/>
        </w:rPr>
        <w:t xml:space="preserve">Extent of the contribution of each asset </w:t>
      </w:r>
    </w:p>
    <w:p w14:paraId="78F17BCF" w14:textId="77777777" w:rsidR="00C55B7F" w:rsidRPr="00A56DD6" w:rsidRDefault="00C55B7F" w:rsidP="003936F7">
      <w:pPr>
        <w:pStyle w:val="ListParagraph"/>
        <w:numPr>
          <w:ilvl w:val="0"/>
          <w:numId w:val="32"/>
        </w:numPr>
        <w:spacing w:line="360" w:lineRule="auto"/>
        <w:jc w:val="both"/>
        <w:rPr>
          <w:rFonts w:ascii="Verdana" w:hAnsi="Verdana" w:cs="Calibri"/>
        </w:rPr>
      </w:pPr>
      <w:r w:rsidRPr="00A56DD6">
        <w:rPr>
          <w:rFonts w:ascii="Verdana" w:hAnsi="Verdana" w:cs="Calibri"/>
        </w:rPr>
        <w:t xml:space="preserve">Exposure and susceptibility or processes and assets to interruption. </w:t>
      </w:r>
    </w:p>
    <w:p w14:paraId="033B3C73" w14:textId="574981BB" w:rsidR="00C55B7F" w:rsidRPr="00A56DD6" w:rsidRDefault="00456B8B" w:rsidP="003936F7">
      <w:pPr>
        <w:pStyle w:val="ListParagraph"/>
        <w:numPr>
          <w:ilvl w:val="0"/>
          <w:numId w:val="32"/>
        </w:numPr>
        <w:spacing w:before="120" w:line="360" w:lineRule="auto"/>
        <w:ind w:left="357" w:hanging="357"/>
        <w:contextualSpacing w:val="0"/>
        <w:jc w:val="both"/>
        <w:rPr>
          <w:rFonts w:ascii="Verdana" w:hAnsi="Verdana" w:cs="Calibri"/>
        </w:rPr>
      </w:pPr>
      <w:r>
        <w:rPr>
          <w:rFonts w:ascii="Verdana" w:hAnsi="Verdana" w:cs="Calibri"/>
        </w:rPr>
        <w:t>Senior management will i</w:t>
      </w:r>
      <w:r w:rsidR="00C55B7F" w:rsidRPr="00A56DD6">
        <w:rPr>
          <w:rFonts w:ascii="Verdana" w:hAnsi="Verdana" w:cs="Calibri"/>
        </w:rPr>
        <w:t xml:space="preserve">dentify threats (risks) to core business function continuity and the processes, systems, information, people, assets, outsource partners and other resources that support or rely on them </w:t>
      </w:r>
    </w:p>
    <w:p w14:paraId="128AA84D" w14:textId="77777777" w:rsidR="00C55B7F" w:rsidRPr="00A56DD6" w:rsidRDefault="00C55B7F" w:rsidP="003936F7">
      <w:pPr>
        <w:pStyle w:val="ListParagraph"/>
        <w:numPr>
          <w:ilvl w:val="0"/>
          <w:numId w:val="32"/>
        </w:numPr>
        <w:spacing w:before="120" w:line="360" w:lineRule="auto"/>
        <w:ind w:left="357" w:hanging="357"/>
        <w:contextualSpacing w:val="0"/>
        <w:jc w:val="both"/>
        <w:rPr>
          <w:rFonts w:ascii="Verdana" w:hAnsi="Verdana" w:cs="Calibri"/>
        </w:rPr>
      </w:pPr>
      <w:r w:rsidRPr="00A56DD6">
        <w:rPr>
          <w:rFonts w:ascii="Verdana" w:hAnsi="Verdana" w:cs="Calibri"/>
        </w:rPr>
        <w:t xml:space="preserve">Systematically analyze likelihood and consequence of disruption and rate using the consequence ratings in the risk management framework </w:t>
      </w:r>
    </w:p>
    <w:p w14:paraId="4FE90093" w14:textId="1FFFD22B" w:rsidR="00C55B7F" w:rsidRPr="00EA0700" w:rsidRDefault="00C55B7F" w:rsidP="003936F7">
      <w:pPr>
        <w:pStyle w:val="ListParagraph"/>
        <w:numPr>
          <w:ilvl w:val="0"/>
          <w:numId w:val="32"/>
        </w:numPr>
        <w:spacing w:before="120" w:line="360" w:lineRule="auto"/>
        <w:ind w:left="357" w:hanging="357"/>
        <w:contextualSpacing w:val="0"/>
        <w:jc w:val="both"/>
        <w:rPr>
          <w:rFonts w:ascii="Verdana" w:hAnsi="Verdana" w:cs="Calibri"/>
        </w:rPr>
      </w:pPr>
      <w:r w:rsidRPr="00A56DD6">
        <w:rPr>
          <w:rFonts w:ascii="Verdana" w:hAnsi="Verdana" w:cs="Calibri"/>
        </w:rPr>
        <w:t>Evaluate which disruption-related risks require treatment and</w:t>
      </w:r>
      <w:r w:rsidR="00EA0700">
        <w:rPr>
          <w:rFonts w:ascii="Verdana" w:hAnsi="Verdana" w:cs="Calibri"/>
        </w:rPr>
        <w:t xml:space="preserve"> i</w:t>
      </w:r>
      <w:r w:rsidRPr="00EA0700">
        <w:rPr>
          <w:rFonts w:ascii="Verdana" w:hAnsi="Verdana" w:cs="Calibri"/>
        </w:rPr>
        <w:t>dentify treatments commensurate with BC</w:t>
      </w:r>
      <w:r w:rsidR="00456B8B" w:rsidRPr="00EA0700">
        <w:rPr>
          <w:rFonts w:ascii="Verdana" w:hAnsi="Verdana" w:cs="Calibri"/>
        </w:rPr>
        <w:t>P</w:t>
      </w:r>
      <w:r w:rsidRPr="00EA0700">
        <w:rPr>
          <w:rFonts w:ascii="Verdana" w:hAnsi="Verdana" w:cs="Calibri"/>
        </w:rPr>
        <w:t xml:space="preserve"> objectives and in accordance with the </w:t>
      </w:r>
      <w:r w:rsidR="00456B8B" w:rsidRPr="00EA0700">
        <w:rPr>
          <w:rFonts w:ascii="Verdana" w:hAnsi="Verdana" w:cs="Calibri"/>
        </w:rPr>
        <w:t xml:space="preserve">company’s </w:t>
      </w:r>
      <w:r w:rsidRPr="00EA0700">
        <w:rPr>
          <w:rFonts w:ascii="Verdana" w:hAnsi="Verdana" w:cs="Calibri"/>
        </w:rPr>
        <w:t xml:space="preserve">risk appetite. </w:t>
      </w:r>
    </w:p>
    <w:p w14:paraId="670D59B6" w14:textId="77777777" w:rsidR="00C55B7F" w:rsidRPr="00A56DD6" w:rsidRDefault="00C55B7F" w:rsidP="003936F7">
      <w:pPr>
        <w:pStyle w:val="ListParagraph"/>
        <w:numPr>
          <w:ilvl w:val="0"/>
          <w:numId w:val="32"/>
        </w:numPr>
        <w:spacing w:before="120" w:line="360" w:lineRule="auto"/>
        <w:ind w:left="357" w:hanging="357"/>
        <w:contextualSpacing w:val="0"/>
        <w:jc w:val="both"/>
        <w:rPr>
          <w:rFonts w:ascii="Verdana" w:hAnsi="Verdana" w:cs="Calibri"/>
        </w:rPr>
      </w:pPr>
      <w:r w:rsidRPr="00A56DD6">
        <w:rPr>
          <w:rFonts w:ascii="Verdana" w:hAnsi="Verdana" w:cs="Calibri"/>
        </w:rPr>
        <w:t xml:space="preserve">Evaluation of vulnerability i.e., exposures, susceptibility, and effectiveness of existing controls </w:t>
      </w:r>
    </w:p>
    <w:p w14:paraId="71EE2EF6" w14:textId="353C0BDC" w:rsidR="00203E10" w:rsidRPr="00487A57" w:rsidRDefault="00C55B7F" w:rsidP="003936F7">
      <w:pPr>
        <w:numPr>
          <w:ilvl w:val="0"/>
          <w:numId w:val="32"/>
        </w:numPr>
        <w:spacing w:before="120" w:line="360" w:lineRule="auto"/>
        <w:ind w:left="357" w:hanging="357"/>
        <w:jc w:val="both"/>
        <w:rPr>
          <w:rFonts w:ascii="Verdana" w:hAnsi="Verdana" w:cs="Calibri"/>
        </w:rPr>
      </w:pPr>
      <w:r w:rsidRPr="00C55B7F">
        <w:rPr>
          <w:rFonts w:ascii="Verdana" w:hAnsi="Verdana" w:cs="Calibri"/>
        </w:rPr>
        <w:t>Identification   of   potential   improvements   and   creation   of   new measures   to mitigate vulnerability, thereby reducing any residual risk to an acceptable level.</w:t>
      </w:r>
      <w:bookmarkStart w:id="20" w:name="_Toc129433642"/>
      <w:bookmarkStart w:id="21" w:name="_Toc129498870"/>
      <w:bookmarkStart w:id="22" w:name="_Toc129505066"/>
      <w:bookmarkEnd w:id="0"/>
    </w:p>
    <w:bookmarkEnd w:id="20"/>
    <w:bookmarkEnd w:id="21"/>
    <w:bookmarkEnd w:id="22"/>
    <w:p w14:paraId="159C88F5" w14:textId="77777777" w:rsidR="00F96F74" w:rsidRPr="00F96F74" w:rsidRDefault="00F96F74" w:rsidP="00F96F74">
      <w:pPr>
        <w:pStyle w:val="BodyText"/>
      </w:pPr>
    </w:p>
    <w:p w14:paraId="65818153" w14:textId="77777777" w:rsidR="00222CB4" w:rsidRDefault="00222CB4" w:rsidP="00487A57">
      <w:pPr>
        <w:pStyle w:val="ListAlpha3"/>
        <w:numPr>
          <w:ilvl w:val="0"/>
          <w:numId w:val="0"/>
        </w:numPr>
        <w:tabs>
          <w:tab w:val="left" w:pos="588"/>
        </w:tabs>
        <w:spacing w:line="360" w:lineRule="auto"/>
        <w:ind w:left="1080" w:hanging="360"/>
        <w:jc w:val="both"/>
        <w:rPr>
          <w:rFonts w:ascii="Verdana" w:hAnsi="Verdana"/>
          <w:szCs w:val="20"/>
        </w:rPr>
      </w:pPr>
    </w:p>
    <w:p w14:paraId="3BB54938" w14:textId="77777777" w:rsidR="00222CB4" w:rsidRDefault="00222CB4" w:rsidP="00884972">
      <w:pPr>
        <w:pStyle w:val="ListAlpha3"/>
        <w:numPr>
          <w:ilvl w:val="0"/>
          <w:numId w:val="0"/>
        </w:numPr>
        <w:tabs>
          <w:tab w:val="left" w:pos="588"/>
        </w:tabs>
        <w:spacing w:line="360" w:lineRule="auto"/>
        <w:ind w:left="465"/>
        <w:jc w:val="both"/>
        <w:rPr>
          <w:rFonts w:ascii="Verdana" w:hAnsi="Verdana"/>
          <w:szCs w:val="20"/>
        </w:rPr>
      </w:pPr>
    </w:p>
    <w:p w14:paraId="56A58A01" w14:textId="77777777" w:rsidR="00410D01" w:rsidRPr="00410D01" w:rsidRDefault="00410D01" w:rsidP="00266AA2">
      <w:pPr>
        <w:pStyle w:val="BodyText"/>
        <w:ind w:left="0"/>
      </w:pPr>
    </w:p>
    <w:sectPr w:rsidR="00410D01" w:rsidRPr="00410D01" w:rsidSect="003813D4">
      <w:headerReference w:type="even" r:id="rId19"/>
      <w:headerReference w:type="default" r:id="rId20"/>
      <w:footerReference w:type="default" r:id="rId21"/>
      <w:headerReference w:type="first" r:id="rId22"/>
      <w:footerReference w:type="first" r:id="rId23"/>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5331DC" w14:textId="77777777" w:rsidR="00D94FC2" w:rsidRDefault="00D94FC2">
      <w:r>
        <w:separator/>
      </w:r>
    </w:p>
  </w:endnote>
  <w:endnote w:type="continuationSeparator" w:id="0">
    <w:p w14:paraId="1BF23771" w14:textId="77777777" w:rsidR="00D94FC2" w:rsidRDefault="00D94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Wide Latin">
    <w:panose1 w:val="020A0A070505050204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144E64" w:rsidRDefault="00144E64" w:rsidP="0002149F">
    <w:pPr>
      <w:pStyle w:val="Footer"/>
      <w:jc w:val="center"/>
      <w:rPr>
        <w:rFonts w:ascii="Verdana" w:hAnsi="Verdana"/>
        <w:b/>
      </w:rPr>
    </w:pPr>
    <w:r>
      <w:rPr>
        <w:rFonts w:ascii="Verdana" w:hAnsi="Verdana"/>
        <w:b/>
      </w:rPr>
      <w:tab/>
    </w:r>
  </w:p>
  <w:p w14:paraId="71EE30D3" w14:textId="77777777" w:rsidR="00144E64" w:rsidRDefault="00144E64" w:rsidP="0002149F">
    <w:pPr>
      <w:pStyle w:val="Footer"/>
      <w:jc w:val="center"/>
      <w:rPr>
        <w:rFonts w:ascii="Verdana" w:hAnsi="Verdana"/>
        <w:b/>
      </w:rPr>
    </w:pPr>
  </w:p>
  <w:p w14:paraId="71EE30D4" w14:textId="77777777" w:rsidR="00144E64" w:rsidRDefault="00144E64" w:rsidP="0002149F">
    <w:pPr>
      <w:pStyle w:val="Footer"/>
      <w:jc w:val="center"/>
      <w:rPr>
        <w:rFonts w:ascii="Verdana" w:hAnsi="Verdana"/>
        <w:b/>
      </w:rPr>
    </w:pPr>
  </w:p>
  <w:p w14:paraId="71EE30D5" w14:textId="19D6E711" w:rsidR="00144E64" w:rsidRDefault="00487A57" w:rsidP="00487A57">
    <w:pPr>
      <w:pStyle w:val="Footer"/>
      <w:jc w:val="center"/>
    </w:pPr>
    <w:r>
      <w:rPr>
        <w:rFonts w:ascii="Verdana" w:hAnsi="Verdana"/>
        <w:b/>
      </w:rPr>
      <w:t xml:space="preserve">                             </w:t>
    </w:r>
    <w:r w:rsidR="00144E64" w:rsidRPr="00000550">
      <w:rPr>
        <w:rFonts w:ascii="Verdana" w:hAnsi="Verdana"/>
        <w:b/>
      </w:rPr>
      <w:t>Confidential</w:t>
    </w:r>
    <w:r w:rsidR="00144E64">
      <w:rPr>
        <w:rFonts w:ascii="Verdana" w:hAnsi="Verdana"/>
        <w:b/>
      </w:rPr>
      <w:tab/>
    </w:r>
    <w:r>
      <w:rPr>
        <w:rFonts w:ascii="Verdana" w:hAnsi="Verdana"/>
        <w:b/>
      </w:rPr>
      <w:t xml:space="preserve">                                         </w:t>
    </w:r>
    <w:r w:rsidR="00144E64">
      <w:rPr>
        <w:rFonts w:ascii="Verdana" w:hAnsi="Verdana"/>
        <w:b/>
      </w:rPr>
      <w:t>P</w:t>
    </w:r>
    <w:r w:rsidR="00144E64" w:rsidRPr="00000550">
      <w:rPr>
        <w:rFonts w:ascii="Verdana" w:hAnsi="Verdana"/>
        <w:b/>
      </w:rPr>
      <w:t xml:space="preserve">age </w:t>
    </w:r>
    <w:r w:rsidR="00144E64" w:rsidRPr="00000550">
      <w:rPr>
        <w:rFonts w:ascii="Verdana" w:hAnsi="Verdana"/>
        <w:b/>
      </w:rPr>
      <w:fldChar w:fldCharType="begin"/>
    </w:r>
    <w:r w:rsidR="00144E64" w:rsidRPr="00000550">
      <w:rPr>
        <w:rFonts w:ascii="Verdana" w:hAnsi="Verdana"/>
        <w:b/>
      </w:rPr>
      <w:instrText xml:space="preserve"> PAGE </w:instrText>
    </w:r>
    <w:r w:rsidR="00144E64" w:rsidRPr="00000550">
      <w:rPr>
        <w:rFonts w:ascii="Verdana" w:hAnsi="Verdana"/>
        <w:b/>
      </w:rPr>
      <w:fldChar w:fldCharType="separate"/>
    </w:r>
    <w:r w:rsidR="00144E64">
      <w:rPr>
        <w:rFonts w:ascii="Verdana" w:hAnsi="Verdana"/>
        <w:b/>
        <w:noProof/>
      </w:rPr>
      <w:t>16</w:t>
    </w:r>
    <w:r w:rsidR="00144E64" w:rsidRPr="00000550">
      <w:rPr>
        <w:rFonts w:ascii="Verdana" w:hAnsi="Verdana"/>
        <w:b/>
      </w:rPr>
      <w:fldChar w:fldCharType="end"/>
    </w:r>
    <w:r w:rsidR="00144E64" w:rsidRPr="00000550">
      <w:rPr>
        <w:rFonts w:ascii="Verdana" w:hAnsi="Verdana"/>
        <w:b/>
      </w:rPr>
      <w:t xml:space="preserve"> of </w:t>
    </w:r>
    <w:r w:rsidR="00144E64" w:rsidRPr="00000550">
      <w:rPr>
        <w:rFonts w:ascii="Verdana" w:hAnsi="Verdana"/>
        <w:b/>
      </w:rPr>
      <w:fldChar w:fldCharType="begin"/>
    </w:r>
    <w:r w:rsidR="00144E64" w:rsidRPr="00000550">
      <w:rPr>
        <w:rFonts w:ascii="Verdana" w:hAnsi="Verdana"/>
        <w:b/>
      </w:rPr>
      <w:instrText xml:space="preserve"> NUMPAGES  </w:instrText>
    </w:r>
    <w:r w:rsidR="00144E64" w:rsidRPr="00000550">
      <w:rPr>
        <w:rFonts w:ascii="Verdana" w:hAnsi="Verdana"/>
        <w:b/>
      </w:rPr>
      <w:fldChar w:fldCharType="separate"/>
    </w:r>
    <w:r w:rsidR="00144E64">
      <w:rPr>
        <w:rFonts w:ascii="Verdana" w:hAnsi="Verdana"/>
        <w:b/>
        <w:noProof/>
      </w:rPr>
      <w:t>16</w:t>
    </w:r>
    <w:r w:rsidR="00144E64" w:rsidRPr="00000550">
      <w:rPr>
        <w:rFonts w:ascii="Verdana" w:hAnsi="Verdana"/>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3B845EEE" w14:paraId="3E663A23" w14:textId="77777777" w:rsidTr="3B845EEE">
      <w:tc>
        <w:tcPr>
          <w:tcW w:w="3180" w:type="dxa"/>
        </w:tcPr>
        <w:p w14:paraId="4D264D1B" w14:textId="40ECDA67" w:rsidR="3B845EEE" w:rsidRDefault="3B845EEE" w:rsidP="3B845EEE">
          <w:pPr>
            <w:pStyle w:val="Header"/>
            <w:ind w:left="-115"/>
          </w:pPr>
        </w:p>
      </w:tc>
      <w:tc>
        <w:tcPr>
          <w:tcW w:w="3180" w:type="dxa"/>
        </w:tcPr>
        <w:p w14:paraId="61755A01" w14:textId="4B540D17" w:rsidR="3B845EEE" w:rsidRDefault="3B845EEE" w:rsidP="3B845EEE">
          <w:pPr>
            <w:pStyle w:val="Header"/>
            <w:jc w:val="center"/>
          </w:pPr>
        </w:p>
      </w:tc>
      <w:tc>
        <w:tcPr>
          <w:tcW w:w="3180" w:type="dxa"/>
        </w:tcPr>
        <w:p w14:paraId="5168FA3C" w14:textId="0BDAF6BB" w:rsidR="3B845EEE" w:rsidRDefault="3B845EEE" w:rsidP="3B845EEE">
          <w:pPr>
            <w:pStyle w:val="Header"/>
            <w:ind w:right="-115"/>
            <w:jc w:val="right"/>
          </w:pPr>
        </w:p>
      </w:tc>
    </w:tr>
  </w:tbl>
  <w:p w14:paraId="1C086D8F" w14:textId="0257579E" w:rsidR="3B845EEE" w:rsidRDefault="3B845EEE" w:rsidP="3B845E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186A3E" w14:textId="77777777" w:rsidR="00D94FC2" w:rsidRDefault="00D94FC2">
      <w:r>
        <w:separator/>
      </w:r>
    </w:p>
  </w:footnote>
  <w:footnote w:type="continuationSeparator" w:id="0">
    <w:p w14:paraId="29E9B374" w14:textId="77777777" w:rsidR="00D94FC2" w:rsidRDefault="00D94FC2">
      <w:r>
        <w:separator/>
      </w:r>
    </w:p>
  </w:footnote>
  <w:footnote w:type="continuationNotice" w:id="1">
    <w:p w14:paraId="6EC59DAD" w14:textId="77777777" w:rsidR="00D94FC2" w:rsidRDefault="00D94FC2">
      <w:pPr>
        <w:rPr>
          <w:i/>
          <w:sz w:val="18"/>
        </w:rPr>
      </w:pPr>
      <w:r>
        <w:rPr>
          <w:i/>
          <w:sz w:val="18"/>
        </w:rPr>
        <w:t>(footnote continued)</w:t>
      </w:r>
    </w:p>
  </w:footnote>
  <w:footnote w:id="2">
    <w:p w14:paraId="233A5ADC" w14:textId="2890DE9D" w:rsidR="00144E64" w:rsidRDefault="00144E64">
      <w:pPr>
        <w:pStyle w:val="FootnoteText"/>
      </w:pPr>
      <w:r>
        <w:rPr>
          <w:rStyle w:val="FootnoteReference"/>
        </w:rPr>
        <w:footnoteRef/>
      </w:r>
      <w:r>
        <w:t xml:space="preserve"> </w:t>
      </w:r>
      <w:bookmarkStart w:id="1" w:name="_GoBack"/>
      <w:bookmarkEnd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71EE30CD" w14:textId="77777777">
      <w:trPr>
        <w:cantSplit/>
        <w:trHeight w:val="350"/>
      </w:trPr>
      <w:tc>
        <w:tcPr>
          <w:tcW w:w="6228" w:type="dxa"/>
          <w:vAlign w:val="center"/>
        </w:tcPr>
        <w:p w14:paraId="71EE30CA"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144E64" w:rsidRDefault="00144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EF95A" w14:textId="2D4B8BA7" w:rsidR="00F148A1" w:rsidRDefault="00144E64" w:rsidP="00450B84">
    <w:pPr>
      <w:pStyle w:val="Header"/>
      <w:ind w:right="-153"/>
      <w:rPr>
        <w:rFonts w:ascii="Verdana" w:hAnsi="Verdana"/>
        <w:b/>
        <w:noProof/>
      </w:rPr>
    </w:pPr>
    <w:r>
      <w:rPr>
        <w:rFonts w:ascii="Cambria" w:hAnsi="Cambria"/>
        <w:noProof/>
        <w:sz w:val="32"/>
        <w:szCs w:val="32"/>
      </w:rPr>
      <w:t xml:space="preserve">            </w:t>
    </w:r>
    <w:r w:rsidR="00F148A1">
      <w:rPr>
        <w:rFonts w:ascii="Verdana" w:hAnsi="Verdana"/>
        <w:b/>
        <w:noProof/>
      </w:rPr>
      <w:t xml:space="preserve">                                </w:t>
    </w:r>
    <w:r w:rsidR="00F8405B">
      <w:rPr>
        <w:rFonts w:ascii="Verdana" w:hAnsi="Verdana"/>
        <w:b/>
        <w:noProof/>
      </w:rPr>
      <w:t>Pol</w:t>
    </w:r>
    <w:r w:rsidR="00F148A1">
      <w:rPr>
        <w:rFonts w:ascii="Verdana" w:hAnsi="Verdana"/>
        <w:b/>
        <w:noProof/>
      </w:rPr>
      <w:t xml:space="preserve"> </w:t>
    </w:r>
    <w:r w:rsidR="00496296">
      <w:rPr>
        <w:rFonts w:ascii="Verdana" w:hAnsi="Verdana"/>
        <w:b/>
        <w:noProof/>
      </w:rPr>
      <w:t xml:space="preserve">Enterprise </w:t>
    </w:r>
    <w:r w:rsidR="00F148A1">
      <w:rPr>
        <w:rFonts w:ascii="Verdana" w:hAnsi="Verdana"/>
        <w:b/>
        <w:noProof/>
      </w:rPr>
      <w:t xml:space="preserve">Business continuity </w:t>
    </w:r>
  </w:p>
  <w:p w14:paraId="71EE30CF" w14:textId="5F50B6BA" w:rsidR="00144E64" w:rsidRPr="00534846" w:rsidRDefault="00144E64" w:rsidP="00450B84">
    <w:pPr>
      <w:pStyle w:val="Header"/>
      <w:ind w:right="-153"/>
      <w:rPr>
        <w:rFonts w:ascii="Verdana" w:hAnsi="Verdana"/>
        <w:b/>
      </w:rPr>
    </w:pPr>
    <w:r>
      <w:rPr>
        <w:rFonts w:ascii="Verdana" w:hAnsi="Verdana"/>
        <w:b/>
      </w:rPr>
      <w:t xml:space="preserve">         </w:t>
    </w:r>
    <w:r>
      <w:rPr>
        <w:rFonts w:ascii="Verdana" w:hAnsi="Verdana"/>
        <w:b/>
      </w:rPr>
      <w:tab/>
    </w:r>
  </w:p>
  <w:p w14:paraId="71EE30D0" w14:textId="77777777" w:rsidR="00144E64" w:rsidRDefault="00144E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3B845EEE" w14:paraId="6024CF94" w14:textId="77777777" w:rsidTr="3B845EEE">
      <w:tc>
        <w:tcPr>
          <w:tcW w:w="3180" w:type="dxa"/>
        </w:tcPr>
        <w:p w14:paraId="561DCC2C" w14:textId="1204C149" w:rsidR="3B845EEE" w:rsidRDefault="3B845EEE" w:rsidP="3B845EEE">
          <w:pPr>
            <w:pStyle w:val="Header"/>
            <w:ind w:left="-115"/>
          </w:pPr>
        </w:p>
      </w:tc>
      <w:tc>
        <w:tcPr>
          <w:tcW w:w="3180" w:type="dxa"/>
        </w:tcPr>
        <w:p w14:paraId="757FDD47" w14:textId="64154FAB" w:rsidR="3B845EEE" w:rsidRDefault="3B845EEE" w:rsidP="3B845EEE">
          <w:pPr>
            <w:pStyle w:val="Header"/>
            <w:jc w:val="center"/>
          </w:pPr>
        </w:p>
      </w:tc>
      <w:tc>
        <w:tcPr>
          <w:tcW w:w="3180" w:type="dxa"/>
        </w:tcPr>
        <w:p w14:paraId="535AD0B1" w14:textId="106FCD5A" w:rsidR="3B845EEE" w:rsidRDefault="3B845EEE" w:rsidP="3B845EEE">
          <w:pPr>
            <w:pStyle w:val="Header"/>
            <w:ind w:right="-115"/>
            <w:jc w:val="right"/>
          </w:pPr>
        </w:p>
      </w:tc>
    </w:tr>
  </w:tbl>
  <w:p w14:paraId="0083A6BD" w14:textId="5133C53E" w:rsidR="3B845EEE" w:rsidRDefault="3B845EEE" w:rsidP="3B845E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9F6F97"/>
    <w:multiLevelType w:val="hybridMultilevel"/>
    <w:tmpl w:val="6B483D8A"/>
    <w:lvl w:ilvl="0" w:tplc="A9ACD754">
      <w:start w:val="1"/>
      <w:numFmt w:val="bullet"/>
      <w:lvlText w:val=""/>
      <w:lvlJc w:val="left"/>
      <w:pPr>
        <w:ind w:left="720" w:hanging="360"/>
      </w:pPr>
      <w:rPr>
        <w:rFonts w:ascii="Wingdings" w:hAnsi="Wingdings" w:hint="default"/>
        <w:color w:val="00206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40271EB"/>
    <w:multiLevelType w:val="multilevel"/>
    <w:tmpl w:val="201AFF24"/>
    <w:lvl w:ilvl="0">
      <w:start w:val="9"/>
      <w:numFmt w:val="decimal"/>
      <w:lvlText w:val="%1"/>
      <w:lvlJc w:val="left"/>
      <w:pPr>
        <w:ind w:left="825" w:hanging="360"/>
      </w:pPr>
      <w:rPr>
        <w:rFonts w:hint="default"/>
      </w:rPr>
    </w:lvl>
    <w:lvl w:ilvl="1">
      <w:start w:val="1"/>
      <w:numFmt w:val="decimal"/>
      <w:isLgl/>
      <w:lvlText w:val="%1.%2"/>
      <w:lvlJc w:val="left"/>
      <w:pPr>
        <w:ind w:left="861" w:hanging="720"/>
      </w:pPr>
      <w:rPr>
        <w:rFonts w:hint="default"/>
      </w:rPr>
    </w:lvl>
    <w:lvl w:ilvl="2">
      <w:start w:val="1"/>
      <w:numFmt w:val="decimal"/>
      <w:isLgl/>
      <w:lvlText w:val="%1.%2.%3"/>
      <w:lvlJc w:val="left"/>
      <w:pPr>
        <w:ind w:left="1185" w:hanging="720"/>
      </w:pPr>
      <w:rPr>
        <w:rFonts w:hint="default"/>
      </w:rPr>
    </w:lvl>
    <w:lvl w:ilvl="3">
      <w:start w:val="1"/>
      <w:numFmt w:val="decimal"/>
      <w:isLgl/>
      <w:lvlText w:val="%1.%2.%3.%4"/>
      <w:lvlJc w:val="left"/>
      <w:pPr>
        <w:ind w:left="1545" w:hanging="1080"/>
      </w:pPr>
      <w:rPr>
        <w:rFonts w:hint="default"/>
      </w:rPr>
    </w:lvl>
    <w:lvl w:ilvl="4">
      <w:start w:val="1"/>
      <w:numFmt w:val="decimal"/>
      <w:isLgl/>
      <w:lvlText w:val="%1.%2.%3.%4.%5"/>
      <w:lvlJc w:val="left"/>
      <w:pPr>
        <w:ind w:left="1905" w:hanging="1440"/>
      </w:pPr>
      <w:rPr>
        <w:rFonts w:hint="default"/>
      </w:rPr>
    </w:lvl>
    <w:lvl w:ilvl="5">
      <w:start w:val="1"/>
      <w:numFmt w:val="decimal"/>
      <w:isLgl/>
      <w:lvlText w:val="%1.%2.%3.%4.%5.%6"/>
      <w:lvlJc w:val="left"/>
      <w:pPr>
        <w:ind w:left="2265" w:hanging="1800"/>
      </w:pPr>
      <w:rPr>
        <w:rFonts w:hint="default"/>
      </w:rPr>
    </w:lvl>
    <w:lvl w:ilvl="6">
      <w:start w:val="1"/>
      <w:numFmt w:val="decimal"/>
      <w:isLgl/>
      <w:lvlText w:val="%1.%2.%3.%4.%5.%6.%7"/>
      <w:lvlJc w:val="left"/>
      <w:pPr>
        <w:ind w:left="2265" w:hanging="1800"/>
      </w:pPr>
      <w:rPr>
        <w:rFonts w:hint="default"/>
      </w:rPr>
    </w:lvl>
    <w:lvl w:ilvl="7">
      <w:start w:val="1"/>
      <w:numFmt w:val="decimal"/>
      <w:isLgl/>
      <w:lvlText w:val="%1.%2.%3.%4.%5.%6.%7.%8"/>
      <w:lvlJc w:val="left"/>
      <w:pPr>
        <w:ind w:left="2625" w:hanging="2160"/>
      </w:pPr>
      <w:rPr>
        <w:rFonts w:hint="default"/>
      </w:rPr>
    </w:lvl>
    <w:lvl w:ilvl="8">
      <w:start w:val="1"/>
      <w:numFmt w:val="decimal"/>
      <w:isLgl/>
      <w:lvlText w:val="%1.%2.%3.%4.%5.%6.%7.%8.%9"/>
      <w:lvlJc w:val="left"/>
      <w:pPr>
        <w:ind w:left="2985" w:hanging="2520"/>
      </w:pPr>
      <w:rPr>
        <w:rFonts w:hint="default"/>
      </w:rPr>
    </w:lvl>
  </w:abstractNum>
  <w:abstractNum w:abstractNumId="4" w15:restartNumberingAfterBreak="0">
    <w:nsid w:val="08C76D31"/>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5" w15:restartNumberingAfterBreak="0">
    <w:nsid w:val="09BF131B"/>
    <w:multiLevelType w:val="multilevel"/>
    <w:tmpl w:val="F8580B18"/>
    <w:lvl w:ilvl="0">
      <w:start w:val="1"/>
      <w:numFmt w:val="decimal"/>
      <w:lvlText w:val="%1."/>
      <w:lvlJc w:val="left"/>
      <w:pPr>
        <w:tabs>
          <w:tab w:val="num" w:pos="360"/>
        </w:tabs>
        <w:ind w:left="360" w:hanging="360"/>
      </w:pPr>
    </w:lvl>
    <w:lvl w:ilvl="1">
      <w:start w:val="2"/>
      <w:numFmt w:val="decimal"/>
      <w:isLgl/>
      <w:lvlText w:val="%1.%2."/>
      <w:lvlJc w:val="left"/>
      <w:pPr>
        <w:ind w:left="723" w:hanging="600"/>
      </w:pPr>
      <w:rPr>
        <w:rFonts w:hint="default"/>
      </w:rPr>
    </w:lvl>
    <w:lvl w:ilvl="2">
      <w:start w:val="3"/>
      <w:numFmt w:val="decimal"/>
      <w:isLgl/>
      <w:lvlText w:val="%1.%2.%3."/>
      <w:lvlJc w:val="left"/>
      <w:pPr>
        <w:ind w:left="966" w:hanging="720"/>
      </w:pPr>
      <w:rPr>
        <w:rFonts w:hint="default"/>
      </w:rPr>
    </w:lvl>
    <w:lvl w:ilvl="3">
      <w:start w:val="3"/>
      <w:numFmt w:val="decimal"/>
      <w:isLgl/>
      <w:lvlText w:val="%1.%2.%3.%4."/>
      <w:lvlJc w:val="left"/>
      <w:pPr>
        <w:ind w:left="1089" w:hanging="720"/>
      </w:pPr>
      <w:rPr>
        <w:rFonts w:hint="default"/>
      </w:rPr>
    </w:lvl>
    <w:lvl w:ilvl="4">
      <w:start w:val="1"/>
      <w:numFmt w:val="decimal"/>
      <w:isLgl/>
      <w:lvlText w:val="%1.%2.%3.%4.%5."/>
      <w:lvlJc w:val="left"/>
      <w:pPr>
        <w:ind w:left="1212" w:hanging="720"/>
      </w:pPr>
      <w:rPr>
        <w:rFonts w:hint="default"/>
      </w:rPr>
    </w:lvl>
    <w:lvl w:ilvl="5">
      <w:start w:val="1"/>
      <w:numFmt w:val="decimal"/>
      <w:isLgl/>
      <w:lvlText w:val="%1.%2.%3.%4.%5.%6."/>
      <w:lvlJc w:val="left"/>
      <w:pPr>
        <w:ind w:left="1695" w:hanging="1080"/>
      </w:pPr>
      <w:rPr>
        <w:rFonts w:hint="default"/>
      </w:rPr>
    </w:lvl>
    <w:lvl w:ilvl="6">
      <w:start w:val="1"/>
      <w:numFmt w:val="decimal"/>
      <w:isLgl/>
      <w:lvlText w:val="%1.%2.%3.%4.%5.%6.%7."/>
      <w:lvlJc w:val="left"/>
      <w:pPr>
        <w:ind w:left="1818" w:hanging="1080"/>
      </w:pPr>
      <w:rPr>
        <w:rFonts w:hint="default"/>
      </w:rPr>
    </w:lvl>
    <w:lvl w:ilvl="7">
      <w:start w:val="1"/>
      <w:numFmt w:val="decimal"/>
      <w:isLgl/>
      <w:lvlText w:val="%1.%2.%3.%4.%5.%6.%7.%8."/>
      <w:lvlJc w:val="left"/>
      <w:pPr>
        <w:ind w:left="2301" w:hanging="1440"/>
      </w:pPr>
      <w:rPr>
        <w:rFonts w:hint="default"/>
      </w:rPr>
    </w:lvl>
    <w:lvl w:ilvl="8">
      <w:start w:val="1"/>
      <w:numFmt w:val="decimal"/>
      <w:isLgl/>
      <w:lvlText w:val="%1.%2.%3.%4.%5.%6.%7.%8.%9."/>
      <w:lvlJc w:val="left"/>
      <w:pPr>
        <w:ind w:left="2424" w:hanging="1440"/>
      </w:pPr>
      <w:rPr>
        <w:rFonts w:hint="default"/>
      </w:rPr>
    </w:lvl>
  </w:abstractNum>
  <w:abstractNum w:abstractNumId="6"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7" w15:restartNumberingAfterBreak="0">
    <w:nsid w:val="0E7E1D54"/>
    <w:multiLevelType w:val="hybridMultilevel"/>
    <w:tmpl w:val="A51478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1C2961"/>
    <w:multiLevelType w:val="hybridMultilevel"/>
    <w:tmpl w:val="B136F9AA"/>
    <w:lvl w:ilvl="0" w:tplc="4009000B">
      <w:start w:val="1"/>
      <w:numFmt w:val="bullet"/>
      <w:lvlText w:val=""/>
      <w:lvlJc w:val="left"/>
      <w:pPr>
        <w:ind w:left="360" w:hanging="360"/>
      </w:pPr>
      <w:rPr>
        <w:rFonts w:ascii="Wingdings" w:hAnsi="Wingdings" w:hint="default"/>
        <w:color w:val="002060"/>
      </w:rPr>
    </w:lvl>
    <w:lvl w:ilvl="1" w:tplc="BF1879D2">
      <w:start w:val="1"/>
      <w:numFmt w:val="bullet"/>
      <w:lvlText w:val="-"/>
      <w:lvlJc w:val="left"/>
      <w:pPr>
        <w:ind w:left="1080" w:hanging="360"/>
      </w:pPr>
      <w:rPr>
        <w:rFonts w:ascii="Wide Latin" w:hAnsi="Wide Latin" w:hint="default"/>
        <w:b/>
        <w:i w:val="0"/>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50D4459"/>
    <w:multiLevelType w:val="hybridMultilevel"/>
    <w:tmpl w:val="C318F3F6"/>
    <w:lvl w:ilvl="0" w:tplc="0409000F">
      <w:start w:val="1"/>
      <w:numFmt w:val="decimal"/>
      <w:lvlText w:val="%1."/>
      <w:lvlJc w:val="left"/>
      <w:pPr>
        <w:tabs>
          <w:tab w:val="num" w:pos="810"/>
        </w:tabs>
        <w:ind w:left="810" w:hanging="360"/>
      </w:pPr>
    </w:lvl>
    <w:lvl w:ilvl="1" w:tplc="04090019" w:tentative="1">
      <w:start w:val="1"/>
      <w:numFmt w:val="lowerLetter"/>
      <w:lvlText w:val="%2."/>
      <w:lvlJc w:val="left"/>
      <w:pPr>
        <w:tabs>
          <w:tab w:val="num" w:pos="803"/>
        </w:tabs>
        <w:ind w:left="803" w:hanging="360"/>
      </w:pPr>
    </w:lvl>
    <w:lvl w:ilvl="2" w:tplc="0409001B" w:tentative="1">
      <w:start w:val="1"/>
      <w:numFmt w:val="lowerRoman"/>
      <w:lvlText w:val="%3."/>
      <w:lvlJc w:val="right"/>
      <w:pPr>
        <w:tabs>
          <w:tab w:val="num" w:pos="1523"/>
        </w:tabs>
        <w:ind w:left="1523" w:hanging="180"/>
      </w:pPr>
    </w:lvl>
    <w:lvl w:ilvl="3" w:tplc="0409000F" w:tentative="1">
      <w:start w:val="1"/>
      <w:numFmt w:val="decimal"/>
      <w:lvlText w:val="%4."/>
      <w:lvlJc w:val="left"/>
      <w:pPr>
        <w:tabs>
          <w:tab w:val="num" w:pos="2243"/>
        </w:tabs>
        <w:ind w:left="2243" w:hanging="360"/>
      </w:pPr>
    </w:lvl>
    <w:lvl w:ilvl="4" w:tplc="04090019" w:tentative="1">
      <w:start w:val="1"/>
      <w:numFmt w:val="lowerLetter"/>
      <w:lvlText w:val="%5."/>
      <w:lvlJc w:val="left"/>
      <w:pPr>
        <w:tabs>
          <w:tab w:val="num" w:pos="2963"/>
        </w:tabs>
        <w:ind w:left="2963" w:hanging="360"/>
      </w:pPr>
    </w:lvl>
    <w:lvl w:ilvl="5" w:tplc="0409001B" w:tentative="1">
      <w:start w:val="1"/>
      <w:numFmt w:val="lowerRoman"/>
      <w:lvlText w:val="%6."/>
      <w:lvlJc w:val="right"/>
      <w:pPr>
        <w:tabs>
          <w:tab w:val="num" w:pos="3683"/>
        </w:tabs>
        <w:ind w:left="3683" w:hanging="180"/>
      </w:pPr>
    </w:lvl>
    <w:lvl w:ilvl="6" w:tplc="0409000F" w:tentative="1">
      <w:start w:val="1"/>
      <w:numFmt w:val="decimal"/>
      <w:lvlText w:val="%7."/>
      <w:lvlJc w:val="left"/>
      <w:pPr>
        <w:tabs>
          <w:tab w:val="num" w:pos="4403"/>
        </w:tabs>
        <w:ind w:left="4403" w:hanging="360"/>
      </w:pPr>
    </w:lvl>
    <w:lvl w:ilvl="7" w:tplc="04090019" w:tentative="1">
      <w:start w:val="1"/>
      <w:numFmt w:val="lowerLetter"/>
      <w:lvlText w:val="%8."/>
      <w:lvlJc w:val="left"/>
      <w:pPr>
        <w:tabs>
          <w:tab w:val="num" w:pos="5123"/>
        </w:tabs>
        <w:ind w:left="5123" w:hanging="360"/>
      </w:pPr>
    </w:lvl>
    <w:lvl w:ilvl="8" w:tplc="0409001B" w:tentative="1">
      <w:start w:val="1"/>
      <w:numFmt w:val="lowerRoman"/>
      <w:lvlText w:val="%9."/>
      <w:lvlJc w:val="right"/>
      <w:pPr>
        <w:tabs>
          <w:tab w:val="num" w:pos="5843"/>
        </w:tabs>
        <w:ind w:left="5843" w:hanging="180"/>
      </w:pPr>
    </w:lvl>
  </w:abstractNum>
  <w:abstractNum w:abstractNumId="10" w15:restartNumberingAfterBreak="0">
    <w:nsid w:val="1AC9502B"/>
    <w:multiLevelType w:val="multilevel"/>
    <w:tmpl w:val="67BC20F6"/>
    <w:lvl w:ilvl="0">
      <w:start w:val="3"/>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600" w:hanging="180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400" w:hanging="2520"/>
      </w:pPr>
      <w:rPr>
        <w:rFonts w:hint="default"/>
      </w:rPr>
    </w:lvl>
  </w:abstractNum>
  <w:abstractNum w:abstractNumId="11" w15:restartNumberingAfterBreak="0">
    <w:nsid w:val="1B095B12"/>
    <w:multiLevelType w:val="hybridMultilevel"/>
    <w:tmpl w:val="F524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988"/>
        </w:tabs>
        <w:ind w:left="2988"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3" w15:restartNumberingAfterBreak="0">
    <w:nsid w:val="25C6477B"/>
    <w:multiLevelType w:val="hybridMultilevel"/>
    <w:tmpl w:val="13B8DDD6"/>
    <w:lvl w:ilvl="0" w:tplc="A9ACD754">
      <w:start w:val="1"/>
      <w:numFmt w:val="bullet"/>
      <w:lvlText w:val=""/>
      <w:lvlJc w:val="left"/>
      <w:pPr>
        <w:ind w:left="720" w:hanging="360"/>
      </w:pPr>
      <w:rPr>
        <w:rFonts w:ascii="Wingdings" w:hAnsi="Wingdings" w:hint="default"/>
        <w:color w:val="00206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4A4C65"/>
    <w:multiLevelType w:val="hybridMultilevel"/>
    <w:tmpl w:val="DE4A7D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700BB6"/>
    <w:multiLevelType w:val="hybridMultilevel"/>
    <w:tmpl w:val="D6FC3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B4F31E3"/>
    <w:multiLevelType w:val="hybridMultilevel"/>
    <w:tmpl w:val="32BEF4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B5A68AA"/>
    <w:multiLevelType w:val="hybridMultilevel"/>
    <w:tmpl w:val="462C97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EA3773"/>
    <w:multiLevelType w:val="hybridMultilevel"/>
    <w:tmpl w:val="92401E70"/>
    <w:lvl w:ilvl="0" w:tplc="A9ACD754">
      <w:start w:val="1"/>
      <w:numFmt w:val="bullet"/>
      <w:lvlText w:val=""/>
      <w:lvlJc w:val="left"/>
      <w:pPr>
        <w:ind w:left="360" w:hanging="360"/>
      </w:pPr>
      <w:rPr>
        <w:rFonts w:ascii="Wingdings" w:hAnsi="Wingdings" w:hint="default"/>
        <w:color w:val="002060"/>
      </w:rPr>
    </w:lvl>
    <w:lvl w:ilvl="1" w:tplc="BF1879D2">
      <w:start w:val="1"/>
      <w:numFmt w:val="bullet"/>
      <w:lvlText w:val="-"/>
      <w:lvlJc w:val="left"/>
      <w:pPr>
        <w:ind w:left="1080" w:hanging="360"/>
      </w:pPr>
      <w:rPr>
        <w:rFonts w:ascii="Wide Latin" w:hAnsi="Wide Latin" w:hint="default"/>
        <w:b/>
        <w:i w:val="0"/>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414300C"/>
    <w:multiLevelType w:val="hybridMultilevel"/>
    <w:tmpl w:val="F9000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8BA06BA"/>
    <w:multiLevelType w:val="hybridMultilevel"/>
    <w:tmpl w:val="97AC35B6"/>
    <w:lvl w:ilvl="0" w:tplc="A9ACD754">
      <w:start w:val="1"/>
      <w:numFmt w:val="bullet"/>
      <w:lvlText w:val=""/>
      <w:lvlJc w:val="left"/>
      <w:pPr>
        <w:ind w:left="720" w:hanging="360"/>
      </w:pPr>
      <w:rPr>
        <w:rFonts w:ascii="Wingdings" w:hAnsi="Wingdings" w:hint="default"/>
        <w:color w:val="00206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A2E365A"/>
    <w:multiLevelType w:val="hybridMultilevel"/>
    <w:tmpl w:val="C1B86486"/>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22"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3" w15:restartNumberingAfterBreak="0">
    <w:nsid w:val="41C14232"/>
    <w:multiLevelType w:val="hybridMultilevel"/>
    <w:tmpl w:val="2A92ADA8"/>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24" w15:restartNumberingAfterBreak="0">
    <w:nsid w:val="423936CE"/>
    <w:multiLevelType w:val="hybridMultilevel"/>
    <w:tmpl w:val="83E2E700"/>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25" w15:restartNumberingAfterBreak="0">
    <w:nsid w:val="456501DD"/>
    <w:multiLevelType w:val="hybridMultilevel"/>
    <w:tmpl w:val="616A9E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72C1ACC"/>
    <w:multiLevelType w:val="hybridMultilevel"/>
    <w:tmpl w:val="54B052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84B1F3F"/>
    <w:multiLevelType w:val="hybridMultilevel"/>
    <w:tmpl w:val="DAC8ED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A5561B0"/>
    <w:multiLevelType w:val="hybridMultilevel"/>
    <w:tmpl w:val="C6869790"/>
    <w:lvl w:ilvl="0" w:tplc="A9ACD754">
      <w:start w:val="1"/>
      <w:numFmt w:val="bullet"/>
      <w:lvlText w:val=""/>
      <w:lvlJc w:val="left"/>
      <w:pPr>
        <w:ind w:left="720" w:hanging="360"/>
      </w:pPr>
      <w:rPr>
        <w:rFonts w:ascii="Wingdings" w:hAnsi="Wingdings" w:hint="default"/>
        <w:color w:val="00206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C051329"/>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31" w15:restartNumberingAfterBreak="0">
    <w:nsid w:val="4C7A1AEF"/>
    <w:multiLevelType w:val="hybridMultilevel"/>
    <w:tmpl w:val="7C8211E4"/>
    <w:lvl w:ilvl="0" w:tplc="A66AC696">
      <w:start w:val="1"/>
      <w:numFmt w:val="bullet"/>
      <w:lvlText w:val=""/>
      <w:lvlJc w:val="left"/>
      <w:pPr>
        <w:tabs>
          <w:tab w:val="num" w:pos="720"/>
        </w:tabs>
        <w:ind w:left="720" w:hanging="360"/>
      </w:pPr>
      <w:rPr>
        <w:rFonts w:ascii="Wingdings" w:hAnsi="Wingdings" w:hint="default"/>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ascii="Wingdings" w:hAnsi="Wingdings" w:hint="default"/>
        <w:color w:val="auto"/>
        <w:sz w:val="20"/>
        <w:szCs w:val="20"/>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2" w15:restartNumberingAfterBreak="0">
    <w:nsid w:val="4D84108A"/>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33" w15:restartNumberingAfterBreak="0">
    <w:nsid w:val="4F5D72E1"/>
    <w:multiLevelType w:val="hybridMultilevel"/>
    <w:tmpl w:val="099AC552"/>
    <w:lvl w:ilvl="0" w:tplc="7DB62C36">
      <w:start w:val="1"/>
      <w:numFmt w:val="upperRoman"/>
      <w:lvlText w:val="%1."/>
      <w:lvlJc w:val="right"/>
      <w:pPr>
        <w:tabs>
          <w:tab w:val="num" w:pos="720"/>
        </w:tabs>
        <w:ind w:left="720" w:hanging="360"/>
      </w:pPr>
    </w:lvl>
    <w:lvl w:ilvl="1" w:tplc="703C13FE">
      <w:start w:val="1"/>
      <w:numFmt w:val="upperRoman"/>
      <w:lvlText w:val="%2."/>
      <w:lvlJc w:val="right"/>
      <w:pPr>
        <w:tabs>
          <w:tab w:val="num" w:pos="1440"/>
        </w:tabs>
        <w:ind w:left="1440" w:hanging="360"/>
      </w:pPr>
    </w:lvl>
    <w:lvl w:ilvl="2" w:tplc="7A024122" w:tentative="1">
      <w:start w:val="1"/>
      <w:numFmt w:val="upperRoman"/>
      <w:lvlText w:val="%3."/>
      <w:lvlJc w:val="right"/>
      <w:pPr>
        <w:tabs>
          <w:tab w:val="num" w:pos="2160"/>
        </w:tabs>
        <w:ind w:left="2160" w:hanging="360"/>
      </w:pPr>
    </w:lvl>
    <w:lvl w:ilvl="3" w:tplc="FFA8610E" w:tentative="1">
      <w:start w:val="1"/>
      <w:numFmt w:val="upperRoman"/>
      <w:lvlText w:val="%4."/>
      <w:lvlJc w:val="right"/>
      <w:pPr>
        <w:tabs>
          <w:tab w:val="num" w:pos="2880"/>
        </w:tabs>
        <w:ind w:left="2880" w:hanging="360"/>
      </w:pPr>
    </w:lvl>
    <w:lvl w:ilvl="4" w:tplc="ED80F3C6" w:tentative="1">
      <w:start w:val="1"/>
      <w:numFmt w:val="upperRoman"/>
      <w:lvlText w:val="%5."/>
      <w:lvlJc w:val="right"/>
      <w:pPr>
        <w:tabs>
          <w:tab w:val="num" w:pos="3600"/>
        </w:tabs>
        <w:ind w:left="3600" w:hanging="360"/>
      </w:pPr>
    </w:lvl>
    <w:lvl w:ilvl="5" w:tplc="ABF6B012" w:tentative="1">
      <w:start w:val="1"/>
      <w:numFmt w:val="upperRoman"/>
      <w:lvlText w:val="%6."/>
      <w:lvlJc w:val="right"/>
      <w:pPr>
        <w:tabs>
          <w:tab w:val="num" w:pos="4320"/>
        </w:tabs>
        <w:ind w:left="4320" w:hanging="360"/>
      </w:pPr>
    </w:lvl>
    <w:lvl w:ilvl="6" w:tplc="3ED6F336" w:tentative="1">
      <w:start w:val="1"/>
      <w:numFmt w:val="upperRoman"/>
      <w:lvlText w:val="%7."/>
      <w:lvlJc w:val="right"/>
      <w:pPr>
        <w:tabs>
          <w:tab w:val="num" w:pos="5040"/>
        </w:tabs>
        <w:ind w:left="5040" w:hanging="360"/>
      </w:pPr>
    </w:lvl>
    <w:lvl w:ilvl="7" w:tplc="137C04AA" w:tentative="1">
      <w:start w:val="1"/>
      <w:numFmt w:val="upperRoman"/>
      <w:lvlText w:val="%8."/>
      <w:lvlJc w:val="right"/>
      <w:pPr>
        <w:tabs>
          <w:tab w:val="num" w:pos="5760"/>
        </w:tabs>
        <w:ind w:left="5760" w:hanging="360"/>
      </w:pPr>
    </w:lvl>
    <w:lvl w:ilvl="8" w:tplc="2DF46690" w:tentative="1">
      <w:start w:val="1"/>
      <w:numFmt w:val="upperRoman"/>
      <w:lvlText w:val="%9."/>
      <w:lvlJc w:val="right"/>
      <w:pPr>
        <w:tabs>
          <w:tab w:val="num" w:pos="6480"/>
        </w:tabs>
        <w:ind w:left="6480" w:hanging="360"/>
      </w:pPr>
    </w:lvl>
  </w:abstractNum>
  <w:abstractNum w:abstractNumId="34"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5" w15:restartNumberingAfterBreak="0">
    <w:nsid w:val="57C61AAA"/>
    <w:multiLevelType w:val="hybridMultilevel"/>
    <w:tmpl w:val="4C6097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8F44A7C"/>
    <w:multiLevelType w:val="multilevel"/>
    <w:tmpl w:val="74207898"/>
    <w:lvl w:ilvl="0">
      <w:start w:val="10"/>
      <w:numFmt w:val="decimal"/>
      <w:lvlText w:val="%1"/>
      <w:lvlJc w:val="left"/>
      <w:pPr>
        <w:ind w:left="460" w:hanging="460"/>
      </w:pPr>
      <w:rPr>
        <w:rFonts w:ascii="Verdana" w:hAnsi="Verdana" w:hint="default"/>
      </w:rPr>
    </w:lvl>
    <w:lvl w:ilvl="1">
      <w:start w:val="3"/>
      <w:numFmt w:val="decimal"/>
      <w:lvlText w:val="%1.%2"/>
      <w:lvlJc w:val="left"/>
      <w:pPr>
        <w:ind w:left="1166" w:hanging="720"/>
      </w:pPr>
      <w:rPr>
        <w:rFonts w:ascii="Verdana" w:hAnsi="Verdana" w:hint="default"/>
      </w:rPr>
    </w:lvl>
    <w:lvl w:ilvl="2">
      <w:start w:val="1"/>
      <w:numFmt w:val="decimal"/>
      <w:lvlText w:val="%1.%2.%3"/>
      <w:lvlJc w:val="left"/>
      <w:pPr>
        <w:ind w:left="1612" w:hanging="720"/>
      </w:pPr>
      <w:rPr>
        <w:rFonts w:ascii="Verdana" w:hAnsi="Verdana" w:hint="default"/>
      </w:rPr>
    </w:lvl>
    <w:lvl w:ilvl="3">
      <w:start w:val="1"/>
      <w:numFmt w:val="decimal"/>
      <w:lvlText w:val="%1.%2.%3.%4"/>
      <w:lvlJc w:val="left"/>
      <w:pPr>
        <w:ind w:left="2418" w:hanging="1080"/>
      </w:pPr>
      <w:rPr>
        <w:rFonts w:ascii="Verdana" w:hAnsi="Verdana" w:hint="default"/>
      </w:rPr>
    </w:lvl>
    <w:lvl w:ilvl="4">
      <w:start w:val="1"/>
      <w:numFmt w:val="decimal"/>
      <w:lvlText w:val="%1.%2.%3.%4.%5"/>
      <w:lvlJc w:val="left"/>
      <w:pPr>
        <w:ind w:left="3224" w:hanging="1440"/>
      </w:pPr>
      <w:rPr>
        <w:rFonts w:ascii="Verdana" w:hAnsi="Verdana" w:hint="default"/>
      </w:rPr>
    </w:lvl>
    <w:lvl w:ilvl="5">
      <w:start w:val="1"/>
      <w:numFmt w:val="decimal"/>
      <w:lvlText w:val="%1.%2.%3.%4.%5.%6"/>
      <w:lvlJc w:val="left"/>
      <w:pPr>
        <w:ind w:left="4030" w:hanging="1800"/>
      </w:pPr>
      <w:rPr>
        <w:rFonts w:ascii="Verdana" w:hAnsi="Verdana" w:hint="default"/>
      </w:rPr>
    </w:lvl>
    <w:lvl w:ilvl="6">
      <w:start w:val="1"/>
      <w:numFmt w:val="decimal"/>
      <w:lvlText w:val="%1.%2.%3.%4.%5.%6.%7"/>
      <w:lvlJc w:val="left"/>
      <w:pPr>
        <w:ind w:left="4476" w:hanging="1800"/>
      </w:pPr>
      <w:rPr>
        <w:rFonts w:ascii="Verdana" w:hAnsi="Verdana" w:hint="default"/>
      </w:rPr>
    </w:lvl>
    <w:lvl w:ilvl="7">
      <w:start w:val="1"/>
      <w:numFmt w:val="decimal"/>
      <w:lvlText w:val="%1.%2.%3.%4.%5.%6.%7.%8"/>
      <w:lvlJc w:val="left"/>
      <w:pPr>
        <w:ind w:left="5282" w:hanging="2160"/>
      </w:pPr>
      <w:rPr>
        <w:rFonts w:ascii="Verdana" w:hAnsi="Verdana" w:hint="default"/>
      </w:rPr>
    </w:lvl>
    <w:lvl w:ilvl="8">
      <w:start w:val="1"/>
      <w:numFmt w:val="decimal"/>
      <w:lvlText w:val="%1.%2.%3.%4.%5.%6.%7.%8.%9"/>
      <w:lvlJc w:val="left"/>
      <w:pPr>
        <w:ind w:left="6088" w:hanging="2520"/>
      </w:pPr>
      <w:rPr>
        <w:rFonts w:ascii="Verdana" w:hAnsi="Verdana" w:hint="default"/>
      </w:rPr>
    </w:lvl>
  </w:abstractNum>
  <w:abstractNum w:abstractNumId="37"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F840487"/>
    <w:multiLevelType w:val="hybridMultilevel"/>
    <w:tmpl w:val="AE547390"/>
    <w:lvl w:ilvl="0" w:tplc="A9ACD754">
      <w:start w:val="1"/>
      <w:numFmt w:val="bullet"/>
      <w:lvlText w:val=""/>
      <w:lvlJc w:val="left"/>
      <w:pPr>
        <w:ind w:left="720" w:hanging="360"/>
      </w:pPr>
      <w:rPr>
        <w:rFonts w:ascii="Wingdings" w:hAnsi="Wingdings" w:hint="default"/>
        <w:color w:val="00206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40" w15:restartNumberingAfterBreak="0">
    <w:nsid w:val="66A10E9C"/>
    <w:multiLevelType w:val="hybridMultilevel"/>
    <w:tmpl w:val="6ECA98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E26C1C"/>
    <w:multiLevelType w:val="hybridMultilevel"/>
    <w:tmpl w:val="72D02F5A"/>
    <w:lvl w:ilvl="0" w:tplc="A9ACD754">
      <w:start w:val="1"/>
      <w:numFmt w:val="bullet"/>
      <w:lvlText w:val=""/>
      <w:lvlJc w:val="left"/>
      <w:pPr>
        <w:ind w:left="720" w:hanging="360"/>
      </w:pPr>
      <w:rPr>
        <w:rFonts w:ascii="Wingdings" w:hAnsi="Wingdings" w:hint="default"/>
        <w:color w:val="00206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06069D9"/>
    <w:multiLevelType w:val="multilevel"/>
    <w:tmpl w:val="E22C5D22"/>
    <w:lvl w:ilvl="0">
      <w:start w:val="1"/>
      <w:numFmt w:val="decimal"/>
      <w:lvlText w:val="%1."/>
      <w:lvlJc w:val="left"/>
      <w:pPr>
        <w:ind w:left="1185" w:hanging="360"/>
      </w:pPr>
    </w:lvl>
    <w:lvl w:ilvl="1">
      <w:start w:val="5"/>
      <w:numFmt w:val="decimal"/>
      <w:isLgl/>
      <w:lvlText w:val="%1.%2."/>
      <w:lvlJc w:val="left"/>
      <w:pPr>
        <w:ind w:left="1492" w:hanging="540"/>
      </w:pPr>
      <w:rPr>
        <w:rFonts w:hint="default"/>
      </w:rPr>
    </w:lvl>
    <w:lvl w:ilvl="2">
      <w:start w:val="1"/>
      <w:numFmt w:val="decimal"/>
      <w:isLgl/>
      <w:lvlText w:val="%1.%2.%3."/>
      <w:lvlJc w:val="left"/>
      <w:pPr>
        <w:ind w:left="1799" w:hanging="720"/>
      </w:pPr>
      <w:rPr>
        <w:rFonts w:hint="default"/>
      </w:rPr>
    </w:lvl>
    <w:lvl w:ilvl="3">
      <w:start w:val="1"/>
      <w:numFmt w:val="decimal"/>
      <w:isLgl/>
      <w:lvlText w:val="%1.%2.%3.%4."/>
      <w:lvlJc w:val="left"/>
      <w:pPr>
        <w:ind w:left="1926" w:hanging="720"/>
      </w:pPr>
      <w:rPr>
        <w:rFonts w:hint="default"/>
      </w:rPr>
    </w:lvl>
    <w:lvl w:ilvl="4">
      <w:start w:val="1"/>
      <w:numFmt w:val="decimal"/>
      <w:isLgl/>
      <w:lvlText w:val="%1.%2.%3.%4.%5."/>
      <w:lvlJc w:val="left"/>
      <w:pPr>
        <w:ind w:left="2413" w:hanging="1080"/>
      </w:pPr>
      <w:rPr>
        <w:rFonts w:hint="default"/>
      </w:rPr>
    </w:lvl>
    <w:lvl w:ilvl="5">
      <w:start w:val="1"/>
      <w:numFmt w:val="decimal"/>
      <w:isLgl/>
      <w:lvlText w:val="%1.%2.%3.%4.%5.%6."/>
      <w:lvlJc w:val="left"/>
      <w:pPr>
        <w:ind w:left="2540" w:hanging="1080"/>
      </w:pPr>
      <w:rPr>
        <w:rFonts w:hint="default"/>
      </w:rPr>
    </w:lvl>
    <w:lvl w:ilvl="6">
      <w:start w:val="1"/>
      <w:numFmt w:val="decimal"/>
      <w:isLgl/>
      <w:lvlText w:val="%1.%2.%3.%4.%5.%6.%7."/>
      <w:lvlJc w:val="left"/>
      <w:pPr>
        <w:ind w:left="3027" w:hanging="1440"/>
      </w:pPr>
      <w:rPr>
        <w:rFonts w:hint="default"/>
      </w:rPr>
    </w:lvl>
    <w:lvl w:ilvl="7">
      <w:start w:val="1"/>
      <w:numFmt w:val="decimal"/>
      <w:isLgl/>
      <w:lvlText w:val="%1.%2.%3.%4.%5.%6.%7.%8."/>
      <w:lvlJc w:val="left"/>
      <w:pPr>
        <w:ind w:left="3154" w:hanging="1440"/>
      </w:pPr>
      <w:rPr>
        <w:rFonts w:hint="default"/>
      </w:rPr>
    </w:lvl>
    <w:lvl w:ilvl="8">
      <w:start w:val="1"/>
      <w:numFmt w:val="decimal"/>
      <w:isLgl/>
      <w:lvlText w:val="%1.%2.%3.%4.%5.%6.%7.%8.%9."/>
      <w:lvlJc w:val="left"/>
      <w:pPr>
        <w:ind w:left="3641" w:hanging="1800"/>
      </w:pPr>
      <w:rPr>
        <w:rFonts w:hint="default"/>
      </w:rPr>
    </w:lvl>
  </w:abstractNum>
  <w:abstractNum w:abstractNumId="43"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648089B"/>
    <w:multiLevelType w:val="hybridMultilevel"/>
    <w:tmpl w:val="99BE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1A5F7C"/>
    <w:multiLevelType w:val="hybridMultilevel"/>
    <w:tmpl w:val="AC8287C4"/>
    <w:lvl w:ilvl="0" w:tplc="A9ACD754">
      <w:start w:val="1"/>
      <w:numFmt w:val="bullet"/>
      <w:lvlText w:val=""/>
      <w:lvlJc w:val="left"/>
      <w:pPr>
        <w:ind w:left="360" w:hanging="360"/>
      </w:pPr>
      <w:rPr>
        <w:rFonts w:ascii="Wingdings" w:hAnsi="Wingdings" w:hint="default"/>
        <w:color w:val="002060"/>
      </w:rPr>
    </w:lvl>
    <w:lvl w:ilvl="1" w:tplc="BF1879D2">
      <w:start w:val="1"/>
      <w:numFmt w:val="bullet"/>
      <w:lvlText w:val="-"/>
      <w:lvlJc w:val="left"/>
      <w:pPr>
        <w:ind w:left="1080" w:hanging="360"/>
      </w:pPr>
      <w:rPr>
        <w:rFonts w:ascii="Wide Latin" w:hAnsi="Wide Latin" w:hint="default"/>
        <w:b/>
        <w:i w:val="0"/>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43"/>
  </w:num>
  <w:num w:numId="4">
    <w:abstractNumId w:val="34"/>
  </w:num>
  <w:num w:numId="5">
    <w:abstractNumId w:val="6"/>
  </w:num>
  <w:num w:numId="6">
    <w:abstractNumId w:val="27"/>
  </w:num>
  <w:num w:numId="7">
    <w:abstractNumId w:val="12"/>
  </w:num>
  <w:num w:numId="8">
    <w:abstractNumId w:val="31"/>
  </w:num>
  <w:num w:numId="9">
    <w:abstractNumId w:val="22"/>
  </w:num>
  <w:num w:numId="10">
    <w:abstractNumId w:val="37"/>
  </w:num>
  <w:num w:numId="11">
    <w:abstractNumId w:val="39"/>
  </w:num>
  <w:num w:numId="12">
    <w:abstractNumId w:val="16"/>
  </w:num>
  <w:num w:numId="13">
    <w:abstractNumId w:val="42"/>
  </w:num>
  <w:num w:numId="14">
    <w:abstractNumId w:val="32"/>
  </w:num>
  <w:num w:numId="15">
    <w:abstractNumId w:val="5"/>
  </w:num>
  <w:num w:numId="16">
    <w:abstractNumId w:val="40"/>
  </w:num>
  <w:num w:numId="17">
    <w:abstractNumId w:val="44"/>
  </w:num>
  <w:num w:numId="18">
    <w:abstractNumId w:val="9"/>
  </w:num>
  <w:num w:numId="19">
    <w:abstractNumId w:val="21"/>
  </w:num>
  <w:num w:numId="20">
    <w:abstractNumId w:val="23"/>
  </w:num>
  <w:num w:numId="21">
    <w:abstractNumId w:val="30"/>
  </w:num>
  <w:num w:numId="22">
    <w:abstractNumId w:val="4"/>
  </w:num>
  <w:num w:numId="23">
    <w:abstractNumId w:val="24"/>
  </w:num>
  <w:num w:numId="24">
    <w:abstractNumId w:val="12"/>
    <w:lvlOverride w:ilvl="0">
      <w:startOverride w:val="9"/>
    </w:lvlOverride>
  </w:num>
  <w:num w:numId="25">
    <w:abstractNumId w:val="15"/>
  </w:num>
  <w:num w:numId="26">
    <w:abstractNumId w:val="12"/>
  </w:num>
  <w:num w:numId="27">
    <w:abstractNumId w:val="12"/>
    <w:lvlOverride w:ilvl="0">
      <w:startOverride w:val="1"/>
    </w:lvlOverride>
  </w:num>
  <w:num w:numId="28">
    <w:abstractNumId w:val="25"/>
  </w:num>
  <w:num w:numId="29">
    <w:abstractNumId w:val="11"/>
  </w:num>
  <w:num w:numId="30">
    <w:abstractNumId w:val="19"/>
  </w:num>
  <w:num w:numId="31">
    <w:abstractNumId w:val="33"/>
  </w:num>
  <w:num w:numId="32">
    <w:abstractNumId w:val="18"/>
  </w:num>
  <w:num w:numId="33">
    <w:abstractNumId w:val="28"/>
  </w:num>
  <w:num w:numId="34">
    <w:abstractNumId w:val="17"/>
  </w:num>
  <w:num w:numId="35">
    <w:abstractNumId w:val="14"/>
  </w:num>
  <w:num w:numId="36">
    <w:abstractNumId w:val="13"/>
  </w:num>
  <w:num w:numId="37">
    <w:abstractNumId w:val="20"/>
  </w:num>
  <w:num w:numId="38">
    <w:abstractNumId w:val="41"/>
  </w:num>
  <w:num w:numId="39">
    <w:abstractNumId w:val="38"/>
  </w:num>
  <w:num w:numId="40">
    <w:abstractNumId w:val="26"/>
  </w:num>
  <w:num w:numId="41">
    <w:abstractNumId w:val="35"/>
  </w:num>
  <w:num w:numId="42">
    <w:abstractNumId w:val="29"/>
  </w:num>
  <w:num w:numId="43">
    <w:abstractNumId w:val="8"/>
  </w:num>
  <w:num w:numId="44">
    <w:abstractNumId w:val="1"/>
  </w:num>
  <w:num w:numId="45">
    <w:abstractNumId w:val="45"/>
  </w:num>
  <w:num w:numId="46">
    <w:abstractNumId w:val="3"/>
  </w:num>
  <w:num w:numId="47">
    <w:abstractNumId w:val="36"/>
  </w:num>
  <w:num w:numId="48">
    <w:abstractNumId w:val="10"/>
  </w:num>
  <w:num w:numId="49">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8193">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532B"/>
    <w:rsid w:val="000760A6"/>
    <w:rsid w:val="00076613"/>
    <w:rsid w:val="0008028F"/>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3C5D"/>
    <w:rsid w:val="000A472B"/>
    <w:rsid w:val="000A585F"/>
    <w:rsid w:val="000A5948"/>
    <w:rsid w:val="000A756D"/>
    <w:rsid w:val="000B11F1"/>
    <w:rsid w:val="000B2908"/>
    <w:rsid w:val="000B35E0"/>
    <w:rsid w:val="000B39A7"/>
    <w:rsid w:val="000B5727"/>
    <w:rsid w:val="000C1140"/>
    <w:rsid w:val="000C1D07"/>
    <w:rsid w:val="000C2C52"/>
    <w:rsid w:val="000C6A8B"/>
    <w:rsid w:val="000C70FE"/>
    <w:rsid w:val="000D1078"/>
    <w:rsid w:val="000D1F3E"/>
    <w:rsid w:val="000D36D6"/>
    <w:rsid w:val="000D3937"/>
    <w:rsid w:val="000D4C2B"/>
    <w:rsid w:val="000D63ED"/>
    <w:rsid w:val="000D7C4B"/>
    <w:rsid w:val="000E1179"/>
    <w:rsid w:val="000E1893"/>
    <w:rsid w:val="000E21E6"/>
    <w:rsid w:val="000E35F2"/>
    <w:rsid w:val="000E35F5"/>
    <w:rsid w:val="000E3626"/>
    <w:rsid w:val="000E461C"/>
    <w:rsid w:val="000E49C0"/>
    <w:rsid w:val="000E5037"/>
    <w:rsid w:val="000E63AC"/>
    <w:rsid w:val="000E6B17"/>
    <w:rsid w:val="000F0C83"/>
    <w:rsid w:val="000F24B6"/>
    <w:rsid w:val="000F3DF7"/>
    <w:rsid w:val="000F6795"/>
    <w:rsid w:val="000F6948"/>
    <w:rsid w:val="000F729E"/>
    <w:rsid w:val="000F7FFA"/>
    <w:rsid w:val="00100BA2"/>
    <w:rsid w:val="00101285"/>
    <w:rsid w:val="001022DD"/>
    <w:rsid w:val="0010362C"/>
    <w:rsid w:val="00107A61"/>
    <w:rsid w:val="001127F7"/>
    <w:rsid w:val="00112D02"/>
    <w:rsid w:val="00113ABC"/>
    <w:rsid w:val="00115EA3"/>
    <w:rsid w:val="00116843"/>
    <w:rsid w:val="0011701E"/>
    <w:rsid w:val="001170A5"/>
    <w:rsid w:val="001172B5"/>
    <w:rsid w:val="0011755D"/>
    <w:rsid w:val="00120F93"/>
    <w:rsid w:val="0012220A"/>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50D"/>
    <w:rsid w:val="00153785"/>
    <w:rsid w:val="00154935"/>
    <w:rsid w:val="00155181"/>
    <w:rsid w:val="0015566B"/>
    <w:rsid w:val="00155C51"/>
    <w:rsid w:val="0015626B"/>
    <w:rsid w:val="001570E9"/>
    <w:rsid w:val="00157C72"/>
    <w:rsid w:val="00160D6C"/>
    <w:rsid w:val="00161150"/>
    <w:rsid w:val="00161225"/>
    <w:rsid w:val="001613CD"/>
    <w:rsid w:val="00161F06"/>
    <w:rsid w:val="001620AA"/>
    <w:rsid w:val="00162771"/>
    <w:rsid w:val="001629F2"/>
    <w:rsid w:val="00163E77"/>
    <w:rsid w:val="00163FC2"/>
    <w:rsid w:val="0016448E"/>
    <w:rsid w:val="00164624"/>
    <w:rsid w:val="00166DC2"/>
    <w:rsid w:val="00170573"/>
    <w:rsid w:val="00170CB0"/>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1C7"/>
    <w:rsid w:val="001D132E"/>
    <w:rsid w:val="001D1EC7"/>
    <w:rsid w:val="001D4604"/>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5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5308"/>
    <w:rsid w:val="0022641A"/>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47F97"/>
    <w:rsid w:val="002506ED"/>
    <w:rsid w:val="00251355"/>
    <w:rsid w:val="00251FE3"/>
    <w:rsid w:val="00255666"/>
    <w:rsid w:val="002562F9"/>
    <w:rsid w:val="002565A0"/>
    <w:rsid w:val="002566D7"/>
    <w:rsid w:val="00256835"/>
    <w:rsid w:val="0025704F"/>
    <w:rsid w:val="00260B0B"/>
    <w:rsid w:val="00262EC5"/>
    <w:rsid w:val="00264675"/>
    <w:rsid w:val="00264760"/>
    <w:rsid w:val="00264E63"/>
    <w:rsid w:val="002658CF"/>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17E3"/>
    <w:rsid w:val="0029216C"/>
    <w:rsid w:val="002940ED"/>
    <w:rsid w:val="0029441F"/>
    <w:rsid w:val="00295680"/>
    <w:rsid w:val="00297557"/>
    <w:rsid w:val="002A0234"/>
    <w:rsid w:val="002A125E"/>
    <w:rsid w:val="002A358F"/>
    <w:rsid w:val="002A3AAD"/>
    <w:rsid w:val="002B0B87"/>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E6751"/>
    <w:rsid w:val="002F02B7"/>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19EC"/>
    <w:rsid w:val="00332097"/>
    <w:rsid w:val="0033440B"/>
    <w:rsid w:val="0033462A"/>
    <w:rsid w:val="00334CDE"/>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39B"/>
    <w:rsid w:val="0035456C"/>
    <w:rsid w:val="00355D94"/>
    <w:rsid w:val="0036116C"/>
    <w:rsid w:val="00361C80"/>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36F7"/>
    <w:rsid w:val="00394A1F"/>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B5E22"/>
    <w:rsid w:val="003C0397"/>
    <w:rsid w:val="003C0D2C"/>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3033"/>
    <w:rsid w:val="003E48F5"/>
    <w:rsid w:val="003E5F76"/>
    <w:rsid w:val="003E61FB"/>
    <w:rsid w:val="003E7FB0"/>
    <w:rsid w:val="003F3202"/>
    <w:rsid w:val="003F334C"/>
    <w:rsid w:val="003F3AA8"/>
    <w:rsid w:val="003F56DC"/>
    <w:rsid w:val="003F7F59"/>
    <w:rsid w:val="00400A34"/>
    <w:rsid w:val="004049FA"/>
    <w:rsid w:val="0040684C"/>
    <w:rsid w:val="0040734D"/>
    <w:rsid w:val="00407731"/>
    <w:rsid w:val="004078DF"/>
    <w:rsid w:val="00407BBF"/>
    <w:rsid w:val="0041084F"/>
    <w:rsid w:val="00410D01"/>
    <w:rsid w:val="00410D5F"/>
    <w:rsid w:val="00411E66"/>
    <w:rsid w:val="00413203"/>
    <w:rsid w:val="00413476"/>
    <w:rsid w:val="004174BE"/>
    <w:rsid w:val="0041757B"/>
    <w:rsid w:val="00417A22"/>
    <w:rsid w:val="0042056C"/>
    <w:rsid w:val="00421B6D"/>
    <w:rsid w:val="00422289"/>
    <w:rsid w:val="00423924"/>
    <w:rsid w:val="00424A7F"/>
    <w:rsid w:val="00425284"/>
    <w:rsid w:val="00425464"/>
    <w:rsid w:val="00425DA0"/>
    <w:rsid w:val="00425EF7"/>
    <w:rsid w:val="00427051"/>
    <w:rsid w:val="00427365"/>
    <w:rsid w:val="00430560"/>
    <w:rsid w:val="00430DD5"/>
    <w:rsid w:val="00431320"/>
    <w:rsid w:val="004320AB"/>
    <w:rsid w:val="0043535E"/>
    <w:rsid w:val="00436C6C"/>
    <w:rsid w:val="00437972"/>
    <w:rsid w:val="00440701"/>
    <w:rsid w:val="00441C22"/>
    <w:rsid w:val="00441F4C"/>
    <w:rsid w:val="00443166"/>
    <w:rsid w:val="00443464"/>
    <w:rsid w:val="00443BA8"/>
    <w:rsid w:val="00443C39"/>
    <w:rsid w:val="004448E7"/>
    <w:rsid w:val="0044537C"/>
    <w:rsid w:val="0044615E"/>
    <w:rsid w:val="0044742A"/>
    <w:rsid w:val="00450080"/>
    <w:rsid w:val="00450B84"/>
    <w:rsid w:val="00451A75"/>
    <w:rsid w:val="00451F34"/>
    <w:rsid w:val="00452417"/>
    <w:rsid w:val="00452AA3"/>
    <w:rsid w:val="00453844"/>
    <w:rsid w:val="00453ABD"/>
    <w:rsid w:val="0045569A"/>
    <w:rsid w:val="00456219"/>
    <w:rsid w:val="00456625"/>
    <w:rsid w:val="00456922"/>
    <w:rsid w:val="00456B8B"/>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AA1"/>
    <w:rsid w:val="004808E6"/>
    <w:rsid w:val="004811EE"/>
    <w:rsid w:val="004813C9"/>
    <w:rsid w:val="004813EB"/>
    <w:rsid w:val="00482263"/>
    <w:rsid w:val="00482982"/>
    <w:rsid w:val="00483952"/>
    <w:rsid w:val="00483C0C"/>
    <w:rsid w:val="00483EC8"/>
    <w:rsid w:val="00484D16"/>
    <w:rsid w:val="004862C3"/>
    <w:rsid w:val="00487A57"/>
    <w:rsid w:val="00491F67"/>
    <w:rsid w:val="0049426C"/>
    <w:rsid w:val="004950B3"/>
    <w:rsid w:val="00496296"/>
    <w:rsid w:val="004A192F"/>
    <w:rsid w:val="004A1DFC"/>
    <w:rsid w:val="004A2240"/>
    <w:rsid w:val="004A2BBB"/>
    <w:rsid w:val="004A5337"/>
    <w:rsid w:val="004A5DB6"/>
    <w:rsid w:val="004A675A"/>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A2A"/>
    <w:rsid w:val="004C1E5C"/>
    <w:rsid w:val="004C2D98"/>
    <w:rsid w:val="004C3B83"/>
    <w:rsid w:val="004C4C52"/>
    <w:rsid w:val="004C5D9E"/>
    <w:rsid w:val="004C5FD8"/>
    <w:rsid w:val="004C65AB"/>
    <w:rsid w:val="004C6667"/>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6F90"/>
    <w:rsid w:val="004F7E64"/>
    <w:rsid w:val="00500EA9"/>
    <w:rsid w:val="0050198E"/>
    <w:rsid w:val="00504F6D"/>
    <w:rsid w:val="00506944"/>
    <w:rsid w:val="005071F8"/>
    <w:rsid w:val="0050742A"/>
    <w:rsid w:val="005076E9"/>
    <w:rsid w:val="00507704"/>
    <w:rsid w:val="00510C13"/>
    <w:rsid w:val="005132C7"/>
    <w:rsid w:val="00513EFB"/>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259C"/>
    <w:rsid w:val="00534846"/>
    <w:rsid w:val="0053568C"/>
    <w:rsid w:val="00536821"/>
    <w:rsid w:val="0053755A"/>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562"/>
    <w:rsid w:val="005706A9"/>
    <w:rsid w:val="00570B29"/>
    <w:rsid w:val="0057124C"/>
    <w:rsid w:val="005712C0"/>
    <w:rsid w:val="0057152E"/>
    <w:rsid w:val="0057308C"/>
    <w:rsid w:val="005750D1"/>
    <w:rsid w:val="005752DD"/>
    <w:rsid w:val="00577090"/>
    <w:rsid w:val="00577607"/>
    <w:rsid w:val="00581D5C"/>
    <w:rsid w:val="0058233D"/>
    <w:rsid w:val="00582446"/>
    <w:rsid w:val="00582454"/>
    <w:rsid w:val="0058308F"/>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2B34"/>
    <w:rsid w:val="00614E56"/>
    <w:rsid w:val="00614F9C"/>
    <w:rsid w:val="00615F2E"/>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67F20"/>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434"/>
    <w:rsid w:val="006C1B2B"/>
    <w:rsid w:val="006C267D"/>
    <w:rsid w:val="006C3F83"/>
    <w:rsid w:val="006C47FC"/>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6FA2"/>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1B8"/>
    <w:rsid w:val="0075426C"/>
    <w:rsid w:val="00757FE6"/>
    <w:rsid w:val="00760299"/>
    <w:rsid w:val="007602D2"/>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7C8"/>
    <w:rsid w:val="00780FC7"/>
    <w:rsid w:val="00782346"/>
    <w:rsid w:val="00784190"/>
    <w:rsid w:val="007902B8"/>
    <w:rsid w:val="00793433"/>
    <w:rsid w:val="007941B0"/>
    <w:rsid w:val="007965C4"/>
    <w:rsid w:val="007A01AB"/>
    <w:rsid w:val="007A1A43"/>
    <w:rsid w:val="007A3CFA"/>
    <w:rsid w:val="007A3FD1"/>
    <w:rsid w:val="007B0B79"/>
    <w:rsid w:val="007B1A64"/>
    <w:rsid w:val="007B1D35"/>
    <w:rsid w:val="007B3C12"/>
    <w:rsid w:val="007B62C3"/>
    <w:rsid w:val="007B65FF"/>
    <w:rsid w:val="007C1E92"/>
    <w:rsid w:val="007C298B"/>
    <w:rsid w:val="007C3775"/>
    <w:rsid w:val="007C5AAC"/>
    <w:rsid w:val="007C5E6D"/>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62FF"/>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46936"/>
    <w:rsid w:val="00850DD4"/>
    <w:rsid w:val="008510F1"/>
    <w:rsid w:val="00851B05"/>
    <w:rsid w:val="008538E5"/>
    <w:rsid w:val="00853F5C"/>
    <w:rsid w:val="00854EA9"/>
    <w:rsid w:val="0085558A"/>
    <w:rsid w:val="00855DA7"/>
    <w:rsid w:val="00856C85"/>
    <w:rsid w:val="00857FE2"/>
    <w:rsid w:val="008605DB"/>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775BD"/>
    <w:rsid w:val="00880413"/>
    <w:rsid w:val="0088051C"/>
    <w:rsid w:val="008825AA"/>
    <w:rsid w:val="008840B4"/>
    <w:rsid w:val="0088425D"/>
    <w:rsid w:val="00884888"/>
    <w:rsid w:val="00884972"/>
    <w:rsid w:val="00886C5E"/>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A691C"/>
    <w:rsid w:val="008B0919"/>
    <w:rsid w:val="008B0994"/>
    <w:rsid w:val="008B0C84"/>
    <w:rsid w:val="008B0FF7"/>
    <w:rsid w:val="008B289D"/>
    <w:rsid w:val="008B2EAB"/>
    <w:rsid w:val="008B59AB"/>
    <w:rsid w:val="008B7995"/>
    <w:rsid w:val="008C0179"/>
    <w:rsid w:val="008C0426"/>
    <w:rsid w:val="008C145A"/>
    <w:rsid w:val="008C2D88"/>
    <w:rsid w:val="008C322A"/>
    <w:rsid w:val="008C412D"/>
    <w:rsid w:val="008C4975"/>
    <w:rsid w:val="008C4D61"/>
    <w:rsid w:val="008C4FB9"/>
    <w:rsid w:val="008C643C"/>
    <w:rsid w:val="008C74C9"/>
    <w:rsid w:val="008C7AE1"/>
    <w:rsid w:val="008D1580"/>
    <w:rsid w:val="008D3D3A"/>
    <w:rsid w:val="008D458B"/>
    <w:rsid w:val="008D4915"/>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6A90"/>
    <w:rsid w:val="008F715C"/>
    <w:rsid w:val="008F7AF8"/>
    <w:rsid w:val="00900483"/>
    <w:rsid w:val="00901FA3"/>
    <w:rsid w:val="00903D9B"/>
    <w:rsid w:val="00904808"/>
    <w:rsid w:val="009053B2"/>
    <w:rsid w:val="00905EF3"/>
    <w:rsid w:val="0090701F"/>
    <w:rsid w:val="00907693"/>
    <w:rsid w:val="00907915"/>
    <w:rsid w:val="00907ADA"/>
    <w:rsid w:val="00910429"/>
    <w:rsid w:val="009106AD"/>
    <w:rsid w:val="00912873"/>
    <w:rsid w:val="00913B80"/>
    <w:rsid w:val="00914F53"/>
    <w:rsid w:val="00916304"/>
    <w:rsid w:val="00917794"/>
    <w:rsid w:val="00920017"/>
    <w:rsid w:val="009229D5"/>
    <w:rsid w:val="00923F5B"/>
    <w:rsid w:val="0092480B"/>
    <w:rsid w:val="009256F8"/>
    <w:rsid w:val="009301C1"/>
    <w:rsid w:val="00933BF8"/>
    <w:rsid w:val="009413A9"/>
    <w:rsid w:val="00941A52"/>
    <w:rsid w:val="00942B72"/>
    <w:rsid w:val="00942CE7"/>
    <w:rsid w:val="009456C6"/>
    <w:rsid w:val="009462F1"/>
    <w:rsid w:val="00947199"/>
    <w:rsid w:val="00947276"/>
    <w:rsid w:val="0094741A"/>
    <w:rsid w:val="00947D1C"/>
    <w:rsid w:val="00951673"/>
    <w:rsid w:val="00951BD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88D"/>
    <w:rsid w:val="00992E55"/>
    <w:rsid w:val="00993C22"/>
    <w:rsid w:val="00994E3C"/>
    <w:rsid w:val="009978BF"/>
    <w:rsid w:val="009A0518"/>
    <w:rsid w:val="009A09F4"/>
    <w:rsid w:val="009A2D48"/>
    <w:rsid w:val="009A33DB"/>
    <w:rsid w:val="009A65E6"/>
    <w:rsid w:val="009A749F"/>
    <w:rsid w:val="009B11E3"/>
    <w:rsid w:val="009B17C9"/>
    <w:rsid w:val="009B3AF6"/>
    <w:rsid w:val="009B4C28"/>
    <w:rsid w:val="009B5CBE"/>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2CCB"/>
    <w:rsid w:val="009F31A2"/>
    <w:rsid w:val="009F425D"/>
    <w:rsid w:val="009F483C"/>
    <w:rsid w:val="009F6817"/>
    <w:rsid w:val="009F7E10"/>
    <w:rsid w:val="00A00A82"/>
    <w:rsid w:val="00A00C42"/>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22B2"/>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62A9"/>
    <w:rsid w:val="00A67408"/>
    <w:rsid w:val="00A705B6"/>
    <w:rsid w:val="00A70D2A"/>
    <w:rsid w:val="00A71C70"/>
    <w:rsid w:val="00A731EC"/>
    <w:rsid w:val="00A75525"/>
    <w:rsid w:val="00A761A7"/>
    <w:rsid w:val="00A7690D"/>
    <w:rsid w:val="00A7713A"/>
    <w:rsid w:val="00A772D5"/>
    <w:rsid w:val="00A77314"/>
    <w:rsid w:val="00A808F0"/>
    <w:rsid w:val="00A82CC2"/>
    <w:rsid w:val="00A84EC1"/>
    <w:rsid w:val="00A859BF"/>
    <w:rsid w:val="00A91ACD"/>
    <w:rsid w:val="00A941A1"/>
    <w:rsid w:val="00A94BEB"/>
    <w:rsid w:val="00A9510F"/>
    <w:rsid w:val="00A96603"/>
    <w:rsid w:val="00A970BF"/>
    <w:rsid w:val="00AA0A8E"/>
    <w:rsid w:val="00AA0DE1"/>
    <w:rsid w:val="00AA2CF0"/>
    <w:rsid w:val="00AA3673"/>
    <w:rsid w:val="00AA3920"/>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396"/>
    <w:rsid w:val="00AE2565"/>
    <w:rsid w:val="00AE3010"/>
    <w:rsid w:val="00AE4435"/>
    <w:rsid w:val="00AE7B31"/>
    <w:rsid w:val="00AF073D"/>
    <w:rsid w:val="00AF0CF5"/>
    <w:rsid w:val="00AF1575"/>
    <w:rsid w:val="00AF2950"/>
    <w:rsid w:val="00AF333F"/>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2FED"/>
    <w:rsid w:val="00B1565E"/>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65F"/>
    <w:rsid w:val="00B40BEB"/>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4A4B"/>
    <w:rsid w:val="00B6667E"/>
    <w:rsid w:val="00B70860"/>
    <w:rsid w:val="00B72F11"/>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6F61"/>
    <w:rsid w:val="00B97009"/>
    <w:rsid w:val="00BA0EBB"/>
    <w:rsid w:val="00BA1749"/>
    <w:rsid w:val="00BA1AF0"/>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95"/>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C9A"/>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250"/>
    <w:rsid w:val="00C27DC9"/>
    <w:rsid w:val="00C30B2E"/>
    <w:rsid w:val="00C342DD"/>
    <w:rsid w:val="00C342E1"/>
    <w:rsid w:val="00C363AB"/>
    <w:rsid w:val="00C36923"/>
    <w:rsid w:val="00C372C0"/>
    <w:rsid w:val="00C437CB"/>
    <w:rsid w:val="00C468AA"/>
    <w:rsid w:val="00C4775C"/>
    <w:rsid w:val="00C47BEA"/>
    <w:rsid w:val="00C52844"/>
    <w:rsid w:val="00C54C37"/>
    <w:rsid w:val="00C54E2E"/>
    <w:rsid w:val="00C5555B"/>
    <w:rsid w:val="00C55B7F"/>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0BEF"/>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4DDD"/>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07D92"/>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248"/>
    <w:rsid w:val="00D43453"/>
    <w:rsid w:val="00D43514"/>
    <w:rsid w:val="00D438A7"/>
    <w:rsid w:val="00D438A8"/>
    <w:rsid w:val="00D43B71"/>
    <w:rsid w:val="00D43FC7"/>
    <w:rsid w:val="00D506AF"/>
    <w:rsid w:val="00D51460"/>
    <w:rsid w:val="00D52CB0"/>
    <w:rsid w:val="00D52FC1"/>
    <w:rsid w:val="00D53415"/>
    <w:rsid w:val="00D53B82"/>
    <w:rsid w:val="00D54510"/>
    <w:rsid w:val="00D54E06"/>
    <w:rsid w:val="00D5506C"/>
    <w:rsid w:val="00D551B1"/>
    <w:rsid w:val="00D5756E"/>
    <w:rsid w:val="00D6035B"/>
    <w:rsid w:val="00D65A6B"/>
    <w:rsid w:val="00D6607F"/>
    <w:rsid w:val="00D665EF"/>
    <w:rsid w:val="00D67697"/>
    <w:rsid w:val="00D67B8B"/>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1745"/>
    <w:rsid w:val="00D94FC2"/>
    <w:rsid w:val="00D96258"/>
    <w:rsid w:val="00D96BDC"/>
    <w:rsid w:val="00D97659"/>
    <w:rsid w:val="00D97A37"/>
    <w:rsid w:val="00D97E04"/>
    <w:rsid w:val="00DA0810"/>
    <w:rsid w:val="00DA0A20"/>
    <w:rsid w:val="00DA141A"/>
    <w:rsid w:val="00DA2227"/>
    <w:rsid w:val="00DA2965"/>
    <w:rsid w:val="00DA3124"/>
    <w:rsid w:val="00DA49B9"/>
    <w:rsid w:val="00DA5840"/>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CF0"/>
    <w:rsid w:val="00DF2F7C"/>
    <w:rsid w:val="00DF3B08"/>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B1B"/>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267E"/>
    <w:rsid w:val="00E630A4"/>
    <w:rsid w:val="00E653D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530"/>
    <w:rsid w:val="00E85C4E"/>
    <w:rsid w:val="00E86058"/>
    <w:rsid w:val="00E863B5"/>
    <w:rsid w:val="00E86459"/>
    <w:rsid w:val="00E8782E"/>
    <w:rsid w:val="00E90279"/>
    <w:rsid w:val="00E90D6B"/>
    <w:rsid w:val="00E916A5"/>
    <w:rsid w:val="00E91744"/>
    <w:rsid w:val="00EA0700"/>
    <w:rsid w:val="00EA11E5"/>
    <w:rsid w:val="00EA1868"/>
    <w:rsid w:val="00EA206A"/>
    <w:rsid w:val="00EA2B7B"/>
    <w:rsid w:val="00EA338E"/>
    <w:rsid w:val="00EA36DF"/>
    <w:rsid w:val="00EA47E0"/>
    <w:rsid w:val="00EA529E"/>
    <w:rsid w:val="00EA588D"/>
    <w:rsid w:val="00EA5D89"/>
    <w:rsid w:val="00EA7216"/>
    <w:rsid w:val="00EA798B"/>
    <w:rsid w:val="00EB05E1"/>
    <w:rsid w:val="00EB19C5"/>
    <w:rsid w:val="00EB1EC5"/>
    <w:rsid w:val="00EB1F24"/>
    <w:rsid w:val="00EB2E67"/>
    <w:rsid w:val="00EB3818"/>
    <w:rsid w:val="00EB4B65"/>
    <w:rsid w:val="00EB501C"/>
    <w:rsid w:val="00EB5B89"/>
    <w:rsid w:val="00EB72D3"/>
    <w:rsid w:val="00EB7599"/>
    <w:rsid w:val="00EC1027"/>
    <w:rsid w:val="00EC19DC"/>
    <w:rsid w:val="00EC3060"/>
    <w:rsid w:val="00EC4CE8"/>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4D47"/>
    <w:rsid w:val="00EF56B1"/>
    <w:rsid w:val="00EF6689"/>
    <w:rsid w:val="00EF68D4"/>
    <w:rsid w:val="00F01992"/>
    <w:rsid w:val="00F01B1E"/>
    <w:rsid w:val="00F0371E"/>
    <w:rsid w:val="00F04F6C"/>
    <w:rsid w:val="00F064E6"/>
    <w:rsid w:val="00F06789"/>
    <w:rsid w:val="00F070EF"/>
    <w:rsid w:val="00F079FE"/>
    <w:rsid w:val="00F11C13"/>
    <w:rsid w:val="00F13971"/>
    <w:rsid w:val="00F148A1"/>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7C1"/>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720"/>
    <w:rsid w:val="00F56CA4"/>
    <w:rsid w:val="00F57309"/>
    <w:rsid w:val="00F5767A"/>
    <w:rsid w:val="00F57804"/>
    <w:rsid w:val="00F6002F"/>
    <w:rsid w:val="00F614E1"/>
    <w:rsid w:val="00F62956"/>
    <w:rsid w:val="00F62B64"/>
    <w:rsid w:val="00F62D9E"/>
    <w:rsid w:val="00F64731"/>
    <w:rsid w:val="00F647BF"/>
    <w:rsid w:val="00F64ECC"/>
    <w:rsid w:val="00F65AC6"/>
    <w:rsid w:val="00F65B82"/>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05B"/>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96F74"/>
    <w:rsid w:val="00FA01A1"/>
    <w:rsid w:val="00FA0228"/>
    <w:rsid w:val="00FA14BE"/>
    <w:rsid w:val="00FA217C"/>
    <w:rsid w:val="00FA235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 w:val="3B845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10"/>
      </w:numPr>
      <w:spacing w:before="120"/>
    </w:pPr>
    <w:rPr>
      <w:sz w:val="24"/>
    </w:rPr>
  </w:style>
  <w:style w:type="paragraph" w:customStyle="1" w:styleId="ListBullet21">
    <w:name w:val="List Bullet 2.1"/>
    <w:rsid w:val="00196C81"/>
    <w:pPr>
      <w:numPr>
        <w:numId w:val="11"/>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Figure_name,List Paragraph1,Bullet- First level,Numbered Indented Text,Listenabsatz1,lp1,Style 2,numbered,Bullet List,FooterText,Alpha List Paragraph,Paragraphe de liste1,Bulletr List Paragraph,列出段落,列出段落1,List Paragraph2,List Paragraph21"/>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Figure_name Char,List Paragraph1 Char,Bullet- First level Char,Numbered Indented Text Char,Listenabsatz1 Char,lp1 Char,Style 2 Char,numbered Char,Bullet List Char,FooterText Char,Alpha List Paragraph Char,Paragraphe de liste1 Char"/>
    <w:link w:val="ListParagraph"/>
    <w:uiPriority w:val="34"/>
    <w:qFormat/>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EF6689"/>
    <w:rPr>
      <w:rFonts w:ascii="Arial" w:hAnsi="Arial"/>
      <w:b/>
      <w:spacing w:val="-4"/>
      <w:kern w:val="28"/>
      <w:sz w:val="22"/>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8308AB"/>
    <w:rPr>
      <w:rFonts w:ascii="Arial" w:hAnsi="Arial"/>
      <w:b/>
      <w:spacing w:val="-10"/>
      <w:kern w:val="28"/>
      <w:sz w:val="24"/>
    </w:rPr>
  </w:style>
  <w:style w:type="character" w:styleId="UnresolvedMention">
    <w:name w:val="Unresolved Mention"/>
    <w:basedOn w:val="DefaultParagraphFont"/>
    <w:uiPriority w:val="99"/>
    <w:semiHidden/>
    <w:unhideWhenUsed/>
    <w:rsid w:val="00F96F74"/>
    <w:rPr>
      <w:color w:val="605E5C"/>
      <w:shd w:val="clear" w:color="auto" w:fill="E1DFDD"/>
    </w:rPr>
  </w:style>
  <w:style w:type="paragraph" w:customStyle="1" w:styleId="Default">
    <w:name w:val="Default"/>
    <w:rsid w:val="00BD6C9A"/>
    <w:pPr>
      <w:autoSpaceDE w:val="0"/>
      <w:autoSpaceDN w:val="0"/>
      <w:adjustRightInd w:val="0"/>
    </w:pPr>
    <w:rPr>
      <w:rFonts w:ascii="Arial" w:hAnsi="Arial" w:cs="Arial"/>
      <w:color w:val="000000"/>
      <w:sz w:val="24"/>
      <w:szCs w:val="24"/>
      <w:lang w:val="en-IN"/>
    </w:rPr>
  </w:style>
  <w:style w:type="paragraph" w:customStyle="1" w:styleId="paragraph">
    <w:name w:val="paragraph"/>
    <w:basedOn w:val="Normal"/>
    <w:rsid w:val="0008028F"/>
    <w:pPr>
      <w:spacing w:before="100" w:beforeAutospacing="1" w:after="100" w:afterAutospacing="1"/>
      <w:ind w:left="0"/>
    </w:pPr>
    <w:rPr>
      <w:sz w:val="24"/>
      <w:szCs w:val="24"/>
      <w:lang w:val="en-IN" w:eastAsia="en-IN"/>
    </w:rPr>
  </w:style>
  <w:style w:type="character" w:customStyle="1" w:styleId="normaltextrun">
    <w:name w:val="normaltextrun"/>
    <w:basedOn w:val="DefaultParagraphFont"/>
    <w:rsid w:val="0008028F"/>
  </w:style>
  <w:style w:type="character" w:customStyle="1" w:styleId="eop">
    <w:name w:val="eop"/>
    <w:basedOn w:val="DefaultParagraphFont"/>
    <w:rsid w:val="0008028F"/>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825004658">
      <w:bodyDiv w:val="1"/>
      <w:marLeft w:val="0"/>
      <w:marRight w:val="0"/>
      <w:marTop w:val="0"/>
      <w:marBottom w:val="0"/>
      <w:divBdr>
        <w:top w:val="none" w:sz="0" w:space="0" w:color="auto"/>
        <w:left w:val="none" w:sz="0" w:space="0" w:color="auto"/>
        <w:bottom w:val="none" w:sz="0" w:space="0" w:color="auto"/>
        <w:right w:val="none" w:sz="0" w:space="0" w:color="auto"/>
      </w:divBdr>
      <w:divsChild>
        <w:div w:id="1508058227">
          <w:marLeft w:val="720"/>
          <w:marRight w:val="0"/>
          <w:marTop w:val="0"/>
          <w:marBottom w:val="0"/>
          <w:divBdr>
            <w:top w:val="none" w:sz="0" w:space="0" w:color="auto"/>
            <w:left w:val="none" w:sz="0" w:space="0" w:color="auto"/>
            <w:bottom w:val="none" w:sz="0" w:space="0" w:color="auto"/>
            <w:right w:val="none" w:sz="0" w:space="0" w:color="auto"/>
          </w:divBdr>
        </w:div>
        <w:div w:id="534272467">
          <w:marLeft w:val="720"/>
          <w:marRight w:val="0"/>
          <w:marTop w:val="0"/>
          <w:marBottom w:val="0"/>
          <w:divBdr>
            <w:top w:val="none" w:sz="0" w:space="0" w:color="auto"/>
            <w:left w:val="none" w:sz="0" w:space="0" w:color="auto"/>
            <w:bottom w:val="none" w:sz="0" w:space="0" w:color="auto"/>
            <w:right w:val="none" w:sz="0" w:space="0" w:color="auto"/>
          </w:divBdr>
        </w:div>
        <w:div w:id="583219491">
          <w:marLeft w:val="720"/>
          <w:marRight w:val="0"/>
          <w:marTop w:val="0"/>
          <w:marBottom w:val="0"/>
          <w:divBdr>
            <w:top w:val="none" w:sz="0" w:space="0" w:color="auto"/>
            <w:left w:val="none" w:sz="0" w:space="0" w:color="auto"/>
            <w:bottom w:val="none" w:sz="0" w:space="0" w:color="auto"/>
            <w:right w:val="none" w:sz="0" w:space="0" w:color="auto"/>
          </w:divBdr>
        </w:div>
        <w:div w:id="1069033332">
          <w:marLeft w:val="720"/>
          <w:marRight w:val="0"/>
          <w:marTop w:val="0"/>
          <w:marBottom w:val="0"/>
          <w:divBdr>
            <w:top w:val="none" w:sz="0" w:space="0" w:color="auto"/>
            <w:left w:val="none" w:sz="0" w:space="0" w:color="auto"/>
            <w:bottom w:val="none" w:sz="0" w:space="0" w:color="auto"/>
            <w:right w:val="none" w:sz="0" w:space="0" w:color="auto"/>
          </w:divBdr>
        </w:div>
        <w:div w:id="2007442544">
          <w:marLeft w:val="720"/>
          <w:marRight w:val="0"/>
          <w:marTop w:val="0"/>
          <w:marBottom w:val="0"/>
          <w:divBdr>
            <w:top w:val="none" w:sz="0" w:space="0" w:color="auto"/>
            <w:left w:val="none" w:sz="0" w:space="0" w:color="auto"/>
            <w:bottom w:val="none" w:sz="0" w:space="0" w:color="auto"/>
            <w:right w:val="none" w:sz="0" w:space="0" w:color="auto"/>
          </w:divBdr>
        </w:div>
      </w:divsChild>
    </w:div>
    <w:div w:id="1847862885">
      <w:bodyDiv w:val="1"/>
      <w:marLeft w:val="0"/>
      <w:marRight w:val="0"/>
      <w:marTop w:val="0"/>
      <w:marBottom w:val="0"/>
      <w:divBdr>
        <w:top w:val="none" w:sz="0" w:space="0" w:color="auto"/>
        <w:left w:val="none" w:sz="0" w:space="0" w:color="auto"/>
        <w:bottom w:val="none" w:sz="0" w:space="0" w:color="auto"/>
        <w:right w:val="none" w:sz="0" w:space="0" w:color="auto"/>
      </w:divBdr>
      <w:divsChild>
        <w:div w:id="1795979003">
          <w:marLeft w:val="0"/>
          <w:marRight w:val="0"/>
          <w:marTop w:val="0"/>
          <w:marBottom w:val="0"/>
          <w:divBdr>
            <w:top w:val="none" w:sz="0" w:space="0" w:color="auto"/>
            <w:left w:val="none" w:sz="0" w:space="0" w:color="auto"/>
            <w:bottom w:val="none" w:sz="0" w:space="0" w:color="auto"/>
            <w:right w:val="none" w:sz="0" w:space="0" w:color="auto"/>
          </w:divBdr>
          <w:divsChild>
            <w:div w:id="5913063">
              <w:marLeft w:val="0"/>
              <w:marRight w:val="0"/>
              <w:marTop w:val="0"/>
              <w:marBottom w:val="0"/>
              <w:divBdr>
                <w:top w:val="none" w:sz="0" w:space="0" w:color="auto"/>
                <w:left w:val="none" w:sz="0" w:space="0" w:color="auto"/>
                <w:bottom w:val="none" w:sz="0" w:space="0" w:color="auto"/>
                <w:right w:val="none" w:sz="0" w:space="0" w:color="auto"/>
              </w:divBdr>
            </w:div>
          </w:divsChild>
        </w:div>
        <w:div w:id="916593282">
          <w:marLeft w:val="0"/>
          <w:marRight w:val="0"/>
          <w:marTop w:val="0"/>
          <w:marBottom w:val="0"/>
          <w:divBdr>
            <w:top w:val="none" w:sz="0" w:space="0" w:color="auto"/>
            <w:left w:val="none" w:sz="0" w:space="0" w:color="auto"/>
            <w:bottom w:val="none" w:sz="0" w:space="0" w:color="auto"/>
            <w:right w:val="none" w:sz="0" w:space="0" w:color="auto"/>
          </w:divBdr>
          <w:divsChild>
            <w:div w:id="552155181">
              <w:marLeft w:val="0"/>
              <w:marRight w:val="0"/>
              <w:marTop w:val="0"/>
              <w:marBottom w:val="0"/>
              <w:divBdr>
                <w:top w:val="none" w:sz="0" w:space="0" w:color="auto"/>
                <w:left w:val="none" w:sz="0" w:space="0" w:color="auto"/>
                <w:bottom w:val="none" w:sz="0" w:space="0" w:color="auto"/>
                <w:right w:val="none" w:sz="0" w:space="0" w:color="auto"/>
              </w:divBdr>
            </w:div>
          </w:divsChild>
        </w:div>
        <w:div w:id="3093472">
          <w:marLeft w:val="0"/>
          <w:marRight w:val="0"/>
          <w:marTop w:val="0"/>
          <w:marBottom w:val="0"/>
          <w:divBdr>
            <w:top w:val="none" w:sz="0" w:space="0" w:color="auto"/>
            <w:left w:val="none" w:sz="0" w:space="0" w:color="auto"/>
            <w:bottom w:val="none" w:sz="0" w:space="0" w:color="auto"/>
            <w:right w:val="none" w:sz="0" w:space="0" w:color="auto"/>
          </w:divBdr>
          <w:divsChild>
            <w:div w:id="1776092113">
              <w:marLeft w:val="0"/>
              <w:marRight w:val="0"/>
              <w:marTop w:val="0"/>
              <w:marBottom w:val="0"/>
              <w:divBdr>
                <w:top w:val="none" w:sz="0" w:space="0" w:color="auto"/>
                <w:left w:val="none" w:sz="0" w:space="0" w:color="auto"/>
                <w:bottom w:val="none" w:sz="0" w:space="0" w:color="auto"/>
                <w:right w:val="none" w:sz="0" w:space="0" w:color="auto"/>
              </w:divBdr>
            </w:div>
          </w:divsChild>
        </w:div>
        <w:div w:id="1112241504">
          <w:marLeft w:val="0"/>
          <w:marRight w:val="0"/>
          <w:marTop w:val="0"/>
          <w:marBottom w:val="0"/>
          <w:divBdr>
            <w:top w:val="none" w:sz="0" w:space="0" w:color="auto"/>
            <w:left w:val="none" w:sz="0" w:space="0" w:color="auto"/>
            <w:bottom w:val="none" w:sz="0" w:space="0" w:color="auto"/>
            <w:right w:val="none" w:sz="0" w:space="0" w:color="auto"/>
          </w:divBdr>
          <w:divsChild>
            <w:div w:id="901796334">
              <w:marLeft w:val="0"/>
              <w:marRight w:val="0"/>
              <w:marTop w:val="0"/>
              <w:marBottom w:val="0"/>
              <w:divBdr>
                <w:top w:val="none" w:sz="0" w:space="0" w:color="auto"/>
                <w:left w:val="none" w:sz="0" w:space="0" w:color="auto"/>
                <w:bottom w:val="none" w:sz="0" w:space="0" w:color="auto"/>
                <w:right w:val="none" w:sz="0" w:space="0" w:color="auto"/>
              </w:divBdr>
            </w:div>
          </w:divsChild>
        </w:div>
        <w:div w:id="1385642408">
          <w:marLeft w:val="0"/>
          <w:marRight w:val="0"/>
          <w:marTop w:val="0"/>
          <w:marBottom w:val="0"/>
          <w:divBdr>
            <w:top w:val="none" w:sz="0" w:space="0" w:color="auto"/>
            <w:left w:val="none" w:sz="0" w:space="0" w:color="auto"/>
            <w:bottom w:val="none" w:sz="0" w:space="0" w:color="auto"/>
            <w:right w:val="none" w:sz="0" w:space="0" w:color="auto"/>
          </w:divBdr>
          <w:divsChild>
            <w:div w:id="392896126">
              <w:marLeft w:val="0"/>
              <w:marRight w:val="0"/>
              <w:marTop w:val="0"/>
              <w:marBottom w:val="0"/>
              <w:divBdr>
                <w:top w:val="none" w:sz="0" w:space="0" w:color="auto"/>
                <w:left w:val="none" w:sz="0" w:space="0" w:color="auto"/>
                <w:bottom w:val="none" w:sz="0" w:space="0" w:color="auto"/>
                <w:right w:val="none" w:sz="0" w:space="0" w:color="auto"/>
              </w:divBdr>
            </w:div>
          </w:divsChild>
        </w:div>
        <w:div w:id="2040859633">
          <w:marLeft w:val="0"/>
          <w:marRight w:val="0"/>
          <w:marTop w:val="0"/>
          <w:marBottom w:val="0"/>
          <w:divBdr>
            <w:top w:val="none" w:sz="0" w:space="0" w:color="auto"/>
            <w:left w:val="none" w:sz="0" w:space="0" w:color="auto"/>
            <w:bottom w:val="none" w:sz="0" w:space="0" w:color="auto"/>
            <w:right w:val="none" w:sz="0" w:space="0" w:color="auto"/>
          </w:divBdr>
          <w:divsChild>
            <w:div w:id="1870756859">
              <w:marLeft w:val="0"/>
              <w:marRight w:val="0"/>
              <w:marTop w:val="0"/>
              <w:marBottom w:val="0"/>
              <w:divBdr>
                <w:top w:val="none" w:sz="0" w:space="0" w:color="auto"/>
                <w:left w:val="none" w:sz="0" w:space="0" w:color="auto"/>
                <w:bottom w:val="none" w:sz="0" w:space="0" w:color="auto"/>
                <w:right w:val="none" w:sz="0" w:space="0" w:color="auto"/>
              </w:divBdr>
            </w:div>
          </w:divsChild>
        </w:div>
        <w:div w:id="725035123">
          <w:marLeft w:val="0"/>
          <w:marRight w:val="0"/>
          <w:marTop w:val="0"/>
          <w:marBottom w:val="0"/>
          <w:divBdr>
            <w:top w:val="none" w:sz="0" w:space="0" w:color="auto"/>
            <w:left w:val="none" w:sz="0" w:space="0" w:color="auto"/>
            <w:bottom w:val="none" w:sz="0" w:space="0" w:color="auto"/>
            <w:right w:val="none" w:sz="0" w:space="0" w:color="auto"/>
          </w:divBdr>
          <w:divsChild>
            <w:div w:id="630475492">
              <w:marLeft w:val="0"/>
              <w:marRight w:val="0"/>
              <w:marTop w:val="0"/>
              <w:marBottom w:val="0"/>
              <w:divBdr>
                <w:top w:val="none" w:sz="0" w:space="0" w:color="auto"/>
                <w:left w:val="none" w:sz="0" w:space="0" w:color="auto"/>
                <w:bottom w:val="none" w:sz="0" w:space="0" w:color="auto"/>
                <w:right w:val="none" w:sz="0" w:space="0" w:color="auto"/>
              </w:divBdr>
            </w:div>
          </w:divsChild>
        </w:div>
        <w:div w:id="488447996">
          <w:marLeft w:val="0"/>
          <w:marRight w:val="0"/>
          <w:marTop w:val="0"/>
          <w:marBottom w:val="0"/>
          <w:divBdr>
            <w:top w:val="none" w:sz="0" w:space="0" w:color="auto"/>
            <w:left w:val="none" w:sz="0" w:space="0" w:color="auto"/>
            <w:bottom w:val="none" w:sz="0" w:space="0" w:color="auto"/>
            <w:right w:val="none" w:sz="0" w:space="0" w:color="auto"/>
          </w:divBdr>
          <w:divsChild>
            <w:div w:id="1387876585">
              <w:marLeft w:val="0"/>
              <w:marRight w:val="0"/>
              <w:marTop w:val="0"/>
              <w:marBottom w:val="0"/>
              <w:divBdr>
                <w:top w:val="none" w:sz="0" w:space="0" w:color="auto"/>
                <w:left w:val="none" w:sz="0" w:space="0" w:color="auto"/>
                <w:bottom w:val="none" w:sz="0" w:space="0" w:color="auto"/>
                <w:right w:val="none" w:sz="0" w:space="0" w:color="auto"/>
              </w:divBdr>
            </w:div>
          </w:divsChild>
        </w:div>
        <w:div w:id="1536111780">
          <w:marLeft w:val="0"/>
          <w:marRight w:val="0"/>
          <w:marTop w:val="0"/>
          <w:marBottom w:val="0"/>
          <w:divBdr>
            <w:top w:val="none" w:sz="0" w:space="0" w:color="auto"/>
            <w:left w:val="none" w:sz="0" w:space="0" w:color="auto"/>
            <w:bottom w:val="none" w:sz="0" w:space="0" w:color="auto"/>
            <w:right w:val="none" w:sz="0" w:space="0" w:color="auto"/>
          </w:divBdr>
          <w:divsChild>
            <w:div w:id="631327908">
              <w:marLeft w:val="0"/>
              <w:marRight w:val="0"/>
              <w:marTop w:val="0"/>
              <w:marBottom w:val="0"/>
              <w:divBdr>
                <w:top w:val="none" w:sz="0" w:space="0" w:color="auto"/>
                <w:left w:val="none" w:sz="0" w:space="0" w:color="auto"/>
                <w:bottom w:val="none" w:sz="0" w:space="0" w:color="auto"/>
                <w:right w:val="none" w:sz="0" w:space="0" w:color="auto"/>
              </w:divBdr>
            </w:div>
          </w:divsChild>
        </w:div>
        <w:div w:id="2081515654">
          <w:marLeft w:val="0"/>
          <w:marRight w:val="0"/>
          <w:marTop w:val="0"/>
          <w:marBottom w:val="0"/>
          <w:divBdr>
            <w:top w:val="none" w:sz="0" w:space="0" w:color="auto"/>
            <w:left w:val="none" w:sz="0" w:space="0" w:color="auto"/>
            <w:bottom w:val="none" w:sz="0" w:space="0" w:color="auto"/>
            <w:right w:val="none" w:sz="0" w:space="0" w:color="auto"/>
          </w:divBdr>
          <w:divsChild>
            <w:div w:id="383717260">
              <w:marLeft w:val="0"/>
              <w:marRight w:val="0"/>
              <w:marTop w:val="0"/>
              <w:marBottom w:val="0"/>
              <w:divBdr>
                <w:top w:val="none" w:sz="0" w:space="0" w:color="auto"/>
                <w:left w:val="none" w:sz="0" w:space="0" w:color="auto"/>
                <w:bottom w:val="none" w:sz="0" w:space="0" w:color="auto"/>
                <w:right w:val="none" w:sz="0" w:space="0" w:color="auto"/>
              </w:divBdr>
            </w:div>
          </w:divsChild>
        </w:div>
        <w:div w:id="1203438312">
          <w:marLeft w:val="0"/>
          <w:marRight w:val="0"/>
          <w:marTop w:val="0"/>
          <w:marBottom w:val="0"/>
          <w:divBdr>
            <w:top w:val="none" w:sz="0" w:space="0" w:color="auto"/>
            <w:left w:val="none" w:sz="0" w:space="0" w:color="auto"/>
            <w:bottom w:val="none" w:sz="0" w:space="0" w:color="auto"/>
            <w:right w:val="none" w:sz="0" w:space="0" w:color="auto"/>
          </w:divBdr>
          <w:divsChild>
            <w:div w:id="2032875783">
              <w:marLeft w:val="0"/>
              <w:marRight w:val="0"/>
              <w:marTop w:val="0"/>
              <w:marBottom w:val="0"/>
              <w:divBdr>
                <w:top w:val="none" w:sz="0" w:space="0" w:color="auto"/>
                <w:left w:val="none" w:sz="0" w:space="0" w:color="auto"/>
                <w:bottom w:val="none" w:sz="0" w:space="0" w:color="auto"/>
                <w:right w:val="none" w:sz="0" w:space="0" w:color="auto"/>
              </w:divBdr>
            </w:div>
          </w:divsChild>
        </w:div>
        <w:div w:id="44302662">
          <w:marLeft w:val="0"/>
          <w:marRight w:val="0"/>
          <w:marTop w:val="0"/>
          <w:marBottom w:val="0"/>
          <w:divBdr>
            <w:top w:val="none" w:sz="0" w:space="0" w:color="auto"/>
            <w:left w:val="none" w:sz="0" w:space="0" w:color="auto"/>
            <w:bottom w:val="none" w:sz="0" w:space="0" w:color="auto"/>
            <w:right w:val="none" w:sz="0" w:space="0" w:color="auto"/>
          </w:divBdr>
          <w:divsChild>
            <w:div w:id="20077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fontTable" Target="fontTable.xm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header" Target="header3.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5586AC-B0B8-4FA1-A255-158C4B00EF59}" type="doc">
      <dgm:prSet loTypeId="urn:microsoft.com/office/officeart/2005/8/layout/cycle2" loCatId="cycle" qsTypeId="urn:microsoft.com/office/officeart/2005/8/quickstyle/simple1" qsCatId="simple" csTypeId="urn:microsoft.com/office/officeart/2005/8/colors/accent1_1" csCatId="accent1" phldr="1"/>
      <dgm:spPr/>
      <dgm:t>
        <a:bodyPr/>
        <a:lstStyle/>
        <a:p>
          <a:endParaRPr lang="en-US"/>
        </a:p>
      </dgm:t>
    </dgm:pt>
    <dgm:pt modelId="{E5C376EC-F059-41D3-B203-02819B80754A}">
      <dgm:prSet phldrT="[Text]" custT="1"/>
      <dgm:spPr/>
      <dgm:t>
        <a:bodyPr/>
        <a:lstStyle/>
        <a:p>
          <a:pPr algn="ctr"/>
          <a:r>
            <a:rPr lang="en-US" sz="1200" dirty="0"/>
            <a:t>Staff Safety</a:t>
          </a:r>
        </a:p>
      </dgm:t>
    </dgm:pt>
    <dgm:pt modelId="{DD8758B6-6C35-4919-9513-2BCA9C9DD9B2}" type="parTrans" cxnId="{C9DB3051-9375-4412-95EF-8FC0E6232B90}">
      <dgm:prSet/>
      <dgm:spPr/>
      <dgm:t>
        <a:bodyPr/>
        <a:lstStyle/>
        <a:p>
          <a:pPr algn="ctr"/>
          <a:endParaRPr lang="en-US"/>
        </a:p>
      </dgm:t>
    </dgm:pt>
    <dgm:pt modelId="{7E956C72-4AD9-415F-BD00-B7FD6A1BB4EA}" type="sibTrans" cxnId="{C9DB3051-9375-4412-95EF-8FC0E6232B90}">
      <dgm:prSet/>
      <dgm:spPr/>
      <dgm:t>
        <a:bodyPr/>
        <a:lstStyle/>
        <a:p>
          <a:pPr algn="ctr"/>
          <a:endParaRPr lang="en-US"/>
        </a:p>
      </dgm:t>
    </dgm:pt>
    <dgm:pt modelId="{9D01FAE0-1214-48C3-ADA9-F87351A64B3E}">
      <dgm:prSet phldrT="[Text]" custT="1"/>
      <dgm:spPr/>
      <dgm:t>
        <a:bodyPr/>
        <a:lstStyle/>
        <a:p>
          <a:pPr algn="ctr"/>
          <a:r>
            <a:rPr lang="en-US" sz="1200" dirty="0"/>
            <a:t>Contractual obligations</a:t>
          </a:r>
        </a:p>
      </dgm:t>
    </dgm:pt>
    <dgm:pt modelId="{27ED7879-6215-44E9-BB98-20BD110F022C}" type="parTrans" cxnId="{7D5A0454-9033-4964-A233-6CC11EAB2B0B}">
      <dgm:prSet/>
      <dgm:spPr/>
      <dgm:t>
        <a:bodyPr/>
        <a:lstStyle/>
        <a:p>
          <a:pPr algn="ctr"/>
          <a:endParaRPr lang="en-US"/>
        </a:p>
      </dgm:t>
    </dgm:pt>
    <dgm:pt modelId="{E4D6E3B6-67DA-4EB1-A550-6E8E49FFCF84}" type="sibTrans" cxnId="{7D5A0454-9033-4964-A233-6CC11EAB2B0B}">
      <dgm:prSet/>
      <dgm:spPr/>
      <dgm:t>
        <a:bodyPr/>
        <a:lstStyle/>
        <a:p>
          <a:pPr algn="ctr"/>
          <a:endParaRPr lang="en-US"/>
        </a:p>
      </dgm:t>
    </dgm:pt>
    <dgm:pt modelId="{2F948908-C5F9-4CFF-8C59-88C39B6833DA}">
      <dgm:prSet phldrT="[Text]" custT="1"/>
      <dgm:spPr/>
      <dgm:t>
        <a:bodyPr/>
        <a:lstStyle/>
        <a:p>
          <a:pPr algn="ctr"/>
          <a:r>
            <a:rPr lang="en-US" sz="1200" dirty="0"/>
            <a:t>Risk Mitigation</a:t>
          </a:r>
        </a:p>
      </dgm:t>
    </dgm:pt>
    <dgm:pt modelId="{41ACA4E6-3156-4CBF-91EE-BB3F92D42D86}" type="parTrans" cxnId="{01CBE466-D011-428B-BC40-14B6F6520AB6}">
      <dgm:prSet/>
      <dgm:spPr/>
      <dgm:t>
        <a:bodyPr/>
        <a:lstStyle/>
        <a:p>
          <a:pPr algn="ctr"/>
          <a:endParaRPr lang="en-US"/>
        </a:p>
      </dgm:t>
    </dgm:pt>
    <dgm:pt modelId="{B6412A96-AFC0-40D2-A425-7907AFE5FA73}" type="sibTrans" cxnId="{01CBE466-D011-428B-BC40-14B6F6520AB6}">
      <dgm:prSet/>
      <dgm:spPr/>
      <dgm:t>
        <a:bodyPr/>
        <a:lstStyle/>
        <a:p>
          <a:pPr algn="ctr"/>
          <a:endParaRPr lang="en-US"/>
        </a:p>
      </dgm:t>
    </dgm:pt>
    <dgm:pt modelId="{87C33125-1CAE-4173-973E-F24F97EFE1BD}">
      <dgm:prSet phldrT="[Text]" custT="1"/>
      <dgm:spPr/>
      <dgm:t>
        <a:bodyPr/>
        <a:lstStyle/>
        <a:p>
          <a:pPr algn="ctr"/>
          <a:r>
            <a:rPr lang="en-US" sz="1200" dirty="0"/>
            <a:t>Customer Confidence</a:t>
          </a:r>
        </a:p>
      </dgm:t>
    </dgm:pt>
    <dgm:pt modelId="{7A8F3151-7B78-41AA-86F2-2B988D4A1E58}" type="parTrans" cxnId="{2EF9AD70-78D4-4B19-8618-6ECB3899581F}">
      <dgm:prSet/>
      <dgm:spPr/>
      <dgm:t>
        <a:bodyPr/>
        <a:lstStyle/>
        <a:p>
          <a:pPr algn="ctr"/>
          <a:endParaRPr lang="en-US"/>
        </a:p>
      </dgm:t>
    </dgm:pt>
    <dgm:pt modelId="{E0C8502C-E1F1-41FC-9376-45FD54D7E79C}" type="sibTrans" cxnId="{2EF9AD70-78D4-4B19-8618-6ECB3899581F}">
      <dgm:prSet/>
      <dgm:spPr/>
      <dgm:t>
        <a:bodyPr/>
        <a:lstStyle/>
        <a:p>
          <a:pPr algn="ctr"/>
          <a:endParaRPr lang="en-US"/>
        </a:p>
      </dgm:t>
    </dgm:pt>
    <dgm:pt modelId="{46CF2C83-5C1B-4F8C-AE32-07CF9AB7C30F}">
      <dgm:prSet phldrT="[Text]" custT="1"/>
      <dgm:spPr/>
      <dgm:t>
        <a:bodyPr/>
        <a:lstStyle/>
        <a:p>
          <a:pPr algn="ctr"/>
          <a:r>
            <a:rPr lang="en-US" sz="1200" dirty="0"/>
            <a:t>Regulatory Requirement</a:t>
          </a:r>
        </a:p>
      </dgm:t>
    </dgm:pt>
    <dgm:pt modelId="{E6847997-400C-4CB9-944F-33E4533105A2}" type="parTrans" cxnId="{D5DA6414-7B55-42EF-9FCA-134C7375EE74}">
      <dgm:prSet/>
      <dgm:spPr/>
      <dgm:t>
        <a:bodyPr/>
        <a:lstStyle/>
        <a:p>
          <a:pPr algn="ctr"/>
          <a:endParaRPr lang="en-US"/>
        </a:p>
      </dgm:t>
    </dgm:pt>
    <dgm:pt modelId="{8E010750-7887-48E0-90E8-3023C22673CC}" type="sibTrans" cxnId="{D5DA6414-7B55-42EF-9FCA-134C7375EE74}">
      <dgm:prSet/>
      <dgm:spPr/>
      <dgm:t>
        <a:bodyPr/>
        <a:lstStyle/>
        <a:p>
          <a:pPr algn="ctr"/>
          <a:endParaRPr lang="en-US"/>
        </a:p>
      </dgm:t>
    </dgm:pt>
    <dgm:pt modelId="{7633F7B3-B473-42E7-AFF2-8664F8E807BA}">
      <dgm:prSet phldrT="[Text]" custT="1"/>
      <dgm:spPr/>
      <dgm:t>
        <a:bodyPr/>
        <a:lstStyle/>
        <a:p>
          <a:pPr algn="ctr"/>
          <a:r>
            <a:rPr lang="en-US" sz="1200" dirty="0"/>
            <a:t>Resumption</a:t>
          </a:r>
        </a:p>
      </dgm:t>
    </dgm:pt>
    <dgm:pt modelId="{51145339-97F5-4D4A-8A7A-5BDE297A8EEF}" type="parTrans" cxnId="{81C4D49D-50C7-4D0D-8C88-FB643F231105}">
      <dgm:prSet/>
      <dgm:spPr/>
      <dgm:t>
        <a:bodyPr/>
        <a:lstStyle/>
        <a:p>
          <a:pPr algn="ctr"/>
          <a:endParaRPr lang="en-US"/>
        </a:p>
      </dgm:t>
    </dgm:pt>
    <dgm:pt modelId="{1708CC72-BF59-4DAA-B768-6644AAC15AFF}" type="sibTrans" cxnId="{81C4D49D-50C7-4D0D-8C88-FB643F231105}">
      <dgm:prSet/>
      <dgm:spPr/>
      <dgm:t>
        <a:bodyPr/>
        <a:lstStyle/>
        <a:p>
          <a:pPr algn="ctr"/>
          <a:endParaRPr lang="en-US"/>
        </a:p>
      </dgm:t>
    </dgm:pt>
    <dgm:pt modelId="{2B39EFE5-66A1-494C-936D-F48168E0DE22}" type="pres">
      <dgm:prSet presAssocID="{A75586AC-B0B8-4FA1-A255-158C4B00EF59}" presName="cycle" presStyleCnt="0">
        <dgm:presLayoutVars>
          <dgm:dir/>
          <dgm:resizeHandles val="exact"/>
        </dgm:presLayoutVars>
      </dgm:prSet>
      <dgm:spPr/>
    </dgm:pt>
    <dgm:pt modelId="{7E0D523B-66AD-4C98-B1FA-68CD781F4164}" type="pres">
      <dgm:prSet presAssocID="{E5C376EC-F059-41D3-B203-02819B80754A}" presName="node" presStyleLbl="node1" presStyleIdx="0" presStyleCnt="6" custScaleX="245114" custScaleY="81973" custRadScaleRad="100778">
        <dgm:presLayoutVars>
          <dgm:bulletEnabled val="1"/>
        </dgm:presLayoutVars>
      </dgm:prSet>
      <dgm:spPr/>
    </dgm:pt>
    <dgm:pt modelId="{FC593588-3C20-4B4D-8A7C-2735772E1BC0}" type="pres">
      <dgm:prSet presAssocID="{7E956C72-4AD9-415F-BD00-B7FD6A1BB4EA}" presName="sibTrans" presStyleLbl="sibTrans2D1" presStyleIdx="0" presStyleCnt="6" custLinFactNeighborX="32437" custLinFactNeighborY="-41580"/>
      <dgm:spPr/>
    </dgm:pt>
    <dgm:pt modelId="{23E1F37B-0789-4546-944A-6C88A6164285}" type="pres">
      <dgm:prSet presAssocID="{7E956C72-4AD9-415F-BD00-B7FD6A1BB4EA}" presName="connectorText" presStyleLbl="sibTrans2D1" presStyleIdx="0" presStyleCnt="6"/>
      <dgm:spPr/>
    </dgm:pt>
    <dgm:pt modelId="{AF79A641-9C6E-4D23-A528-56933950DF74}" type="pres">
      <dgm:prSet presAssocID="{7633F7B3-B473-42E7-AFF2-8664F8E807BA}" presName="node" presStyleLbl="node1" presStyleIdx="1" presStyleCnt="6" custScaleX="224281" custScaleY="87949" custRadScaleRad="186410" custRadScaleInc="42529">
        <dgm:presLayoutVars>
          <dgm:bulletEnabled val="1"/>
        </dgm:presLayoutVars>
      </dgm:prSet>
      <dgm:spPr/>
    </dgm:pt>
    <dgm:pt modelId="{243764E3-CEE0-4F73-A947-223EC664E277}" type="pres">
      <dgm:prSet presAssocID="{1708CC72-BF59-4DAA-B768-6644AAC15AFF}" presName="sibTrans" presStyleLbl="sibTrans2D1" presStyleIdx="1" presStyleCnt="6" custScaleX="159039" custScaleY="117472"/>
      <dgm:spPr/>
    </dgm:pt>
    <dgm:pt modelId="{7628205F-4FDD-4E6D-BEC2-7D2672E33C88}" type="pres">
      <dgm:prSet presAssocID="{1708CC72-BF59-4DAA-B768-6644AAC15AFF}" presName="connectorText" presStyleLbl="sibTrans2D1" presStyleIdx="1" presStyleCnt="6"/>
      <dgm:spPr/>
    </dgm:pt>
    <dgm:pt modelId="{A467C2B5-1DD2-4295-8AEA-D68B7AADF6DC}" type="pres">
      <dgm:prSet presAssocID="{9D01FAE0-1214-48C3-ADA9-F87351A64B3E}" presName="node" presStyleLbl="node1" presStyleIdx="2" presStyleCnt="6" custScaleX="224653" custScaleY="93430" custRadScaleRad="161736" custRadScaleInc="-56385">
        <dgm:presLayoutVars>
          <dgm:bulletEnabled val="1"/>
        </dgm:presLayoutVars>
      </dgm:prSet>
      <dgm:spPr/>
    </dgm:pt>
    <dgm:pt modelId="{18CAB722-9503-4569-8944-D68739E48345}" type="pres">
      <dgm:prSet presAssocID="{E4D6E3B6-67DA-4EB1-A550-6E8E49FFCF84}" presName="sibTrans" presStyleLbl="sibTrans2D1" presStyleIdx="2" presStyleCnt="6"/>
      <dgm:spPr/>
    </dgm:pt>
    <dgm:pt modelId="{9DA50188-3C4A-4BB6-9021-2DE0EEB2DBC4}" type="pres">
      <dgm:prSet presAssocID="{E4D6E3B6-67DA-4EB1-A550-6E8E49FFCF84}" presName="connectorText" presStyleLbl="sibTrans2D1" presStyleIdx="2" presStyleCnt="6"/>
      <dgm:spPr/>
    </dgm:pt>
    <dgm:pt modelId="{AD76B27F-35C0-4ECD-AFC0-75A2EB9BDDD9}" type="pres">
      <dgm:prSet presAssocID="{2F948908-C5F9-4CFF-8C59-88C39B6833DA}" presName="node" presStyleLbl="node1" presStyleIdx="3" presStyleCnt="6" custScaleX="256232" custScaleY="88663" custRadScaleRad="99424" custRadScaleInc="-23639">
        <dgm:presLayoutVars>
          <dgm:bulletEnabled val="1"/>
        </dgm:presLayoutVars>
      </dgm:prSet>
      <dgm:spPr/>
    </dgm:pt>
    <dgm:pt modelId="{BAB6A376-8DCE-4779-A015-377CB83FD0AE}" type="pres">
      <dgm:prSet presAssocID="{B6412A96-AFC0-40D2-A425-7907AFE5FA73}" presName="sibTrans" presStyleLbl="sibTrans2D1" presStyleIdx="3" presStyleCnt="6"/>
      <dgm:spPr/>
    </dgm:pt>
    <dgm:pt modelId="{0249B992-F368-4F17-8E38-E96B936DE4C7}" type="pres">
      <dgm:prSet presAssocID="{B6412A96-AFC0-40D2-A425-7907AFE5FA73}" presName="connectorText" presStyleLbl="sibTrans2D1" presStyleIdx="3" presStyleCnt="6"/>
      <dgm:spPr/>
    </dgm:pt>
    <dgm:pt modelId="{14361CE1-EFF8-497E-8F1D-BB8E72D72984}" type="pres">
      <dgm:prSet presAssocID="{87C33125-1CAE-4173-973E-F24F97EFE1BD}" presName="node" presStyleLbl="node1" presStyleIdx="4" presStyleCnt="6" custScaleX="234102" custScaleY="79574" custRadScaleRad="163377" custRadScaleInc="42650">
        <dgm:presLayoutVars>
          <dgm:bulletEnabled val="1"/>
        </dgm:presLayoutVars>
      </dgm:prSet>
      <dgm:spPr/>
    </dgm:pt>
    <dgm:pt modelId="{233C36B5-1A06-4CE3-BA32-A4A862CE47A8}" type="pres">
      <dgm:prSet presAssocID="{E0C8502C-E1F1-41FC-9376-45FD54D7E79C}" presName="sibTrans" presStyleLbl="sibTrans2D1" presStyleIdx="4" presStyleCnt="6"/>
      <dgm:spPr/>
    </dgm:pt>
    <dgm:pt modelId="{893DFABA-45E5-457E-80A2-94EAE777CA02}" type="pres">
      <dgm:prSet presAssocID="{E0C8502C-E1F1-41FC-9376-45FD54D7E79C}" presName="connectorText" presStyleLbl="sibTrans2D1" presStyleIdx="4" presStyleCnt="6"/>
      <dgm:spPr/>
    </dgm:pt>
    <dgm:pt modelId="{402F5D95-D3B6-4DB4-B612-730462DDF7A3}" type="pres">
      <dgm:prSet presAssocID="{46CF2C83-5C1B-4F8C-AE32-07CF9AB7C30F}" presName="node" presStyleLbl="node1" presStyleIdx="5" presStyleCnt="6" custScaleX="235103" custScaleY="82324" custRadScaleRad="176767" custRadScaleInc="-43048">
        <dgm:presLayoutVars>
          <dgm:bulletEnabled val="1"/>
        </dgm:presLayoutVars>
      </dgm:prSet>
      <dgm:spPr/>
    </dgm:pt>
    <dgm:pt modelId="{98BD9638-4168-4901-8A95-51101869082A}" type="pres">
      <dgm:prSet presAssocID="{8E010750-7887-48E0-90E8-3023C22673CC}" presName="sibTrans" presStyleLbl="sibTrans2D1" presStyleIdx="5" presStyleCnt="6"/>
      <dgm:spPr/>
    </dgm:pt>
    <dgm:pt modelId="{5437CCE0-79D7-4C46-A250-AA191307A396}" type="pres">
      <dgm:prSet presAssocID="{8E010750-7887-48E0-90E8-3023C22673CC}" presName="connectorText" presStyleLbl="sibTrans2D1" presStyleIdx="5" presStyleCnt="6"/>
      <dgm:spPr/>
    </dgm:pt>
  </dgm:ptLst>
  <dgm:cxnLst>
    <dgm:cxn modelId="{D5C20504-8B89-4B32-B692-A92E1FF3E745}" type="presOf" srcId="{8E010750-7887-48E0-90E8-3023C22673CC}" destId="{98BD9638-4168-4901-8A95-51101869082A}" srcOrd="0" destOrd="0" presId="urn:microsoft.com/office/officeart/2005/8/layout/cycle2"/>
    <dgm:cxn modelId="{6733D50D-42AA-4C2F-8C45-E893444D2257}" type="presOf" srcId="{B6412A96-AFC0-40D2-A425-7907AFE5FA73}" destId="{0249B992-F368-4F17-8E38-E96B936DE4C7}" srcOrd="1" destOrd="0" presId="urn:microsoft.com/office/officeart/2005/8/layout/cycle2"/>
    <dgm:cxn modelId="{6F6D440E-0518-4DE9-B02C-EB0745D630A2}" type="presOf" srcId="{E4D6E3B6-67DA-4EB1-A550-6E8E49FFCF84}" destId="{9DA50188-3C4A-4BB6-9021-2DE0EEB2DBC4}" srcOrd="1" destOrd="0" presId="urn:microsoft.com/office/officeart/2005/8/layout/cycle2"/>
    <dgm:cxn modelId="{D5DA6414-7B55-42EF-9FCA-134C7375EE74}" srcId="{A75586AC-B0B8-4FA1-A255-158C4B00EF59}" destId="{46CF2C83-5C1B-4F8C-AE32-07CF9AB7C30F}" srcOrd="5" destOrd="0" parTransId="{E6847997-400C-4CB9-944F-33E4533105A2}" sibTransId="{8E010750-7887-48E0-90E8-3023C22673CC}"/>
    <dgm:cxn modelId="{4399F81A-B456-4488-A792-0B0575C8E80F}" type="presOf" srcId="{E0C8502C-E1F1-41FC-9376-45FD54D7E79C}" destId="{233C36B5-1A06-4CE3-BA32-A4A862CE47A8}" srcOrd="0" destOrd="0" presId="urn:microsoft.com/office/officeart/2005/8/layout/cycle2"/>
    <dgm:cxn modelId="{8CF5811E-D9ED-44C7-BC19-4B497FEE4457}" type="presOf" srcId="{1708CC72-BF59-4DAA-B768-6644AAC15AFF}" destId="{243764E3-CEE0-4F73-A947-223EC664E277}" srcOrd="0" destOrd="0" presId="urn:microsoft.com/office/officeart/2005/8/layout/cycle2"/>
    <dgm:cxn modelId="{5FCEBB2D-68E7-4F4D-9D1F-A0A94B9275E0}" type="presOf" srcId="{1708CC72-BF59-4DAA-B768-6644AAC15AFF}" destId="{7628205F-4FDD-4E6D-BEC2-7D2672E33C88}" srcOrd="1" destOrd="0" presId="urn:microsoft.com/office/officeart/2005/8/layout/cycle2"/>
    <dgm:cxn modelId="{10D66036-31A1-483B-843B-DDFC336D59ED}" type="presOf" srcId="{E5C376EC-F059-41D3-B203-02819B80754A}" destId="{7E0D523B-66AD-4C98-B1FA-68CD781F4164}" srcOrd="0" destOrd="0" presId="urn:microsoft.com/office/officeart/2005/8/layout/cycle2"/>
    <dgm:cxn modelId="{F1963541-B736-4CF1-A1B9-8068C8205FA1}" type="presOf" srcId="{7E956C72-4AD9-415F-BD00-B7FD6A1BB4EA}" destId="{23E1F37B-0789-4546-944A-6C88A6164285}" srcOrd="1" destOrd="0" presId="urn:microsoft.com/office/officeart/2005/8/layout/cycle2"/>
    <dgm:cxn modelId="{3E978944-DCD2-41D5-AAD0-B9A1F946104F}" type="presOf" srcId="{46CF2C83-5C1B-4F8C-AE32-07CF9AB7C30F}" destId="{402F5D95-D3B6-4DB4-B612-730462DDF7A3}" srcOrd="0" destOrd="0" presId="urn:microsoft.com/office/officeart/2005/8/layout/cycle2"/>
    <dgm:cxn modelId="{01CBE466-D011-428B-BC40-14B6F6520AB6}" srcId="{A75586AC-B0B8-4FA1-A255-158C4B00EF59}" destId="{2F948908-C5F9-4CFF-8C59-88C39B6833DA}" srcOrd="3" destOrd="0" parTransId="{41ACA4E6-3156-4CBF-91EE-BB3F92D42D86}" sibTransId="{B6412A96-AFC0-40D2-A425-7907AFE5FA73}"/>
    <dgm:cxn modelId="{215A2448-29BF-47E4-93F8-0E4DE948CA59}" type="presOf" srcId="{A75586AC-B0B8-4FA1-A255-158C4B00EF59}" destId="{2B39EFE5-66A1-494C-936D-F48168E0DE22}" srcOrd="0" destOrd="0" presId="urn:microsoft.com/office/officeart/2005/8/layout/cycle2"/>
    <dgm:cxn modelId="{EB4F1A49-A6D0-4F4D-93D4-89765A1AF987}" type="presOf" srcId="{7633F7B3-B473-42E7-AFF2-8664F8E807BA}" destId="{AF79A641-9C6E-4D23-A528-56933950DF74}" srcOrd="0" destOrd="0" presId="urn:microsoft.com/office/officeart/2005/8/layout/cycle2"/>
    <dgm:cxn modelId="{F1D4884C-7893-4207-9A79-54DDC174043F}" type="presOf" srcId="{7E956C72-4AD9-415F-BD00-B7FD6A1BB4EA}" destId="{FC593588-3C20-4B4D-8A7C-2735772E1BC0}" srcOrd="0" destOrd="0" presId="urn:microsoft.com/office/officeart/2005/8/layout/cycle2"/>
    <dgm:cxn modelId="{2EF9AD70-78D4-4B19-8618-6ECB3899581F}" srcId="{A75586AC-B0B8-4FA1-A255-158C4B00EF59}" destId="{87C33125-1CAE-4173-973E-F24F97EFE1BD}" srcOrd="4" destOrd="0" parTransId="{7A8F3151-7B78-41AA-86F2-2B988D4A1E58}" sibTransId="{E0C8502C-E1F1-41FC-9376-45FD54D7E79C}"/>
    <dgm:cxn modelId="{C9DB3051-9375-4412-95EF-8FC0E6232B90}" srcId="{A75586AC-B0B8-4FA1-A255-158C4B00EF59}" destId="{E5C376EC-F059-41D3-B203-02819B80754A}" srcOrd="0" destOrd="0" parTransId="{DD8758B6-6C35-4919-9513-2BCA9C9DD9B2}" sibTransId="{7E956C72-4AD9-415F-BD00-B7FD6A1BB4EA}"/>
    <dgm:cxn modelId="{7D5A0454-9033-4964-A233-6CC11EAB2B0B}" srcId="{A75586AC-B0B8-4FA1-A255-158C4B00EF59}" destId="{9D01FAE0-1214-48C3-ADA9-F87351A64B3E}" srcOrd="2" destOrd="0" parTransId="{27ED7879-6215-44E9-BB98-20BD110F022C}" sibTransId="{E4D6E3B6-67DA-4EB1-A550-6E8E49FFCF84}"/>
    <dgm:cxn modelId="{84DF2A7D-7A17-42F9-AB1E-DC9FAEB18E4D}" type="presOf" srcId="{E4D6E3B6-67DA-4EB1-A550-6E8E49FFCF84}" destId="{18CAB722-9503-4569-8944-D68739E48345}" srcOrd="0" destOrd="0" presId="urn:microsoft.com/office/officeart/2005/8/layout/cycle2"/>
    <dgm:cxn modelId="{75B3159D-65CA-47CD-B7CA-D1F1FE6488E0}" type="presOf" srcId="{87C33125-1CAE-4173-973E-F24F97EFE1BD}" destId="{14361CE1-EFF8-497E-8F1D-BB8E72D72984}" srcOrd="0" destOrd="0" presId="urn:microsoft.com/office/officeart/2005/8/layout/cycle2"/>
    <dgm:cxn modelId="{81C4D49D-50C7-4D0D-8C88-FB643F231105}" srcId="{A75586AC-B0B8-4FA1-A255-158C4B00EF59}" destId="{7633F7B3-B473-42E7-AFF2-8664F8E807BA}" srcOrd="1" destOrd="0" parTransId="{51145339-97F5-4D4A-8A7A-5BDE297A8EEF}" sibTransId="{1708CC72-BF59-4DAA-B768-6644AAC15AFF}"/>
    <dgm:cxn modelId="{F85FC1A2-AA02-4CB3-8343-76240EA14FE3}" type="presOf" srcId="{E0C8502C-E1F1-41FC-9376-45FD54D7E79C}" destId="{893DFABA-45E5-457E-80A2-94EAE777CA02}" srcOrd="1" destOrd="0" presId="urn:microsoft.com/office/officeart/2005/8/layout/cycle2"/>
    <dgm:cxn modelId="{C7BC91A9-47A1-4753-B97C-E1D0EA07F164}" type="presOf" srcId="{2F948908-C5F9-4CFF-8C59-88C39B6833DA}" destId="{AD76B27F-35C0-4ECD-AFC0-75A2EB9BDDD9}" srcOrd="0" destOrd="0" presId="urn:microsoft.com/office/officeart/2005/8/layout/cycle2"/>
    <dgm:cxn modelId="{A36D52B9-B8A2-4207-9679-40FBCFC90983}" type="presOf" srcId="{9D01FAE0-1214-48C3-ADA9-F87351A64B3E}" destId="{A467C2B5-1DD2-4295-8AEA-D68B7AADF6DC}" srcOrd="0" destOrd="0" presId="urn:microsoft.com/office/officeart/2005/8/layout/cycle2"/>
    <dgm:cxn modelId="{CA8560DA-548D-4C7B-A3E9-8242405B66D1}" type="presOf" srcId="{B6412A96-AFC0-40D2-A425-7907AFE5FA73}" destId="{BAB6A376-8DCE-4779-A015-377CB83FD0AE}" srcOrd="0" destOrd="0" presId="urn:microsoft.com/office/officeart/2005/8/layout/cycle2"/>
    <dgm:cxn modelId="{308AAFE6-275A-41C2-B0EE-882C8F6A1E63}" type="presOf" srcId="{8E010750-7887-48E0-90E8-3023C22673CC}" destId="{5437CCE0-79D7-4C46-A250-AA191307A396}" srcOrd="1" destOrd="0" presId="urn:microsoft.com/office/officeart/2005/8/layout/cycle2"/>
    <dgm:cxn modelId="{A03DBFC3-3B96-4AA5-B353-E1E70A835913}" type="presParOf" srcId="{2B39EFE5-66A1-494C-936D-F48168E0DE22}" destId="{7E0D523B-66AD-4C98-B1FA-68CD781F4164}" srcOrd="0" destOrd="0" presId="urn:microsoft.com/office/officeart/2005/8/layout/cycle2"/>
    <dgm:cxn modelId="{2C71646E-22BF-403A-BC28-94FEE69909E6}" type="presParOf" srcId="{2B39EFE5-66A1-494C-936D-F48168E0DE22}" destId="{FC593588-3C20-4B4D-8A7C-2735772E1BC0}" srcOrd="1" destOrd="0" presId="urn:microsoft.com/office/officeart/2005/8/layout/cycle2"/>
    <dgm:cxn modelId="{E72B7BDA-289E-4AFA-AD18-435504CDC8EA}" type="presParOf" srcId="{FC593588-3C20-4B4D-8A7C-2735772E1BC0}" destId="{23E1F37B-0789-4546-944A-6C88A6164285}" srcOrd="0" destOrd="0" presId="urn:microsoft.com/office/officeart/2005/8/layout/cycle2"/>
    <dgm:cxn modelId="{0AF5FFC4-AED7-475D-BC06-A92FBC38304A}" type="presParOf" srcId="{2B39EFE5-66A1-494C-936D-F48168E0DE22}" destId="{AF79A641-9C6E-4D23-A528-56933950DF74}" srcOrd="2" destOrd="0" presId="urn:microsoft.com/office/officeart/2005/8/layout/cycle2"/>
    <dgm:cxn modelId="{F3C65267-21F4-4CB9-81D8-E54CC1D4A8C8}" type="presParOf" srcId="{2B39EFE5-66A1-494C-936D-F48168E0DE22}" destId="{243764E3-CEE0-4F73-A947-223EC664E277}" srcOrd="3" destOrd="0" presId="urn:microsoft.com/office/officeart/2005/8/layout/cycle2"/>
    <dgm:cxn modelId="{4808C2A9-85DF-47C0-8E03-701A6E40BDBE}" type="presParOf" srcId="{243764E3-CEE0-4F73-A947-223EC664E277}" destId="{7628205F-4FDD-4E6D-BEC2-7D2672E33C88}" srcOrd="0" destOrd="0" presId="urn:microsoft.com/office/officeart/2005/8/layout/cycle2"/>
    <dgm:cxn modelId="{AC56E7E1-FB1C-4C6F-AD14-7C5C70CBA7FA}" type="presParOf" srcId="{2B39EFE5-66A1-494C-936D-F48168E0DE22}" destId="{A467C2B5-1DD2-4295-8AEA-D68B7AADF6DC}" srcOrd="4" destOrd="0" presId="urn:microsoft.com/office/officeart/2005/8/layout/cycle2"/>
    <dgm:cxn modelId="{5DAC4AF4-D6E0-4E9A-B329-8B1F12D1FDF7}" type="presParOf" srcId="{2B39EFE5-66A1-494C-936D-F48168E0DE22}" destId="{18CAB722-9503-4569-8944-D68739E48345}" srcOrd="5" destOrd="0" presId="urn:microsoft.com/office/officeart/2005/8/layout/cycle2"/>
    <dgm:cxn modelId="{42475F4E-9CFF-4ACF-8E31-2FD1655B369A}" type="presParOf" srcId="{18CAB722-9503-4569-8944-D68739E48345}" destId="{9DA50188-3C4A-4BB6-9021-2DE0EEB2DBC4}" srcOrd="0" destOrd="0" presId="urn:microsoft.com/office/officeart/2005/8/layout/cycle2"/>
    <dgm:cxn modelId="{23CE5839-FA8F-4CF8-940C-7A37CC142E9F}" type="presParOf" srcId="{2B39EFE5-66A1-494C-936D-F48168E0DE22}" destId="{AD76B27F-35C0-4ECD-AFC0-75A2EB9BDDD9}" srcOrd="6" destOrd="0" presId="urn:microsoft.com/office/officeart/2005/8/layout/cycle2"/>
    <dgm:cxn modelId="{17FFCFAC-106A-455E-B803-40FC26761A2F}" type="presParOf" srcId="{2B39EFE5-66A1-494C-936D-F48168E0DE22}" destId="{BAB6A376-8DCE-4779-A015-377CB83FD0AE}" srcOrd="7" destOrd="0" presId="urn:microsoft.com/office/officeart/2005/8/layout/cycle2"/>
    <dgm:cxn modelId="{FC3CBA58-0ACC-4FD8-940E-EEEA12F12E3A}" type="presParOf" srcId="{BAB6A376-8DCE-4779-A015-377CB83FD0AE}" destId="{0249B992-F368-4F17-8E38-E96B936DE4C7}" srcOrd="0" destOrd="0" presId="urn:microsoft.com/office/officeart/2005/8/layout/cycle2"/>
    <dgm:cxn modelId="{51DD3081-4163-4F39-9E84-97C9ECEACDEB}" type="presParOf" srcId="{2B39EFE5-66A1-494C-936D-F48168E0DE22}" destId="{14361CE1-EFF8-497E-8F1D-BB8E72D72984}" srcOrd="8" destOrd="0" presId="urn:microsoft.com/office/officeart/2005/8/layout/cycle2"/>
    <dgm:cxn modelId="{32774040-4BE2-429A-9CD0-24E25E7FF0B9}" type="presParOf" srcId="{2B39EFE5-66A1-494C-936D-F48168E0DE22}" destId="{233C36B5-1A06-4CE3-BA32-A4A862CE47A8}" srcOrd="9" destOrd="0" presId="urn:microsoft.com/office/officeart/2005/8/layout/cycle2"/>
    <dgm:cxn modelId="{C5DA9E83-2A01-481C-B0D1-3131F884CA27}" type="presParOf" srcId="{233C36B5-1A06-4CE3-BA32-A4A862CE47A8}" destId="{893DFABA-45E5-457E-80A2-94EAE777CA02}" srcOrd="0" destOrd="0" presId="urn:microsoft.com/office/officeart/2005/8/layout/cycle2"/>
    <dgm:cxn modelId="{FAE91E2D-6DA9-4FD4-A9A4-416203461C46}" type="presParOf" srcId="{2B39EFE5-66A1-494C-936D-F48168E0DE22}" destId="{402F5D95-D3B6-4DB4-B612-730462DDF7A3}" srcOrd="10" destOrd="0" presId="urn:microsoft.com/office/officeart/2005/8/layout/cycle2"/>
    <dgm:cxn modelId="{01554C40-CD82-4682-90EB-624A181E126E}" type="presParOf" srcId="{2B39EFE5-66A1-494C-936D-F48168E0DE22}" destId="{98BD9638-4168-4901-8A95-51101869082A}" srcOrd="11" destOrd="0" presId="urn:microsoft.com/office/officeart/2005/8/layout/cycle2"/>
    <dgm:cxn modelId="{2C8D4075-0ED6-4FA5-A5E5-F2F0D65AA0AD}" type="presParOf" srcId="{98BD9638-4168-4901-8A95-51101869082A}" destId="{5437CCE0-79D7-4C46-A250-AA191307A396}" srcOrd="0" destOrd="0" presId="urn:microsoft.com/office/officeart/2005/8/layout/cycle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0D523B-66AD-4C98-B1FA-68CD781F4164}">
      <dsp:nvSpPr>
        <dsp:cNvPr id="0" name=""/>
        <dsp:cNvSpPr/>
      </dsp:nvSpPr>
      <dsp:spPr>
        <a:xfrm>
          <a:off x="1688081" y="68509"/>
          <a:ext cx="1552787" cy="519295"/>
        </a:xfrm>
        <a:prstGeom prst="ellipse">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dirty="0"/>
            <a:t>Staff Safety</a:t>
          </a:r>
        </a:p>
      </dsp:txBody>
      <dsp:txXfrm>
        <a:off x="1915481" y="144558"/>
        <a:ext cx="1097987" cy="367197"/>
      </dsp:txXfrm>
    </dsp:sp>
    <dsp:sp modelId="{FC593588-3C20-4B4D-8A7C-2735772E1BC0}">
      <dsp:nvSpPr>
        <dsp:cNvPr id="0" name=""/>
        <dsp:cNvSpPr/>
      </dsp:nvSpPr>
      <dsp:spPr>
        <a:xfrm rot="860656">
          <a:off x="3269371" y="350068"/>
          <a:ext cx="264643" cy="21380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3270371" y="384884"/>
        <a:ext cx="200502" cy="128282"/>
      </dsp:txXfrm>
    </dsp:sp>
    <dsp:sp modelId="{AF79A641-9C6E-4D23-A528-56933950DF74}">
      <dsp:nvSpPr>
        <dsp:cNvPr id="0" name=""/>
        <dsp:cNvSpPr/>
      </dsp:nvSpPr>
      <dsp:spPr>
        <a:xfrm>
          <a:off x="3449639" y="483171"/>
          <a:ext cx="1420811" cy="557153"/>
        </a:xfrm>
        <a:prstGeom prst="ellipse">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dirty="0"/>
            <a:t>Resumption</a:t>
          </a:r>
        </a:p>
      </dsp:txBody>
      <dsp:txXfrm>
        <a:off x="3657712" y="564764"/>
        <a:ext cx="1004665" cy="393967"/>
      </dsp:txXfrm>
    </dsp:sp>
    <dsp:sp modelId="{243764E3-CEE0-4F73-A947-223EC664E277}">
      <dsp:nvSpPr>
        <dsp:cNvPr id="0" name=""/>
        <dsp:cNvSpPr/>
      </dsp:nvSpPr>
      <dsp:spPr>
        <a:xfrm rot="6154653">
          <a:off x="3934642" y="1060511"/>
          <a:ext cx="261451" cy="25116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10800000">
        <a:off x="3980520" y="1073973"/>
        <a:ext cx="186103" cy="150696"/>
      </dsp:txXfrm>
    </dsp:sp>
    <dsp:sp modelId="{A467C2B5-1DD2-4295-8AEA-D68B7AADF6DC}">
      <dsp:nvSpPr>
        <dsp:cNvPr id="0" name=""/>
        <dsp:cNvSpPr/>
      </dsp:nvSpPr>
      <dsp:spPr>
        <a:xfrm>
          <a:off x="3253252" y="1340734"/>
          <a:ext cx="1423168" cy="591875"/>
        </a:xfrm>
        <a:prstGeom prst="ellipse">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dirty="0"/>
            <a:t>Contractual obligations</a:t>
          </a:r>
        </a:p>
      </dsp:txBody>
      <dsp:txXfrm>
        <a:off x="3461670" y="1427412"/>
        <a:ext cx="1006332" cy="418519"/>
      </dsp:txXfrm>
    </dsp:sp>
    <dsp:sp modelId="{18CAB722-9503-4569-8944-D68739E48345}">
      <dsp:nvSpPr>
        <dsp:cNvPr id="0" name=""/>
        <dsp:cNvSpPr/>
      </dsp:nvSpPr>
      <dsp:spPr>
        <a:xfrm rot="9412224">
          <a:off x="3177587" y="1819737"/>
          <a:ext cx="216802" cy="21380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10800000">
        <a:off x="3239150" y="1849900"/>
        <a:ext cx="152661" cy="128282"/>
      </dsp:txXfrm>
    </dsp:sp>
    <dsp:sp modelId="{AD76B27F-35C0-4ECD-AFC0-75A2EB9BDDD9}">
      <dsp:nvSpPr>
        <dsp:cNvPr id="0" name=""/>
        <dsp:cNvSpPr/>
      </dsp:nvSpPr>
      <dsp:spPr>
        <a:xfrm>
          <a:off x="1769767" y="1946774"/>
          <a:ext cx="1623220" cy="561676"/>
        </a:xfrm>
        <a:prstGeom prst="ellipse">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dirty="0"/>
            <a:t>Risk Mitigation</a:t>
          </a:r>
        </a:p>
      </dsp:txBody>
      <dsp:txXfrm>
        <a:off x="2007482" y="2029030"/>
        <a:ext cx="1147790" cy="397164"/>
      </dsp:txXfrm>
    </dsp:sp>
    <dsp:sp modelId="{BAB6A376-8DCE-4779-A015-377CB83FD0AE}">
      <dsp:nvSpPr>
        <dsp:cNvPr id="0" name=""/>
        <dsp:cNvSpPr/>
      </dsp:nvSpPr>
      <dsp:spPr>
        <a:xfrm rot="11798874">
          <a:off x="1637957" y="1874370"/>
          <a:ext cx="239214" cy="21380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10800000">
        <a:off x="1700754" y="1926319"/>
        <a:ext cx="175073" cy="128282"/>
      </dsp:txXfrm>
    </dsp:sp>
    <dsp:sp modelId="{14361CE1-EFF8-497E-8F1D-BB8E72D72984}">
      <dsp:nvSpPr>
        <dsp:cNvPr id="0" name=""/>
        <dsp:cNvSpPr/>
      </dsp:nvSpPr>
      <dsp:spPr>
        <a:xfrm>
          <a:off x="236605" y="1496151"/>
          <a:ext cx="1483027" cy="504098"/>
        </a:xfrm>
        <a:prstGeom prst="ellipse">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dirty="0"/>
            <a:t>Customer Confidence</a:t>
          </a:r>
        </a:p>
      </dsp:txBody>
      <dsp:txXfrm>
        <a:off x="453789" y="1569974"/>
        <a:ext cx="1048659" cy="356452"/>
      </dsp:txXfrm>
    </dsp:sp>
    <dsp:sp modelId="{233C36B5-1A06-4CE3-BA32-A4A862CE47A8}">
      <dsp:nvSpPr>
        <dsp:cNvPr id="0" name=""/>
        <dsp:cNvSpPr/>
      </dsp:nvSpPr>
      <dsp:spPr>
        <a:xfrm rot="15760116">
          <a:off x="799861" y="1174850"/>
          <a:ext cx="236488" cy="21380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10800000">
        <a:off x="836024" y="1249419"/>
        <a:ext cx="172347" cy="128282"/>
      </dsp:txXfrm>
    </dsp:sp>
    <dsp:sp modelId="{402F5D95-D3B6-4DB4-B612-730462DDF7A3}">
      <dsp:nvSpPr>
        <dsp:cNvPr id="0" name=""/>
        <dsp:cNvSpPr/>
      </dsp:nvSpPr>
      <dsp:spPr>
        <a:xfrm>
          <a:off x="110582" y="532580"/>
          <a:ext cx="1489368" cy="521519"/>
        </a:xfrm>
        <a:prstGeom prst="ellipse">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dirty="0"/>
            <a:t>Regulatory Requirement</a:t>
          </a:r>
        </a:p>
      </dsp:txBody>
      <dsp:txXfrm>
        <a:off x="328695" y="608955"/>
        <a:ext cx="1053142" cy="368769"/>
      </dsp:txXfrm>
    </dsp:sp>
    <dsp:sp modelId="{98BD9638-4168-4901-8A95-51101869082A}">
      <dsp:nvSpPr>
        <dsp:cNvPr id="0" name=""/>
        <dsp:cNvSpPr/>
      </dsp:nvSpPr>
      <dsp:spPr>
        <a:xfrm rot="20632603">
          <a:off x="1523148" y="457680"/>
          <a:ext cx="246918" cy="21380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524409" y="509347"/>
        <a:ext cx="182777" cy="128282"/>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AE589C-B180-4EC5-A9F9-8478EAEE2BAE}">
  <ds:schemaRefs>
    <ds:schemaRef ds:uri="http://schemas.microsoft.com/office/2006/metadata/properties"/>
    <ds:schemaRef ds:uri="http://purl.org/dc/terms/"/>
    <ds:schemaRef ds:uri="http://purl.org/dc/dcmitype/"/>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www.w3.org/XML/1998/namespace"/>
    <ds:schemaRef ds:uri="ee2994bc-19e8-4998-8853-3adbbd2f8970"/>
    <ds:schemaRef ds:uri="c653072b-c7af-40c9-bb33-ad0edb5dec7d"/>
  </ds:schemaRefs>
</ds:datastoreItem>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8E72FF0A-DF2D-456F-8FBB-140791C54941}"/>
</file>

<file path=customXml/itemProps4.xml><?xml version="1.0" encoding="utf-8"?>
<ds:datastoreItem xmlns:ds="http://schemas.openxmlformats.org/officeDocument/2006/customXml" ds:itemID="{C86B8D83-25E8-454C-B19C-E47BFC0EA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1636</Words>
  <Characters>10158</Characters>
  <Application>Microsoft Office Word</Application>
  <DocSecurity>0</DocSecurity>
  <Lines>84</Lines>
  <Paragraphs>23</Paragraphs>
  <ScaleCrop>false</ScaleCrop>
  <Company/>
  <LinksUpToDate>false</LinksUpToDate>
  <CharactersWithSpaces>11771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Epari Kaushik</cp:lastModifiedBy>
  <cp:revision>10</cp:revision>
  <cp:lastPrinted>2011-08-18T10:25:00Z</cp:lastPrinted>
  <dcterms:created xsi:type="dcterms:W3CDTF">2022-08-02T05:40:00Z</dcterms:created>
  <dcterms:modified xsi:type="dcterms:W3CDTF">2022-10-14T07:34:00Z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