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Pr="00C564C1" w:rsidR="00343971" w:rsidP="00C564C1" w:rsidRDefault="00343971" w14:paraId="672A6659" wp14:textId="77777777">
      <w:pPr>
        <w:pStyle w:val="Heading1"/>
        <w:rPr>
          <w:rFonts w:ascii="Courier New" w:hAnsi="Courier New" w:cs="Courier New"/>
          <w:color w:val="000000" w:themeColor="text1"/>
          <w:sz w:val="24"/>
          <w:szCs w:val="24"/>
        </w:rPr>
      </w:pPr>
    </w:p>
    <w:p xmlns:wp14="http://schemas.microsoft.com/office/word/2010/wordml" w:rsidRPr="00C564C1" w:rsidR="00C564C1" w:rsidP="00C564C1" w:rsidRDefault="00C564C1" w14:paraId="1F61EF1C" wp14:textId="77777777">
      <w:pPr>
        <w:jc w:val="center"/>
        <w:rPr>
          <w:rFonts w:ascii="Courier New" w:hAnsi="Courier New" w:cs="Courier New"/>
          <w:color w:val="000000" w:themeColor="text1"/>
          <w:sz w:val="24"/>
          <w:szCs w:val="24"/>
        </w:rPr>
      </w:pPr>
      <w:r w:rsidRPr="00C564C1">
        <w:rPr>
          <w:rStyle w:val="normaltextrun"/>
          <w:rFonts w:ascii="Courier New" w:hAnsi="Courier New" w:cs="Courier New"/>
          <w:b/>
          <w:bCs/>
          <w:color w:val="000000" w:themeColor="text1"/>
          <w:sz w:val="24"/>
          <w:szCs w:val="24"/>
          <w:shd w:val="clear" w:color="auto" w:fill="FFFFFF"/>
        </w:rPr>
        <w:t>MFO POLICY AND ADMINISTRATIVE</w:t>
      </w:r>
      <w:r w:rsidRPr="00C564C1">
        <w:rPr>
          <w:rStyle w:val="normaltextrun"/>
          <w:rFonts w:ascii="Cambria Math" w:hAnsi="Cambria Math" w:cs="Cambria Math"/>
          <w:b/>
          <w:bCs/>
          <w:color w:val="000000" w:themeColor="text1"/>
          <w:sz w:val="24"/>
          <w:szCs w:val="24"/>
          <w:shd w:val="clear" w:color="auto" w:fill="FFFFFF"/>
        </w:rPr>
        <w:t> </w:t>
      </w:r>
      <w:r w:rsidRPr="00C564C1">
        <w:rPr>
          <w:rStyle w:val="normaltextrun"/>
          <w:rFonts w:ascii="Courier New" w:hAnsi="Courier New" w:cs="Courier New"/>
          <w:b/>
          <w:bCs/>
          <w:color w:val="000000" w:themeColor="text1"/>
          <w:sz w:val="24"/>
          <w:szCs w:val="24"/>
          <w:shd w:val="clear" w:color="auto" w:fill="FFFFFF"/>
        </w:rPr>
        <w:t>MANUAL</w:t>
      </w:r>
    </w:p>
    <w:p xmlns:wp14="http://schemas.microsoft.com/office/word/2010/wordml" w:rsidRPr="00C564C1" w:rsidR="00C564C1" w:rsidP="00C564C1" w:rsidRDefault="00C564C1" w14:paraId="0A37501D" wp14:textId="77777777">
      <w:pPr>
        <w:pStyle w:val="paragraph"/>
        <w:spacing w:before="0" w:beforeAutospacing="0" w:after="0" w:afterAutospacing="0"/>
        <w:jc w:val="center"/>
        <w:textAlignment w:val="baseline"/>
        <w:rPr>
          <w:rFonts w:ascii="Courier New" w:hAnsi="Courier New" w:cs="Courier New"/>
          <w:color w:val="000000" w:themeColor="text1"/>
        </w:rPr>
      </w:pPr>
    </w:p>
    <w:p xmlns:wp14="http://schemas.microsoft.com/office/word/2010/wordml" w:rsidRPr="00C564C1" w:rsidR="00C564C1" w:rsidP="00C564C1" w:rsidRDefault="00C564C1" w14:paraId="38A3CBED" wp14:textId="77777777">
      <w:pPr>
        <w:pStyle w:val="paragraph"/>
        <w:spacing w:before="0" w:beforeAutospacing="0" w:after="0" w:afterAutospacing="0"/>
        <w:jc w:val="center"/>
        <w:textAlignment w:val="baseline"/>
        <w:rPr>
          <w:rFonts w:ascii="Courier New" w:hAnsi="Courier New" w:cs="Courier New"/>
          <w:color w:val="000000" w:themeColor="text1"/>
        </w:rPr>
      </w:pPr>
      <w:r w:rsidRPr="00C564C1">
        <w:rPr>
          <w:rStyle w:val="normaltextrun"/>
          <w:rFonts w:ascii="Courier New" w:hAnsi="Courier New" w:cs="Courier New"/>
          <w:b/>
          <w:bCs/>
          <w:color w:val="000000" w:themeColor="text1"/>
          <w:shd w:val="clear" w:color="auto" w:fill="FFFFFF"/>
        </w:rPr>
        <w:t>VOLUME 1: INCIDENT RESPONSE POLICY</w:t>
      </w:r>
    </w:p>
    <w:p xmlns:wp14="http://schemas.microsoft.com/office/word/2010/wordml" w:rsidRPr="00C564C1" w:rsidR="00343971" w:rsidP="00A477F4" w:rsidRDefault="003F586C" w14:paraId="22E0FC93" wp14:textId="77777777">
      <w:pPr>
        <w:pStyle w:val="Heading1"/>
        <w:jc w:val="cente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Table of Contents</w:t>
      </w:r>
      <w:bookmarkStart w:name="_GoBack" w:id="0"/>
      <w:bookmarkEnd w:id="0"/>
    </w:p>
    <w:p xmlns:wp14="http://schemas.microsoft.com/office/word/2010/wordml" w:rsidRPr="00C564C1" w:rsidR="00343971" w:rsidRDefault="003F586C" w14:paraId="2D4ACC3A"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1. Purpose</w:t>
      </w:r>
    </w:p>
    <w:p xmlns:wp14="http://schemas.microsoft.com/office/word/2010/wordml" w:rsidRPr="00C564C1" w:rsidR="00343971" w:rsidRDefault="003F586C" w14:paraId="2E3BAD62"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2. Scope</w:t>
      </w:r>
    </w:p>
    <w:p xmlns:wp14="http://schemas.microsoft.com/office/word/2010/wordml" w:rsidRPr="00C564C1" w:rsidR="00343971" w:rsidRDefault="003F586C" w14:paraId="56E39786"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3. Incident Types &amp; Classification</w:t>
      </w:r>
    </w:p>
    <w:p xmlns:wp14="http://schemas.microsoft.com/office/word/2010/wordml" w:rsidRPr="00C564C1" w:rsidR="00343971" w:rsidRDefault="003F586C" w14:paraId="6EA85D0D"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4. Roles &amp; Responsibilities</w:t>
      </w:r>
    </w:p>
    <w:p xmlns:wp14="http://schemas.microsoft.com/office/word/2010/wordml" w:rsidRPr="00C564C1" w:rsidR="00343971" w:rsidRDefault="003F586C" w14:paraId="7B25D5BB"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5. Detection &amp; Reporting</w:t>
      </w:r>
    </w:p>
    <w:p xmlns:wp14="http://schemas.microsoft.com/office/word/2010/wordml" w:rsidRPr="00C564C1" w:rsidR="00343971" w:rsidRDefault="003F586C" w14:paraId="516BA44D"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6. Incident Severity &amp; Escalation</w:t>
      </w:r>
    </w:p>
    <w:p xmlns:wp14="http://schemas.microsoft.com/office/word/2010/wordml" w:rsidRPr="00C564C1" w:rsidR="00343971" w:rsidRDefault="003F586C" w14:paraId="046C6D78"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7. Response Procedures</w:t>
      </w:r>
    </w:p>
    <w:p xmlns:wp14="http://schemas.microsoft.com/office/word/2010/wordml" w:rsidRPr="00C564C1" w:rsidR="00343971" w:rsidRDefault="003F586C" w14:paraId="2107C57D"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8. Communications &amp; Notifications</w:t>
      </w:r>
    </w:p>
    <w:p xmlns:wp14="http://schemas.microsoft.com/office/word/2010/wordml" w:rsidRPr="00C564C1" w:rsidR="00343971" w:rsidRDefault="003F586C" w14:paraId="30685E9F"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9. Forensics &amp; Evidence Handling</w:t>
      </w:r>
    </w:p>
    <w:p xmlns:wp14="http://schemas.microsoft.com/office/word/2010/wordml" w:rsidRPr="00C564C1" w:rsidR="00343971" w:rsidRDefault="003F586C" w14:paraId="6056D853"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10. Incident Response Exercises</w:t>
      </w:r>
    </w:p>
    <w:p xmlns:wp14="http://schemas.microsoft.com/office/word/2010/wordml" w:rsidRPr="00C564C1" w:rsidR="00343971" w:rsidRDefault="003F586C" w14:paraId="469397E6"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11. Post-Incident Review</w:t>
      </w:r>
    </w:p>
    <w:p xmlns:wp14="http://schemas.microsoft.com/office/word/2010/wordml" w:rsidRPr="00C564C1" w:rsidR="00343971" w:rsidRDefault="003F586C" w14:paraId="3EA2BB45"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12. Policy Review &amp; Maintenance</w:t>
      </w:r>
    </w:p>
    <w:p xmlns:wp14="http://schemas.microsoft.com/office/word/2010/wordml" w:rsidRPr="00C564C1" w:rsidR="00343971" w:rsidRDefault="003F586C" w14:paraId="5DAB6C7B"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br w:type="page"/>
      </w:r>
    </w:p>
    <w:p xmlns:wp14="http://schemas.microsoft.com/office/word/2010/wordml" w:rsidRPr="00C564C1" w:rsidR="00343971" w:rsidRDefault="003F586C" w14:paraId="3D169EFB" wp14:textId="77777777">
      <w:pPr>
        <w:pStyle w:val="Heading2"/>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1. Purpose</w:t>
      </w:r>
    </w:p>
    <w:p xmlns:wp14="http://schemas.microsoft.com/office/word/2010/wordml" w:rsidRPr="00C564C1" w:rsidR="00343971" w:rsidRDefault="003F586C" w14:paraId="413ED314"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The purpose of this Incident Response Policy is to establish a structured, coordinated, and timely approach for identifying, responding to, mitigating, and recovering from cybersecurity and information security incidents affecting the Multinational Force and Observers (MFO). This policy ensures that incidents are handled in a manner that protects mission operations, preserves system integrity, and minimizes operational disruption.</w:t>
      </w:r>
    </w:p>
    <w:p xmlns:wp14="http://schemas.microsoft.com/office/word/2010/wordml" w:rsidRPr="00C564C1" w:rsidR="00343971" w:rsidRDefault="003F586C" w14:paraId="288B7F69" wp14:textId="77777777">
      <w:pPr>
        <w:pStyle w:val="Heading2"/>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2. Scope</w:t>
      </w:r>
    </w:p>
    <w:p xmlns:wp14="http://schemas.microsoft.com/office/word/2010/wordml" w:rsidRPr="00C564C1" w:rsidR="00343971" w:rsidRDefault="003F586C" w14:paraId="6FAAFC3E"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This policy applies to all MFO personnel, including civilian staff, military contingents, contractors, third-party users, and any individual with access to MFO information systems, networks, or data.</w:t>
      </w:r>
    </w:p>
    <w:p xmlns:wp14="http://schemas.microsoft.com/office/word/2010/wordml" w:rsidRPr="00C564C1" w:rsidR="00343971" w:rsidRDefault="00343971" w14:paraId="02EB378F" wp14:textId="77777777">
      <w:pPr>
        <w:rPr>
          <w:rFonts w:ascii="Courier New" w:hAnsi="Courier New" w:cs="Courier New"/>
          <w:color w:val="000000" w:themeColor="text1"/>
          <w:sz w:val="24"/>
          <w:szCs w:val="24"/>
        </w:rPr>
      </w:pPr>
    </w:p>
    <w:p xmlns:wp14="http://schemas.microsoft.com/office/word/2010/wordml" w:rsidRPr="00C564C1" w:rsidR="00343971" w:rsidRDefault="003F586C" w14:paraId="4374E023" wp14:textId="29328D01">
      <w:pPr>
        <w:rPr>
          <w:rFonts w:ascii="Courier New" w:hAnsi="Courier New" w:cs="Courier New"/>
          <w:color w:val="000000" w:themeColor="text1"/>
          <w:sz w:val="24"/>
          <w:szCs w:val="24"/>
        </w:rPr>
      </w:pPr>
      <w:r w:rsidRPr="61461E78" w:rsidR="003F586C">
        <w:rPr>
          <w:rFonts w:ascii="Courier New" w:hAnsi="Courier New" w:cs="Courier New"/>
          <w:color w:val="000000" w:themeColor="text1" w:themeTint="FF" w:themeShade="FF"/>
          <w:sz w:val="24"/>
          <w:szCs w:val="24"/>
        </w:rPr>
        <w:t xml:space="preserve">The policy covers all ICT-related incidents including, but not limited </w:t>
      </w:r>
      <w:r w:rsidRPr="61461E78" w:rsidR="50EA85E4">
        <w:rPr>
          <w:rFonts w:ascii="Courier New" w:hAnsi="Courier New" w:cs="Courier New"/>
          <w:color w:val="000000" w:themeColor="text1" w:themeTint="FF" w:themeShade="FF"/>
          <w:sz w:val="24"/>
          <w:szCs w:val="24"/>
        </w:rPr>
        <w:t>to</w:t>
      </w:r>
      <w:r w:rsidRPr="61461E78" w:rsidR="003F586C">
        <w:rPr>
          <w:rFonts w:ascii="Courier New" w:hAnsi="Courier New" w:cs="Courier New"/>
          <w:color w:val="000000" w:themeColor="text1" w:themeTint="FF" w:themeShade="FF"/>
          <w:sz w:val="24"/>
          <w:szCs w:val="24"/>
        </w:rPr>
        <w:t xml:space="preserve"> cyberattacks, malware infections, data breaches, unauthorized access, service disruptions, insider misuse, and incidents </w:t>
      </w:r>
      <w:r w:rsidRPr="61461E78" w:rsidR="003F586C">
        <w:rPr>
          <w:rFonts w:ascii="Courier New" w:hAnsi="Courier New" w:cs="Courier New"/>
          <w:color w:val="000000" w:themeColor="text1" w:themeTint="FF" w:themeShade="FF"/>
          <w:sz w:val="24"/>
          <w:szCs w:val="24"/>
        </w:rPr>
        <w:t>impacting</w:t>
      </w:r>
      <w:r w:rsidRPr="61461E78" w:rsidR="003F586C">
        <w:rPr>
          <w:rFonts w:ascii="Courier New" w:hAnsi="Courier New" w:cs="Courier New"/>
          <w:color w:val="000000" w:themeColor="text1" w:themeTint="FF" w:themeShade="FF"/>
          <w:sz w:val="24"/>
          <w:szCs w:val="24"/>
        </w:rPr>
        <w:t xml:space="preserve"> mission-essential systems.</w:t>
      </w:r>
    </w:p>
    <w:p xmlns:wp14="http://schemas.microsoft.com/office/word/2010/wordml" w:rsidRPr="00C564C1" w:rsidR="00343971" w:rsidRDefault="003F586C" w14:paraId="533414AA" wp14:textId="77777777">
      <w:pPr>
        <w:pStyle w:val="Heading2"/>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3. Incident Types &amp; Classification</w:t>
      </w:r>
    </w:p>
    <w:p xmlns:wp14="http://schemas.microsoft.com/office/word/2010/wordml" w:rsidRPr="00C564C1" w:rsidR="00343971" w:rsidRDefault="003F586C" w14:paraId="1A44A466"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MFO does not currently maintain a formal incident classification model.</w:t>
      </w:r>
    </w:p>
    <w:p xmlns:wp14="http://schemas.microsoft.com/office/word/2010/wordml" w:rsidRPr="00C564C1" w:rsidR="00343971" w:rsidRDefault="00343971" w14:paraId="6A05A809" wp14:textId="77777777">
      <w:pPr>
        <w:rPr>
          <w:rFonts w:ascii="Courier New" w:hAnsi="Courier New" w:cs="Courier New"/>
          <w:color w:val="000000" w:themeColor="text1"/>
          <w:sz w:val="24"/>
          <w:szCs w:val="24"/>
        </w:rPr>
      </w:pPr>
    </w:p>
    <w:p xmlns:wp14="http://schemas.microsoft.com/office/word/2010/wordml" w:rsidRPr="00C564C1" w:rsidR="00343971" w:rsidRDefault="003F586C" w14:paraId="092F69FA"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This policy introduces a structured classification framework to categorize incidents into the following types:</w:t>
      </w:r>
    </w:p>
    <w:p xmlns:wp14="http://schemas.microsoft.com/office/word/2010/wordml" w:rsidRPr="00C564C1" w:rsidR="00343971" w:rsidRDefault="003F586C" w14:paraId="28436F75"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Cybersecurity incidents (malware, phishing, account compromise)</w:t>
      </w:r>
    </w:p>
    <w:p xmlns:wp14="http://schemas.microsoft.com/office/word/2010/wordml" w:rsidRPr="00C564C1" w:rsidR="00343971" w:rsidRDefault="003F586C" w14:paraId="77543CC6"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Data breaches (loss, theft, or disclosure of sensitive data)</w:t>
      </w:r>
    </w:p>
    <w:p xmlns:wp14="http://schemas.microsoft.com/office/word/2010/wordml" w:rsidRPr="00C564C1" w:rsidR="00343971" w:rsidRDefault="003F586C" w14:paraId="3C3E0866"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Insider threats (misuse or abuse of access)</w:t>
      </w:r>
    </w:p>
    <w:p xmlns:wp14="http://schemas.microsoft.com/office/word/2010/wordml" w:rsidRPr="00C564C1" w:rsidR="00343971" w:rsidRDefault="003F586C" w14:paraId="21B2328C"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Operational Technology (OT) or ICS-related incidents</w:t>
      </w:r>
    </w:p>
    <w:p xmlns:wp14="http://schemas.microsoft.com/office/word/2010/wordml" w:rsidRPr="00C564C1" w:rsidR="00343971" w:rsidRDefault="003F586C" w14:paraId="352A7F29"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Physical security incidents impacting ICT assets</w:t>
      </w:r>
    </w:p>
    <w:p xmlns:wp14="http://schemas.microsoft.com/office/word/2010/wordml" w:rsidRPr="00C564C1" w:rsidR="00343971" w:rsidRDefault="00343971" w14:paraId="5A39BBE3" wp14:textId="77777777">
      <w:pPr>
        <w:rPr>
          <w:rFonts w:ascii="Courier New" w:hAnsi="Courier New" w:cs="Courier New"/>
          <w:color w:val="000000" w:themeColor="text1"/>
          <w:sz w:val="24"/>
          <w:szCs w:val="24"/>
        </w:rPr>
      </w:pPr>
    </w:p>
    <w:p xmlns:wp14="http://schemas.microsoft.com/office/word/2010/wordml" w:rsidRPr="00C564C1" w:rsidR="00343971" w:rsidRDefault="003F586C" w14:paraId="1E63B297"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Future enhancements will include establishing severity levels to standardize escalation and reporting workflows.</w:t>
      </w:r>
    </w:p>
    <w:p xmlns:wp14="http://schemas.microsoft.com/office/word/2010/wordml" w:rsidRPr="00C564C1" w:rsidR="00343971" w:rsidRDefault="003F586C" w14:paraId="288106E4" wp14:textId="77777777">
      <w:pPr>
        <w:pStyle w:val="Heading2"/>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4. Roles &amp; Responsibilities</w:t>
      </w:r>
    </w:p>
    <w:p xmlns:wp14="http://schemas.microsoft.com/office/word/2010/wordml" w:rsidRPr="00C564C1" w:rsidR="00343971" w:rsidRDefault="003F586C" w14:paraId="77E9B96B" wp14:textId="376D8E4E">
      <w:pPr>
        <w:rPr>
          <w:rFonts w:ascii="Courier New" w:hAnsi="Courier New" w:cs="Courier New"/>
          <w:color w:val="000000" w:themeColor="text1"/>
          <w:sz w:val="24"/>
          <w:szCs w:val="24"/>
        </w:rPr>
      </w:pPr>
      <w:r w:rsidRPr="61461E78" w:rsidR="003F586C">
        <w:rPr>
          <w:rFonts w:ascii="Courier New" w:hAnsi="Courier New" w:cs="Courier New"/>
          <w:color w:val="000000" w:themeColor="text1" w:themeTint="FF" w:themeShade="FF"/>
          <w:sz w:val="24"/>
          <w:szCs w:val="24"/>
        </w:rPr>
        <w:t xml:space="preserve">MFO does not currently </w:t>
      </w:r>
      <w:r w:rsidRPr="61461E78" w:rsidR="003F586C">
        <w:rPr>
          <w:rFonts w:ascii="Courier New" w:hAnsi="Courier New" w:cs="Courier New"/>
          <w:color w:val="000000" w:themeColor="text1" w:themeTint="FF" w:themeShade="FF"/>
          <w:sz w:val="24"/>
          <w:szCs w:val="24"/>
        </w:rPr>
        <w:t>designate</w:t>
      </w:r>
      <w:r w:rsidRPr="61461E78" w:rsidR="003F586C">
        <w:rPr>
          <w:rFonts w:ascii="Courier New" w:hAnsi="Courier New" w:cs="Courier New"/>
          <w:color w:val="000000" w:themeColor="text1" w:themeTint="FF" w:themeShade="FF"/>
          <w:sz w:val="24"/>
          <w:szCs w:val="24"/>
        </w:rPr>
        <w:t xml:space="preserve"> an official Incident Commander; however, the CIO or Deputy CIO typically leads </w:t>
      </w:r>
      <w:r w:rsidRPr="61461E78" w:rsidR="59F55112">
        <w:rPr>
          <w:rFonts w:ascii="Courier New" w:hAnsi="Courier New" w:cs="Courier New"/>
          <w:color w:val="000000" w:themeColor="text1" w:themeTint="FF" w:themeShade="FF"/>
          <w:sz w:val="24"/>
          <w:szCs w:val="24"/>
        </w:rPr>
        <w:t>to major</w:t>
      </w:r>
      <w:r w:rsidRPr="61461E78" w:rsidR="003F586C">
        <w:rPr>
          <w:rFonts w:ascii="Courier New" w:hAnsi="Courier New" w:cs="Courier New"/>
          <w:color w:val="000000" w:themeColor="text1" w:themeTint="FF" w:themeShade="FF"/>
          <w:sz w:val="24"/>
          <w:szCs w:val="24"/>
        </w:rPr>
        <w:t xml:space="preserve"> incident response efforts. Under this policy:</w:t>
      </w:r>
    </w:p>
    <w:p xmlns:wp14="http://schemas.microsoft.com/office/word/2010/wordml" w:rsidRPr="00C564C1" w:rsidR="00343971" w:rsidRDefault="00343971" w14:paraId="41C8F396" wp14:textId="77777777">
      <w:pPr>
        <w:rPr>
          <w:rFonts w:ascii="Courier New" w:hAnsi="Courier New" w:cs="Courier New"/>
          <w:color w:val="000000" w:themeColor="text1"/>
          <w:sz w:val="24"/>
          <w:szCs w:val="24"/>
        </w:rPr>
      </w:pPr>
    </w:p>
    <w:p xmlns:wp14="http://schemas.microsoft.com/office/word/2010/wordml" w:rsidRPr="00C564C1" w:rsidR="00343971" w:rsidRDefault="003F586C" w14:paraId="540954A5"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The CIO/DCIO serves as the Incident Commander.</w:t>
      </w:r>
    </w:p>
    <w:p xmlns:wp14="http://schemas.microsoft.com/office/word/2010/wordml" w:rsidRPr="00C564C1" w:rsidR="00343971" w:rsidRDefault="003F586C" w14:paraId="6DD2F04E"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ICT Security provides technical analysis and containment guidance.</w:t>
      </w:r>
    </w:p>
    <w:p xmlns:wp14="http://schemas.microsoft.com/office/word/2010/wordml" w:rsidRPr="00C564C1" w:rsidR="00343971" w:rsidRDefault="003F586C" w14:paraId="7E3DA634"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Service Desk acts as the initial intake point for reported incidents.</w:t>
      </w:r>
    </w:p>
    <w:p xmlns:wp14="http://schemas.microsoft.com/office/word/2010/wordml" w:rsidRPr="00C564C1" w:rsidR="00343971" w:rsidRDefault="003F586C" w14:paraId="7474880D"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System Owners support investigation and remediation.</w:t>
      </w:r>
    </w:p>
    <w:p xmlns:wp14="http://schemas.microsoft.com/office/word/2010/wordml" w:rsidRPr="00C564C1" w:rsidR="00343971" w:rsidRDefault="003F586C" w14:paraId="2F8E7155"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Director General approves strategic decisions and external communications.</w:t>
      </w:r>
    </w:p>
    <w:p xmlns:wp14="http://schemas.microsoft.com/office/word/2010/wordml" w:rsidRPr="00C564C1" w:rsidR="00343971" w:rsidRDefault="003F586C" w14:paraId="647D5F47" wp14:textId="77777777">
      <w:pPr>
        <w:pStyle w:val="Heading2"/>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5. Detection &amp; Reporting</w:t>
      </w:r>
    </w:p>
    <w:p xmlns:wp14="http://schemas.microsoft.com/office/word/2010/wordml" w:rsidRPr="00C564C1" w:rsidR="00343971" w:rsidRDefault="003F586C" w14:paraId="05B88E7A"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Incidents may be detected through automated system alerts, monitoring tools, or manual reporting by MFO personnel.</w:t>
      </w:r>
    </w:p>
    <w:p xmlns:wp14="http://schemas.microsoft.com/office/word/2010/wordml" w:rsidRPr="00C564C1" w:rsidR="00343971" w:rsidRDefault="00343971" w14:paraId="72A3D3EC" wp14:textId="77777777">
      <w:pPr>
        <w:rPr>
          <w:rFonts w:ascii="Courier New" w:hAnsi="Courier New" w:cs="Courier New"/>
          <w:color w:val="000000" w:themeColor="text1"/>
          <w:sz w:val="24"/>
          <w:szCs w:val="24"/>
        </w:rPr>
      </w:pPr>
    </w:p>
    <w:p xmlns:wp14="http://schemas.microsoft.com/office/word/2010/wordml" w:rsidRPr="00C564C1" w:rsidR="00343971" w:rsidRDefault="003F586C" w14:paraId="229EB37D"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All personnel must immediately report suspected security incidents to the Service Desk.</w:t>
      </w:r>
    </w:p>
    <w:p xmlns:wp14="http://schemas.microsoft.com/office/word/2010/wordml" w:rsidRPr="00C564C1" w:rsidR="00343971" w:rsidRDefault="003F586C" w14:paraId="1872348C" wp14:textId="51534906">
      <w:pPr>
        <w:rPr>
          <w:rFonts w:ascii="Courier New" w:hAnsi="Courier New" w:cs="Courier New"/>
          <w:color w:val="000000" w:themeColor="text1"/>
          <w:sz w:val="24"/>
          <w:szCs w:val="24"/>
        </w:rPr>
      </w:pPr>
      <w:r w:rsidRPr="61461E78" w:rsidR="003F586C">
        <w:rPr>
          <w:rFonts w:ascii="Courier New" w:hAnsi="Courier New" w:cs="Courier New"/>
          <w:color w:val="000000" w:themeColor="text1" w:themeTint="FF" w:themeShade="FF"/>
          <w:sz w:val="24"/>
          <w:szCs w:val="24"/>
        </w:rPr>
        <w:t xml:space="preserve">Reports must </w:t>
      </w:r>
      <w:r w:rsidRPr="61461E78" w:rsidR="377F703D">
        <w:rPr>
          <w:rFonts w:ascii="Courier New" w:hAnsi="Courier New" w:cs="Courier New"/>
          <w:color w:val="000000" w:themeColor="text1" w:themeTint="FF" w:themeShade="FF"/>
          <w:sz w:val="24"/>
          <w:szCs w:val="24"/>
        </w:rPr>
        <w:t>include</w:t>
      </w:r>
      <w:r w:rsidRPr="61461E78" w:rsidR="003F586C">
        <w:rPr>
          <w:rFonts w:ascii="Courier New" w:hAnsi="Courier New" w:cs="Courier New"/>
          <w:color w:val="000000" w:themeColor="text1" w:themeTint="FF" w:themeShade="FF"/>
          <w:sz w:val="24"/>
          <w:szCs w:val="24"/>
        </w:rPr>
        <w:t xml:space="preserve"> description of the issue, systems affected, observable symptoms, and any actions already taken.</w:t>
      </w:r>
    </w:p>
    <w:p xmlns:wp14="http://schemas.microsoft.com/office/word/2010/wordml" w:rsidRPr="00C564C1" w:rsidR="00343971" w:rsidRDefault="003F586C" w14:paraId="4A2BE95F" wp14:textId="77777777">
      <w:pPr>
        <w:pStyle w:val="Heading2"/>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6. Incident Severity &amp; Escalation</w:t>
      </w:r>
    </w:p>
    <w:p xmlns:wp14="http://schemas.microsoft.com/office/word/2010/wordml" w:rsidRPr="00C564C1" w:rsidR="00343971" w:rsidRDefault="003F586C" w14:paraId="3D45C784"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A formal cybersecurity incident severity model is not currently in place.</w:t>
      </w:r>
    </w:p>
    <w:p xmlns:wp14="http://schemas.microsoft.com/office/word/2010/wordml" w:rsidRPr="00C564C1" w:rsidR="00343971" w:rsidRDefault="00343971" w14:paraId="0D0B940D" wp14:textId="77777777">
      <w:pPr>
        <w:rPr>
          <w:rFonts w:ascii="Courier New" w:hAnsi="Courier New" w:cs="Courier New"/>
          <w:color w:val="000000" w:themeColor="text1"/>
          <w:sz w:val="24"/>
          <w:szCs w:val="24"/>
        </w:rPr>
      </w:pPr>
    </w:p>
    <w:p xmlns:wp14="http://schemas.microsoft.com/office/word/2010/wordml" w:rsidRPr="00C564C1" w:rsidR="00343971" w:rsidRDefault="003F586C" w14:paraId="1A790626"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Until a formal model is developed, the existing Commander’s Critical Information Requirements (CCIR) and Director General Critical Information Requirements (DGCIR) processes shall be followed for determining escalation and executive notifications.</w:t>
      </w:r>
    </w:p>
    <w:p xmlns:wp14="http://schemas.microsoft.com/office/word/2010/wordml" w:rsidRPr="00C564C1" w:rsidR="00343971" w:rsidRDefault="003F586C" w14:paraId="0F4557C3" wp14:textId="77777777">
      <w:pPr>
        <w:pStyle w:val="Heading2"/>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7. Response Procedures</w:t>
      </w:r>
    </w:p>
    <w:p xmlns:wp14="http://schemas.microsoft.com/office/word/2010/wordml" w:rsidRPr="00C564C1" w:rsidR="00343971" w:rsidRDefault="003F586C" w14:paraId="765C995F"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Incident response activities shall follow the stages below:</w:t>
      </w:r>
    </w:p>
    <w:p xmlns:wp14="http://schemas.microsoft.com/office/word/2010/wordml" w:rsidRPr="00C564C1" w:rsidR="00343971" w:rsidRDefault="003F586C" w14:paraId="6C0DBE88"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Identification – Confirm the incident and its scope.</w:t>
      </w:r>
    </w:p>
    <w:p xmlns:wp14="http://schemas.microsoft.com/office/word/2010/wordml" w:rsidRPr="00C564C1" w:rsidR="00343971" w:rsidRDefault="003F586C" w14:paraId="5246FA6A"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Containment – Limit further damage or spread.</w:t>
      </w:r>
    </w:p>
    <w:p xmlns:wp14="http://schemas.microsoft.com/office/word/2010/wordml" w:rsidRPr="00C564C1" w:rsidR="00343971" w:rsidRDefault="003F586C" w14:paraId="5B291348"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Eradication – Remove malicious components or unauthorized access.</w:t>
      </w:r>
    </w:p>
    <w:p xmlns:wp14="http://schemas.microsoft.com/office/word/2010/wordml" w:rsidRPr="00C564C1" w:rsidR="00343971" w:rsidRDefault="003F586C" w14:paraId="2306C986"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Recovery – Restore systems and operations.</w:t>
      </w:r>
    </w:p>
    <w:p xmlns:wp14="http://schemas.microsoft.com/office/word/2010/wordml" w:rsidRPr="00C564C1" w:rsidR="00343971" w:rsidRDefault="003F586C" w14:paraId="5BCEE996"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Documentation – Record all actions and decisions taken.</w:t>
      </w:r>
    </w:p>
    <w:p xmlns:wp14="http://schemas.microsoft.com/office/word/2010/wordml" w:rsidRPr="00C564C1" w:rsidR="00343971" w:rsidRDefault="00343971" w14:paraId="0E27B00A" wp14:textId="77777777">
      <w:pPr>
        <w:rPr>
          <w:rFonts w:ascii="Courier New" w:hAnsi="Courier New" w:cs="Courier New"/>
          <w:color w:val="000000" w:themeColor="text1"/>
          <w:sz w:val="24"/>
          <w:szCs w:val="24"/>
        </w:rPr>
      </w:pPr>
    </w:p>
    <w:p xmlns:wp14="http://schemas.microsoft.com/office/word/2010/wordml" w:rsidRPr="00C564C1" w:rsidR="00343971" w:rsidRDefault="003F586C" w14:paraId="18AD8459"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Until formal playbooks are established, these steps will be executed using the existing ad hoc processes coordinated through the Service Desk and ICT Security.</w:t>
      </w:r>
    </w:p>
    <w:p xmlns:wp14="http://schemas.microsoft.com/office/word/2010/wordml" w:rsidRPr="00C564C1" w:rsidR="00343971" w:rsidRDefault="003F586C" w14:paraId="2592FFC7" wp14:textId="77777777">
      <w:pPr>
        <w:pStyle w:val="Heading2"/>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8. Communications &amp; Notifications</w:t>
      </w:r>
    </w:p>
    <w:p xmlns:wp14="http://schemas.microsoft.com/office/word/2010/wordml" w:rsidRPr="00C564C1" w:rsidR="00343971" w:rsidRDefault="003F586C" w14:paraId="18AB9457"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For major incidents, escalation and notification will follow CCIR and DGCIR requirements.</w:t>
      </w:r>
    </w:p>
    <w:p xmlns:wp14="http://schemas.microsoft.com/office/word/2010/wordml" w:rsidRPr="00C564C1" w:rsidR="00343971" w:rsidRDefault="003F586C" w14:paraId="28EC4D1B"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External communications to media, government bodies, or regulators must be approved solely by the Director General, coordinated through the Director of Strategic Engagement.</w:t>
      </w:r>
    </w:p>
    <w:p xmlns:wp14="http://schemas.microsoft.com/office/word/2010/wordml" w:rsidRPr="00C564C1" w:rsidR="00343971" w:rsidRDefault="003F586C" w14:paraId="53C27382" wp14:textId="77777777">
      <w:pPr>
        <w:pStyle w:val="Heading2"/>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9. Forensics &amp; Evidence Handling</w:t>
      </w:r>
    </w:p>
    <w:p xmlns:wp14="http://schemas.microsoft.com/office/word/2010/wordml" w:rsidRPr="00C564C1" w:rsidR="00343971" w:rsidRDefault="003F586C" w14:paraId="2DA767FD" wp14:textId="0A6566AB">
      <w:pPr>
        <w:rPr>
          <w:rFonts w:ascii="Courier New" w:hAnsi="Courier New" w:cs="Courier New"/>
          <w:color w:val="000000" w:themeColor="text1"/>
          <w:sz w:val="24"/>
          <w:szCs w:val="24"/>
        </w:rPr>
      </w:pPr>
      <w:r w:rsidRPr="5435EA08" w:rsidR="003F586C">
        <w:rPr>
          <w:rFonts w:ascii="Courier New" w:hAnsi="Courier New" w:cs="Courier New"/>
          <w:color w:val="000000" w:themeColor="text1" w:themeTint="FF" w:themeShade="FF"/>
          <w:sz w:val="24"/>
          <w:szCs w:val="24"/>
        </w:rPr>
        <w:t xml:space="preserve">MFO does not currently </w:t>
      </w:r>
      <w:r w:rsidRPr="5435EA08" w:rsidR="003F586C">
        <w:rPr>
          <w:rFonts w:ascii="Courier New" w:hAnsi="Courier New" w:cs="Courier New"/>
          <w:color w:val="000000" w:themeColor="text1" w:themeTint="FF" w:themeShade="FF"/>
          <w:sz w:val="24"/>
          <w:szCs w:val="24"/>
        </w:rPr>
        <w:t>maintain</w:t>
      </w:r>
      <w:r w:rsidRPr="5435EA08" w:rsidR="003F586C">
        <w:rPr>
          <w:rFonts w:ascii="Courier New" w:hAnsi="Courier New" w:cs="Courier New"/>
          <w:color w:val="000000" w:themeColor="text1" w:themeTint="FF" w:themeShade="FF"/>
          <w:sz w:val="24"/>
          <w:szCs w:val="24"/>
        </w:rPr>
        <w:t xml:space="preserve"> defined forensic </w:t>
      </w:r>
      <w:r w:rsidRPr="5435EA08" w:rsidR="02970808">
        <w:rPr>
          <w:rFonts w:ascii="Courier New" w:hAnsi="Courier New" w:cs="Courier New"/>
          <w:color w:val="000000" w:themeColor="text1" w:themeTint="FF" w:themeShade="FF"/>
          <w:sz w:val="24"/>
          <w:szCs w:val="24"/>
        </w:rPr>
        <w:t>evidence of</w:t>
      </w:r>
      <w:r w:rsidRPr="5435EA08" w:rsidR="003F586C">
        <w:rPr>
          <w:rFonts w:ascii="Courier New" w:hAnsi="Courier New" w:cs="Courier New"/>
          <w:color w:val="000000" w:themeColor="text1" w:themeTint="FF" w:themeShade="FF"/>
          <w:sz w:val="24"/>
          <w:szCs w:val="24"/>
        </w:rPr>
        <w:t xml:space="preserve"> handling or chain-of-custody procedures.</w:t>
      </w:r>
    </w:p>
    <w:p xmlns:wp14="http://schemas.microsoft.com/office/word/2010/wordml" w:rsidRPr="00C564C1" w:rsidR="00343971" w:rsidRDefault="00343971" w14:paraId="60061E4C" wp14:textId="77777777">
      <w:pPr>
        <w:rPr>
          <w:rFonts w:ascii="Courier New" w:hAnsi="Courier New" w:cs="Courier New"/>
          <w:color w:val="000000" w:themeColor="text1"/>
          <w:sz w:val="24"/>
          <w:szCs w:val="24"/>
        </w:rPr>
      </w:pPr>
    </w:p>
    <w:p xmlns:wp14="http://schemas.microsoft.com/office/word/2010/wordml" w:rsidRPr="00C564C1" w:rsidR="00343971" w:rsidRDefault="003F586C" w14:paraId="14B899C4"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This policy mandates the future development of standardized forensic procedures including:</w:t>
      </w:r>
    </w:p>
    <w:p xmlns:wp14="http://schemas.microsoft.com/office/word/2010/wordml" w:rsidRPr="00C564C1" w:rsidR="00343971" w:rsidRDefault="003F586C" w14:paraId="665E397B"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Secure preservation of logs, disk images, and artifacts</w:t>
      </w:r>
    </w:p>
    <w:p xmlns:wp14="http://schemas.microsoft.com/office/word/2010/wordml" w:rsidRPr="00C564C1" w:rsidR="00343971" w:rsidRDefault="003F586C" w14:paraId="33EBC9F7"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Controlled access to evidence</w:t>
      </w:r>
    </w:p>
    <w:p xmlns:wp14="http://schemas.microsoft.com/office/word/2010/wordml" w:rsidRPr="00C564C1" w:rsidR="00343971" w:rsidRDefault="003F586C" w14:paraId="61C3B392"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 Chain-of-custody documentation requirements</w:t>
      </w:r>
    </w:p>
    <w:p xmlns:wp14="http://schemas.microsoft.com/office/word/2010/wordml" w:rsidRPr="00C564C1" w:rsidR="00343971" w:rsidRDefault="003F586C" w14:paraId="247ADA43" wp14:textId="77777777">
      <w:pPr>
        <w:pStyle w:val="Heading2"/>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10. Incident Response Exercises</w:t>
      </w:r>
    </w:p>
    <w:p xmlns:wp14="http://schemas.microsoft.com/office/word/2010/wordml" w:rsidRPr="00C564C1" w:rsidR="00343971" w:rsidRDefault="003F586C" w14:paraId="16A7FF41"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MFO does not currently conduct cybersecurity incident response drills or tabletop exercises.</w:t>
      </w:r>
    </w:p>
    <w:p xmlns:wp14="http://schemas.microsoft.com/office/word/2010/wordml" w:rsidRPr="00C564C1" w:rsidR="00343971" w:rsidRDefault="00343971" w14:paraId="44EAFD9C" wp14:textId="77777777">
      <w:pPr>
        <w:rPr>
          <w:rFonts w:ascii="Courier New" w:hAnsi="Courier New" w:cs="Courier New"/>
          <w:color w:val="000000" w:themeColor="text1"/>
          <w:sz w:val="24"/>
          <w:szCs w:val="24"/>
        </w:rPr>
      </w:pPr>
    </w:p>
    <w:p xmlns:wp14="http://schemas.microsoft.com/office/word/2010/wordml" w:rsidRPr="00C564C1" w:rsidR="00343971" w:rsidRDefault="003F586C" w14:paraId="74243FCD"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This policy requires annual tabletop exercises and simulation-based training to test readiness, validate processes, and improve response coordination.</w:t>
      </w:r>
    </w:p>
    <w:p xmlns:wp14="http://schemas.microsoft.com/office/word/2010/wordml" w:rsidRPr="00C564C1" w:rsidR="00343971" w:rsidRDefault="003F586C" w14:paraId="13B778C7" wp14:textId="77777777">
      <w:pPr>
        <w:pStyle w:val="Heading2"/>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11. Post-Incident Review</w:t>
      </w:r>
    </w:p>
    <w:p xmlns:wp14="http://schemas.microsoft.com/office/word/2010/wordml" w:rsidRPr="00C564C1" w:rsidR="00343971" w:rsidRDefault="003F586C" w14:paraId="1D50C8F1"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Post-incident reviews are not currently mandatory.</w:t>
      </w:r>
    </w:p>
    <w:p xmlns:wp14="http://schemas.microsoft.com/office/word/2010/wordml" w:rsidRPr="00C564C1" w:rsidR="00343971" w:rsidRDefault="00343971" w14:paraId="4B94D5A5" wp14:textId="77777777">
      <w:pPr>
        <w:rPr>
          <w:rFonts w:ascii="Courier New" w:hAnsi="Courier New" w:cs="Courier New"/>
          <w:color w:val="000000" w:themeColor="text1"/>
          <w:sz w:val="24"/>
          <w:szCs w:val="24"/>
        </w:rPr>
      </w:pPr>
    </w:p>
    <w:p xmlns:wp14="http://schemas.microsoft.com/office/word/2010/wordml" w:rsidRPr="00C564C1" w:rsidR="00343971" w:rsidRDefault="003F586C" w14:paraId="22A38A25"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Under this policy, a formal Post-Incident Review (PIR) shall be required for all significant security incidents. Reviews must identify root causes, lessons learned, corrective actions, and improvements to processes or controls.</w:t>
      </w:r>
    </w:p>
    <w:p xmlns:wp14="http://schemas.microsoft.com/office/word/2010/wordml" w:rsidRPr="00C564C1" w:rsidR="00343971" w:rsidRDefault="003F586C" w14:paraId="0147E01E" wp14:textId="77777777">
      <w:pPr>
        <w:pStyle w:val="Heading2"/>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12. Policy Review &amp; Maintenance</w:t>
      </w:r>
    </w:p>
    <w:p xmlns:wp14="http://schemas.microsoft.com/office/word/2010/wordml" w:rsidRPr="00C564C1" w:rsidR="00343971" w:rsidRDefault="003F586C" w14:paraId="79BFFEAD" wp14:textId="77777777">
      <w:pPr>
        <w:rPr>
          <w:rFonts w:ascii="Courier New" w:hAnsi="Courier New" w:cs="Courier New"/>
          <w:color w:val="000000" w:themeColor="text1"/>
          <w:sz w:val="24"/>
          <w:szCs w:val="24"/>
        </w:rPr>
      </w:pPr>
      <w:r w:rsidRPr="00C564C1">
        <w:rPr>
          <w:rFonts w:ascii="Courier New" w:hAnsi="Courier New" w:cs="Courier New"/>
          <w:color w:val="000000" w:themeColor="text1"/>
          <w:sz w:val="24"/>
          <w:szCs w:val="24"/>
        </w:rPr>
        <w:t>This Incident Response Policy will be reviewed annually by ICT Security and senior leadership. Updates will be communicated to all MFO personnel as required.</w:t>
      </w:r>
    </w:p>
    <w:sectPr w:rsidRPr="00C564C1" w:rsidR="00343971" w:rsidSect="00034616">
      <w:headerReference w:type="default" r:id="rId11"/>
      <w:footerReference w:type="default" r:id="rId12"/>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6E1698" w:rsidP="00C564C1" w:rsidRDefault="006E1698" w14:paraId="45FB0818" wp14:textId="77777777">
      <w:pPr>
        <w:spacing w:after="0" w:line="240" w:lineRule="auto"/>
      </w:pPr>
      <w:r>
        <w:separator/>
      </w:r>
    </w:p>
  </w:endnote>
  <w:endnote w:type="continuationSeparator" w:id="0">
    <w:p xmlns:wp14="http://schemas.microsoft.com/office/word/2010/wordml" w:rsidR="006E1698" w:rsidP="00C564C1" w:rsidRDefault="006E1698" w14:paraId="049F31C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C564C1" w:rsidP="00C564C1" w:rsidRDefault="00C564C1" w14:paraId="6E7BEAA2" wp14:textId="77777777">
    <w:pPr>
      <w:pStyle w:val="paragraph"/>
      <w:pBdr>
        <w:bottom w:val="single" w:color="000000" w:sz="12" w:space="1"/>
      </w:pBdr>
      <w:spacing w:before="0" w:beforeAutospacing="0" w:after="0" w:afterAutospacing="0"/>
      <w:textAlignment w:val="baseline"/>
      <w:rPr>
        <w:rFonts w:ascii="Segoe UI" w:hAnsi="Segoe UI" w:cs="Segoe UI"/>
        <w:sz w:val="18"/>
        <w:szCs w:val="18"/>
      </w:rPr>
    </w:pPr>
    <w:r>
      <w:rPr>
        <w:rStyle w:val="eop"/>
        <w:rFonts w:ascii="Courier New" w:hAnsi="Courier New" w:cs="Courier New"/>
      </w:rPr>
      <w:t> </w:t>
    </w:r>
  </w:p>
  <w:p xmlns:wp14="http://schemas.microsoft.com/office/word/2010/wordml" w:rsidR="00C564C1" w:rsidP="00C564C1" w:rsidRDefault="00C564C1" w14:paraId="63E4A9CD" wp14:textId="77777777">
    <w:pPr>
      <w:pStyle w:val="paragraph"/>
      <w:spacing w:before="0" w:beforeAutospacing="0" w:after="0" w:afterAutospacing="0"/>
      <w:jc w:val="center"/>
      <w:textAlignment w:val="baseline"/>
      <w:rPr>
        <w:rFonts w:ascii="Segoe UI" w:hAnsi="Segoe UI" w:cs="Segoe UI"/>
        <w:sz w:val="18"/>
        <w:szCs w:val="18"/>
      </w:rPr>
    </w:pPr>
    <w:r>
      <w:rPr>
        <w:rStyle w:val="eop"/>
        <w:rFonts w:ascii="Courier New" w:hAnsi="Courier New" w:cs="Courier New"/>
        <w:color w:val="000000"/>
        <w:sz w:val="22"/>
        <w:szCs w:val="22"/>
      </w:rPr>
      <w:t> </w:t>
    </w:r>
  </w:p>
  <w:p xmlns:wp14="http://schemas.microsoft.com/office/word/2010/wordml" w:rsidRPr="00C564C1" w:rsidR="00C564C1" w:rsidP="00C564C1" w:rsidRDefault="00C564C1" w14:paraId="1579A3C1" wp14:textId="77777777">
    <w:pPr>
      <w:pStyle w:val="paragraph"/>
      <w:spacing w:before="0" w:beforeAutospacing="0" w:after="0" w:afterAutospacing="0"/>
      <w:jc w:val="center"/>
      <w:textAlignment w:val="baseline"/>
      <w:rPr>
        <w:rFonts w:ascii="Courier New" w:hAnsi="Courier New" w:cs="Courier New"/>
        <w:color w:val="000000"/>
      </w:rPr>
    </w:pPr>
    <w:r>
      <w:rPr>
        <w:rStyle w:val="normaltextrun"/>
        <w:rFonts w:ascii="Courier New" w:hAnsi="Courier New" w:cs="Courier New"/>
        <w:b/>
        <w:bCs/>
        <w:color w:val="000000"/>
        <w:shd w:val="clear" w:color="auto" w:fill="FFFFFF"/>
      </w:rPr>
      <w:t>MFO POLICY AND ADMINISTRATIVE</w:t>
    </w:r>
    <w:r>
      <w:rPr>
        <w:rStyle w:val="normaltextrun"/>
        <w:rFonts w:ascii="Cambria Math" w:hAnsi="Cambria Math" w:cs="Cambria Math"/>
        <w:b/>
        <w:bCs/>
        <w:color w:val="000000"/>
        <w:shd w:val="clear" w:color="auto" w:fill="FFFFFF"/>
      </w:rPr>
      <w:t> </w:t>
    </w:r>
    <w:r>
      <w:rPr>
        <w:rStyle w:val="normaltextrun"/>
        <w:rFonts w:ascii="Courier New" w:hAnsi="Courier New" w:cs="Courier New"/>
        <w:b/>
        <w:bCs/>
        <w:color w:val="000000"/>
        <w:shd w:val="clear" w:color="auto" w:fill="FFFFFF"/>
      </w:rPr>
      <w:t>MANUAL</w:t>
    </w:r>
    <w:r>
      <w:rPr>
        <w:rStyle w:val="eop"/>
        <w:rFonts w:ascii="Courier New" w:hAnsi="Courier New" w:cs="Courier New"/>
        <w:color w:val="000000"/>
      </w:rPr>
      <w:t> </w:t>
    </w:r>
  </w:p>
  <w:p xmlns:wp14="http://schemas.microsoft.com/office/word/2010/wordml" w:rsidR="00C564C1" w:rsidP="00C564C1" w:rsidRDefault="00C564C1" w14:paraId="58A4DB37"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Courier New" w:hAnsi="Courier New" w:cs="Courier New"/>
        <w:b/>
        <w:bCs/>
        <w:color w:val="000000"/>
        <w:shd w:val="clear" w:color="auto" w:fill="FFFFFF"/>
      </w:rPr>
      <w:t>VOLUME 1: INCIDENT RESPONSE POLICY</w:t>
    </w:r>
    <w:r>
      <w:rPr>
        <w:rStyle w:val="eop"/>
        <w:rFonts w:ascii="Courier New" w:hAnsi="Courier New" w:cs="Courier New"/>
        <w:color w:val="000000"/>
      </w:rPr>
      <w:t> </w:t>
    </w:r>
  </w:p>
  <w:p xmlns:wp14="http://schemas.microsoft.com/office/word/2010/wordml" w:rsidR="00C564C1" w:rsidP="00C564C1" w:rsidRDefault="00C564C1" w14:paraId="4F6584BE" wp14:textId="77777777">
    <w:pPr>
      <w:pStyle w:val="paragraph"/>
      <w:spacing w:before="0" w:beforeAutospacing="0" w:after="0" w:afterAutospacing="0"/>
      <w:jc w:val="center"/>
      <w:textAlignment w:val="baseline"/>
      <w:rPr>
        <w:rFonts w:ascii="Segoe UI" w:hAnsi="Segoe UI" w:cs="Segoe UI"/>
        <w:sz w:val="18"/>
        <w:szCs w:val="18"/>
      </w:rPr>
    </w:pPr>
    <w:r>
      <w:rPr>
        <w:rStyle w:val="eop"/>
        <w:rFonts w:ascii="Courier New" w:hAnsi="Courier New" w:cs="Courier New"/>
        <w:color w:val="000000"/>
      </w:rPr>
      <w:t> </w:t>
    </w:r>
  </w:p>
  <w:p xmlns:wp14="http://schemas.microsoft.com/office/word/2010/wordml" w:rsidR="00C564C1" w:rsidP="00C564C1" w:rsidRDefault="00C564C1" w14:paraId="3DEEC669" wp14:textId="77777777">
    <w:pPr>
      <w:pStyle w:val="paragraph"/>
      <w:spacing w:before="0" w:beforeAutospacing="0" w:after="0" w:afterAutospacing="0"/>
      <w:textAlignment w:val="baseline"/>
      <w:rPr>
        <w:rFonts w:ascii="Segoe UI" w:hAnsi="Segoe UI" w:cs="Segoe UI"/>
        <w:sz w:val="18"/>
        <w:szCs w:val="18"/>
      </w:rPr>
    </w:pPr>
  </w:p>
  <w:p xmlns:wp14="http://schemas.microsoft.com/office/word/2010/wordml" w:rsidR="00C564C1" w:rsidP="00C564C1" w:rsidRDefault="00C564C1" w14:paraId="09AF38FC" wp14:textId="77777777">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sdt>
    <w:sdtPr>
      <w:id w:val="194814880"/>
      <w:docPartObj>
        <w:docPartGallery w:val="Page Numbers (Bottom of Page)"/>
        <w:docPartUnique/>
      </w:docPartObj>
    </w:sdtPr>
    <w:sdtEndPr>
      <w:rPr>
        <w:noProof/>
      </w:rPr>
    </w:sdtEndPr>
    <w:sdtContent>
      <w:p xmlns:wp14="http://schemas.microsoft.com/office/word/2010/wordml" w:rsidR="00C564C1" w:rsidRDefault="00C564C1" w14:paraId="2903CBC8" wp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xmlns:wp14="http://schemas.microsoft.com/office/word/2010/wordml" w:rsidR="00C564C1" w:rsidRDefault="00C564C1" w14:paraId="3656B9AB"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6E1698" w:rsidP="00C564C1" w:rsidRDefault="006E1698" w14:paraId="53128261" wp14:textId="77777777">
      <w:pPr>
        <w:spacing w:after="0" w:line="240" w:lineRule="auto"/>
      </w:pPr>
      <w:r>
        <w:separator/>
      </w:r>
    </w:p>
  </w:footnote>
  <w:footnote w:type="continuationSeparator" w:id="0">
    <w:p xmlns:wp14="http://schemas.microsoft.com/office/word/2010/wordml" w:rsidR="006E1698" w:rsidP="00C564C1" w:rsidRDefault="006E1698" w14:paraId="62486C05"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C564C1" w:rsidP="00C564C1" w:rsidRDefault="00C564C1" w14:paraId="71910EE1" wp14:textId="77777777">
    <w:pPr>
      <w:pStyle w:val="Header"/>
      <w:jc w:val="right"/>
    </w:pPr>
    <w:r>
      <w:rPr>
        <w:rStyle w:val="normaltextrun"/>
        <w:rFonts w:ascii="Courier New" w:hAnsi="Courier New" w:cs="Courier New"/>
        <w:b/>
        <w:bCs/>
        <w:color w:val="000000"/>
        <w:sz w:val="20"/>
        <w:szCs w:val="20"/>
        <w:shd w:val="clear" w:color="auto" w:fill="FFFFFF"/>
        <w:lang w:val="en-AU"/>
      </w:rPr>
      <w:t>20</w:t>
    </w:r>
    <w:r>
      <w:rPr>
        <w:rStyle w:val="normaltextrun"/>
        <w:rFonts w:ascii="Cambria Math" w:hAnsi="Cambria Math" w:cs="Cambria Math"/>
        <w:b/>
        <w:bCs/>
        <w:color w:val="000000"/>
        <w:sz w:val="20"/>
        <w:szCs w:val="20"/>
        <w:shd w:val="clear" w:color="auto" w:fill="FFFFFF"/>
        <w:lang w:val="en-AU"/>
      </w:rPr>
      <w:t> </w:t>
    </w:r>
    <w:r>
      <w:rPr>
        <w:rStyle w:val="normaltextrun"/>
        <w:rFonts w:ascii="Courier New" w:hAnsi="Courier New" w:cs="Courier New"/>
        <w:b/>
        <w:bCs/>
        <w:color w:val="000000"/>
        <w:sz w:val="20"/>
        <w:szCs w:val="20"/>
        <w:shd w:val="clear" w:color="auto" w:fill="FFFFFF"/>
        <w:lang w:val="en-AU"/>
      </w:rPr>
      <w:t>February 2026</w:t>
    </w:r>
    <w:r>
      <w:rPr>
        <w:rStyle w:val="normaltextrun"/>
        <w:rFonts w:ascii="Cambria Math" w:hAnsi="Cambria Math" w:cs="Cambria Math"/>
        <w:color w:val="000000"/>
        <w:sz w:val="20"/>
        <w:szCs w:val="20"/>
        <w:shd w:val="clear" w:color="auto" w:fill="FFFFFF"/>
      </w:rPr>
      <w:t> </w:t>
    </w:r>
    <w:r>
      <w:rPr>
        <w:rStyle w:val="eop"/>
        <w:rFonts w:ascii="Courier New" w:hAnsi="Courier New" w:cs="Courier New"/>
        <w:color w:val="000000"/>
        <w:sz w:val="20"/>
        <w:szCs w:val="20"/>
        <w:shd w:val="clear" w:color="auto" w:fill="FFFFFF"/>
      </w:rP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971"/>
    <w:rsid w:val="003F586C"/>
    <w:rsid w:val="006E1698"/>
    <w:rsid w:val="00A477F4"/>
    <w:rsid w:val="00AA1D8D"/>
    <w:rsid w:val="00B47730"/>
    <w:rsid w:val="00C564C1"/>
    <w:rsid w:val="00CB0664"/>
    <w:rsid w:val="00FC693F"/>
    <w:rsid w:val="02970808"/>
    <w:rsid w:val="377F703D"/>
    <w:rsid w:val="50EA85E4"/>
    <w:rsid w:val="5435EA08"/>
    <w:rsid w:val="59F55112"/>
    <w:rsid w:val="61461E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8B44A"/>
  <w14:defaultImageDpi w14:val="300"/>
  <w15:docId w15:val="{8390C084-1A37-4939-A0EB-4B8A2FFEF3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aragraph" w:customStyle="1">
    <w:name w:val="paragraph"/>
    <w:basedOn w:val="Normal"/>
    <w:rsid w:val="00C564C1"/>
    <w:pPr>
      <w:spacing w:before="100" w:beforeAutospacing="1" w:after="100" w:afterAutospacing="1" w:line="240" w:lineRule="auto"/>
    </w:pPr>
    <w:rPr>
      <w:rFonts w:ascii="Times New Roman" w:hAnsi="Times New Roman" w:eastAsia="Times New Roman" w:cs="Times New Roman"/>
      <w:sz w:val="24"/>
      <w:szCs w:val="24"/>
    </w:rPr>
  </w:style>
  <w:style w:type="character" w:styleId="eop" w:customStyle="1">
    <w:name w:val="eop"/>
    <w:basedOn w:val="DefaultParagraphFont"/>
    <w:rsid w:val="00C564C1"/>
  </w:style>
  <w:style w:type="character" w:styleId="normaltextrun" w:customStyle="1">
    <w:name w:val="normaltextrun"/>
    <w:basedOn w:val="DefaultParagraphFont"/>
    <w:rsid w:val="00C564C1"/>
  </w:style>
  <w:style w:type="character" w:styleId="contentcontrolboundarysink" w:customStyle="1">
    <w:name w:val="contentcontrolboundarysink"/>
    <w:basedOn w:val="DefaultParagraphFont"/>
    <w:rsid w:val="00C564C1"/>
  </w:style>
  <w:style w:type="character" w:styleId="scxw81813027" w:customStyle="1">
    <w:name w:val="scxw81813027"/>
    <w:basedOn w:val="DefaultParagraphFont"/>
    <w:rsid w:val="00C56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7095273">
      <w:bodyDiv w:val="1"/>
      <w:marLeft w:val="0"/>
      <w:marRight w:val="0"/>
      <w:marTop w:val="0"/>
      <w:marBottom w:val="0"/>
      <w:divBdr>
        <w:top w:val="none" w:sz="0" w:space="0" w:color="auto"/>
        <w:left w:val="none" w:sz="0" w:space="0" w:color="auto"/>
        <w:bottom w:val="none" w:sz="0" w:space="0" w:color="auto"/>
        <w:right w:val="none" w:sz="0" w:space="0" w:color="auto"/>
      </w:divBdr>
      <w:divsChild>
        <w:div w:id="826477396">
          <w:marLeft w:val="0"/>
          <w:marRight w:val="0"/>
          <w:marTop w:val="0"/>
          <w:marBottom w:val="0"/>
          <w:divBdr>
            <w:top w:val="none" w:sz="0" w:space="0" w:color="auto"/>
            <w:left w:val="none" w:sz="0" w:space="0" w:color="auto"/>
            <w:bottom w:val="none" w:sz="0" w:space="0" w:color="auto"/>
            <w:right w:val="none" w:sz="0" w:space="0" w:color="auto"/>
          </w:divBdr>
        </w:div>
        <w:div w:id="529538424">
          <w:marLeft w:val="0"/>
          <w:marRight w:val="0"/>
          <w:marTop w:val="0"/>
          <w:marBottom w:val="0"/>
          <w:divBdr>
            <w:top w:val="none" w:sz="0" w:space="0" w:color="auto"/>
            <w:left w:val="none" w:sz="0" w:space="0" w:color="auto"/>
            <w:bottom w:val="none" w:sz="0" w:space="0" w:color="auto"/>
            <w:right w:val="none" w:sz="0" w:space="0" w:color="auto"/>
          </w:divBdr>
        </w:div>
        <w:div w:id="567032269">
          <w:marLeft w:val="0"/>
          <w:marRight w:val="0"/>
          <w:marTop w:val="0"/>
          <w:marBottom w:val="0"/>
          <w:divBdr>
            <w:top w:val="none" w:sz="0" w:space="0" w:color="auto"/>
            <w:left w:val="none" w:sz="0" w:space="0" w:color="auto"/>
            <w:bottom w:val="none" w:sz="0" w:space="0" w:color="auto"/>
            <w:right w:val="none" w:sz="0" w:space="0" w:color="auto"/>
          </w:divBdr>
        </w:div>
        <w:div w:id="2136480198">
          <w:marLeft w:val="0"/>
          <w:marRight w:val="0"/>
          <w:marTop w:val="0"/>
          <w:marBottom w:val="0"/>
          <w:divBdr>
            <w:top w:val="none" w:sz="0" w:space="0" w:color="auto"/>
            <w:left w:val="none" w:sz="0" w:space="0" w:color="auto"/>
            <w:bottom w:val="none" w:sz="0" w:space="0" w:color="auto"/>
            <w:right w:val="none" w:sz="0" w:space="0" w:color="auto"/>
          </w:divBdr>
        </w:div>
        <w:div w:id="1130241818">
          <w:marLeft w:val="0"/>
          <w:marRight w:val="0"/>
          <w:marTop w:val="0"/>
          <w:marBottom w:val="0"/>
          <w:divBdr>
            <w:top w:val="none" w:sz="0" w:space="0" w:color="auto"/>
            <w:left w:val="none" w:sz="0" w:space="0" w:color="auto"/>
            <w:bottom w:val="none" w:sz="0" w:space="0" w:color="auto"/>
            <w:right w:val="none" w:sz="0" w:space="0" w:color="auto"/>
          </w:divBdr>
        </w:div>
        <w:div w:id="700520376">
          <w:marLeft w:val="0"/>
          <w:marRight w:val="0"/>
          <w:marTop w:val="0"/>
          <w:marBottom w:val="0"/>
          <w:divBdr>
            <w:top w:val="none" w:sz="0" w:space="0" w:color="auto"/>
            <w:left w:val="none" w:sz="0" w:space="0" w:color="auto"/>
            <w:bottom w:val="none" w:sz="0" w:space="0" w:color="auto"/>
            <w:right w:val="none" w:sz="0" w:space="0" w:color="auto"/>
          </w:divBdr>
        </w:div>
        <w:div w:id="125049253">
          <w:marLeft w:val="0"/>
          <w:marRight w:val="0"/>
          <w:marTop w:val="0"/>
          <w:marBottom w:val="0"/>
          <w:divBdr>
            <w:top w:val="none" w:sz="0" w:space="0" w:color="auto"/>
            <w:left w:val="none" w:sz="0" w:space="0" w:color="auto"/>
            <w:bottom w:val="none" w:sz="0" w:space="0" w:color="auto"/>
            <w:right w:val="none" w:sz="0" w:space="0" w:color="auto"/>
          </w:divBdr>
        </w:div>
      </w:divsChild>
    </w:div>
    <w:div w:id="1579904883">
      <w:bodyDiv w:val="1"/>
      <w:marLeft w:val="0"/>
      <w:marRight w:val="0"/>
      <w:marTop w:val="0"/>
      <w:marBottom w:val="0"/>
      <w:divBdr>
        <w:top w:val="none" w:sz="0" w:space="0" w:color="auto"/>
        <w:left w:val="none" w:sz="0" w:space="0" w:color="auto"/>
        <w:bottom w:val="none" w:sz="0" w:space="0" w:color="auto"/>
        <w:right w:val="none" w:sz="0" w:space="0" w:color="auto"/>
      </w:divBdr>
      <w:divsChild>
        <w:div w:id="2010135731">
          <w:marLeft w:val="0"/>
          <w:marRight w:val="0"/>
          <w:marTop w:val="0"/>
          <w:marBottom w:val="0"/>
          <w:divBdr>
            <w:top w:val="none" w:sz="0" w:space="0" w:color="auto"/>
            <w:left w:val="none" w:sz="0" w:space="0" w:color="auto"/>
            <w:bottom w:val="none" w:sz="0" w:space="0" w:color="auto"/>
            <w:right w:val="none" w:sz="0" w:space="0" w:color="auto"/>
          </w:divBdr>
        </w:div>
        <w:div w:id="1102189640">
          <w:marLeft w:val="0"/>
          <w:marRight w:val="0"/>
          <w:marTop w:val="0"/>
          <w:marBottom w:val="0"/>
          <w:divBdr>
            <w:top w:val="none" w:sz="0" w:space="0" w:color="auto"/>
            <w:left w:val="none" w:sz="0" w:space="0" w:color="auto"/>
            <w:bottom w:val="none" w:sz="0" w:space="0" w:color="auto"/>
            <w:right w:val="none" w:sz="0" w:space="0" w:color="auto"/>
          </w:divBdr>
        </w:div>
        <w:div w:id="229270072">
          <w:marLeft w:val="0"/>
          <w:marRight w:val="0"/>
          <w:marTop w:val="0"/>
          <w:marBottom w:val="0"/>
          <w:divBdr>
            <w:top w:val="none" w:sz="0" w:space="0" w:color="auto"/>
            <w:left w:val="none" w:sz="0" w:space="0" w:color="auto"/>
            <w:bottom w:val="none" w:sz="0" w:space="0" w:color="auto"/>
            <w:right w:val="none" w:sz="0" w:space="0" w:color="auto"/>
          </w:divBdr>
        </w:div>
        <w:div w:id="385876074">
          <w:marLeft w:val="0"/>
          <w:marRight w:val="0"/>
          <w:marTop w:val="0"/>
          <w:marBottom w:val="0"/>
          <w:divBdr>
            <w:top w:val="none" w:sz="0" w:space="0" w:color="auto"/>
            <w:left w:val="none" w:sz="0" w:space="0" w:color="auto"/>
            <w:bottom w:val="none" w:sz="0" w:space="0" w:color="auto"/>
            <w:right w:val="none" w:sz="0" w:space="0" w:color="auto"/>
          </w:divBdr>
        </w:div>
      </w:divsChild>
    </w:div>
    <w:div w:id="1834487284">
      <w:bodyDiv w:val="1"/>
      <w:marLeft w:val="0"/>
      <w:marRight w:val="0"/>
      <w:marTop w:val="0"/>
      <w:marBottom w:val="0"/>
      <w:divBdr>
        <w:top w:val="none" w:sz="0" w:space="0" w:color="auto"/>
        <w:left w:val="none" w:sz="0" w:space="0" w:color="auto"/>
        <w:bottom w:val="none" w:sz="0" w:space="0" w:color="auto"/>
        <w:right w:val="none" w:sz="0" w:space="0" w:color="auto"/>
      </w:divBdr>
      <w:divsChild>
        <w:div w:id="96410941">
          <w:marLeft w:val="0"/>
          <w:marRight w:val="0"/>
          <w:marTop w:val="0"/>
          <w:marBottom w:val="0"/>
          <w:divBdr>
            <w:top w:val="none" w:sz="0" w:space="0" w:color="auto"/>
            <w:left w:val="none" w:sz="0" w:space="0" w:color="auto"/>
            <w:bottom w:val="none" w:sz="0" w:space="0" w:color="auto"/>
            <w:right w:val="none" w:sz="0" w:space="0" w:color="auto"/>
          </w:divBdr>
        </w:div>
        <w:div w:id="1277909879">
          <w:marLeft w:val="0"/>
          <w:marRight w:val="0"/>
          <w:marTop w:val="0"/>
          <w:marBottom w:val="0"/>
          <w:divBdr>
            <w:top w:val="none" w:sz="0" w:space="0" w:color="auto"/>
            <w:left w:val="none" w:sz="0" w:space="0" w:color="auto"/>
            <w:bottom w:val="none" w:sz="0" w:space="0" w:color="auto"/>
            <w:right w:val="none" w:sz="0" w:space="0" w:color="auto"/>
          </w:divBdr>
        </w:div>
        <w:div w:id="1986936233">
          <w:marLeft w:val="0"/>
          <w:marRight w:val="0"/>
          <w:marTop w:val="0"/>
          <w:marBottom w:val="0"/>
          <w:divBdr>
            <w:top w:val="none" w:sz="0" w:space="0" w:color="auto"/>
            <w:left w:val="none" w:sz="0" w:space="0" w:color="auto"/>
            <w:bottom w:val="none" w:sz="0" w:space="0" w:color="auto"/>
            <w:right w:val="none" w:sz="0" w:space="0" w:color="auto"/>
          </w:divBdr>
        </w:div>
        <w:div w:id="441389251">
          <w:marLeft w:val="0"/>
          <w:marRight w:val="0"/>
          <w:marTop w:val="0"/>
          <w:marBottom w:val="0"/>
          <w:divBdr>
            <w:top w:val="none" w:sz="0" w:space="0" w:color="auto"/>
            <w:left w:val="none" w:sz="0" w:space="0" w:color="auto"/>
            <w:bottom w:val="none" w:sz="0" w:space="0" w:color="auto"/>
            <w:right w:val="none" w:sz="0" w:space="0" w:color="auto"/>
          </w:divBdr>
        </w:div>
        <w:div w:id="398284721">
          <w:marLeft w:val="0"/>
          <w:marRight w:val="0"/>
          <w:marTop w:val="0"/>
          <w:marBottom w:val="0"/>
          <w:divBdr>
            <w:top w:val="none" w:sz="0" w:space="0" w:color="auto"/>
            <w:left w:val="none" w:sz="0" w:space="0" w:color="auto"/>
            <w:bottom w:val="none" w:sz="0" w:space="0" w:color="auto"/>
            <w:right w:val="none" w:sz="0" w:space="0" w:color="auto"/>
          </w:divBdr>
        </w:div>
        <w:div w:id="1340889212">
          <w:marLeft w:val="0"/>
          <w:marRight w:val="0"/>
          <w:marTop w:val="0"/>
          <w:marBottom w:val="0"/>
          <w:divBdr>
            <w:top w:val="none" w:sz="0" w:space="0" w:color="auto"/>
            <w:left w:val="none" w:sz="0" w:space="0" w:color="auto"/>
            <w:bottom w:val="none" w:sz="0" w:space="0" w:color="auto"/>
            <w:right w:val="none" w:sz="0" w:space="0" w:color="auto"/>
          </w:divBdr>
        </w:div>
        <w:div w:id="74685183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62A4F00503B54DB93527F12C5EACF0" ma:contentTypeVersion="12" ma:contentTypeDescription="Create a new document." ma:contentTypeScope="" ma:versionID="598b623d802410b5e87e58994ee67704">
  <xsd:schema xmlns:xsd="http://www.w3.org/2001/XMLSchema" xmlns:xs="http://www.w3.org/2001/XMLSchema" xmlns:p="http://schemas.microsoft.com/office/2006/metadata/properties" xmlns:ns2="1c5765c9-0bd6-4683-9df3-178b7c683cda" xmlns:ns3="c3edba89-6abe-4e88-bbaf-01061420ff5b" targetNamespace="http://schemas.microsoft.com/office/2006/metadata/properties" ma:root="true" ma:fieldsID="5be5b45b1476d3b1e853de7cca162e08" ns2:_="" ns3:_="">
    <xsd:import namespace="1c5765c9-0bd6-4683-9df3-178b7c683cda"/>
    <xsd:import namespace="c3edba89-6abe-4e88-bbaf-01061420ff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765c9-0bd6-4683-9df3-178b7c683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edba89-6abe-4e88-bbaf-01061420ff5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2ad64b9-dd02-4180-938d-ca3a92715ce2}" ma:internalName="TaxCatchAll" ma:showField="CatchAllData" ma:web="c3edba89-6abe-4e88-bbaf-01061420ff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5765c9-0bd6-4683-9df3-178b7c683cda">
      <Terms xmlns="http://schemas.microsoft.com/office/infopath/2007/PartnerControls"/>
    </lcf76f155ced4ddcb4097134ff3c332f>
    <TaxCatchAll xmlns="c3edba89-6abe-4e88-bbaf-01061420ff5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42F4F-8DC7-466A-B7AE-9C80F0EE5B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5765c9-0bd6-4683-9df3-178b7c683cda"/>
    <ds:schemaRef ds:uri="c3edba89-6abe-4e88-bbaf-01061420ff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8EB2CB-D13B-4B5C-802F-F9E4305066A2}">
  <ds:schemaRefs>
    <ds:schemaRef ds:uri="http://schemas.microsoft.com/sharepoint/v3/contenttype/forms"/>
  </ds:schemaRefs>
</ds:datastoreItem>
</file>

<file path=customXml/itemProps3.xml><?xml version="1.0" encoding="utf-8"?>
<ds:datastoreItem xmlns:ds="http://schemas.openxmlformats.org/officeDocument/2006/customXml" ds:itemID="{B4E90C95-D3D9-48A3-9DAA-6052CAB71371}">
  <ds:schemaRefs>
    <ds:schemaRef ds:uri="http://schemas.microsoft.com/office/2006/metadata/properties"/>
    <ds:schemaRef ds:uri="http://schemas.microsoft.com/office/infopath/2007/PartnerControls"/>
    <ds:schemaRef ds:uri="1c5765c9-0bd6-4683-9df3-178b7c683cda"/>
    <ds:schemaRef ds:uri="c3edba89-6abe-4e88-bbaf-01061420ff5b"/>
  </ds:schemaRefs>
</ds:datastoreItem>
</file>

<file path=customXml/itemProps4.xml><?xml version="1.0" encoding="utf-8"?>
<ds:datastoreItem xmlns:ds="http://schemas.openxmlformats.org/officeDocument/2006/customXml" ds:itemID="{48B3DC5B-59C4-41C2-A1A4-A539B90BB9F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Saubhagya  Saxena</cp:lastModifiedBy>
  <cp:revision>5</cp:revision>
  <dcterms:created xsi:type="dcterms:W3CDTF">2013-12-23T23:15:00Z</dcterms:created>
  <dcterms:modified xsi:type="dcterms:W3CDTF">2026-02-23T07:32:17Z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0x0101009962A4F00503B54DB93527F12C5EACF0</vt:lpwstr>
  </property>
  <property fmtid="{D5CDD505-2E9C-101B-9397-08002B2CF9AE}" pid="3" name="MediaServiceImageTags">
    <vt:lpwstr/>
  </property>
</Properties>
</file>