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4FD22C" w14:textId="77777777" w:rsidR="0029259E" w:rsidRDefault="0029259E" w:rsidP="00C96C75">
      <w:pPr>
        <w:pStyle w:val="NoSpacing"/>
        <w:jc w:val="center"/>
        <w:rPr>
          <w:rFonts w:ascii="Arial" w:hAnsi="Arial" w:cs="Arial"/>
          <w:b/>
          <w:bCs/>
          <w:sz w:val="24"/>
          <w:szCs w:val="24"/>
        </w:rPr>
      </w:pPr>
      <w:r w:rsidRPr="0029259E">
        <w:rPr>
          <w:rFonts w:ascii="Arial" w:hAnsi="Arial" w:cs="Arial"/>
          <w:b/>
          <w:bCs/>
          <w:sz w:val="24"/>
          <w:szCs w:val="24"/>
        </w:rPr>
        <w:t>MFO Change Management Standard (</w:t>
      </w:r>
      <w:proofErr w:type="spellStart"/>
      <w:r w:rsidRPr="0029259E">
        <w:rPr>
          <w:rFonts w:ascii="Arial" w:hAnsi="Arial" w:cs="Arial"/>
          <w:b/>
          <w:bCs/>
          <w:sz w:val="24"/>
          <w:szCs w:val="24"/>
        </w:rPr>
        <w:t>vNext</w:t>
      </w:r>
      <w:proofErr w:type="spellEnd"/>
      <w:r w:rsidRPr="0029259E">
        <w:rPr>
          <w:rFonts w:ascii="Arial" w:hAnsi="Arial" w:cs="Arial"/>
          <w:b/>
          <w:bCs/>
          <w:sz w:val="24"/>
          <w:szCs w:val="24"/>
        </w:rPr>
        <w:t xml:space="preserve">) </w:t>
      </w:r>
    </w:p>
    <w:p w14:paraId="45A79701" w14:textId="00FD6672" w:rsidR="00C9550F" w:rsidRDefault="00C96C75" w:rsidP="00C96C75">
      <w:pPr>
        <w:pStyle w:val="NoSpacing"/>
        <w:jc w:val="center"/>
        <w:rPr>
          <w:rFonts w:ascii="Arial" w:hAnsi="Arial" w:cs="Arial"/>
          <w:b/>
          <w:bCs/>
          <w:sz w:val="24"/>
          <w:szCs w:val="24"/>
        </w:rPr>
      </w:pPr>
      <w:r w:rsidRPr="00C96C75">
        <w:rPr>
          <w:rFonts w:ascii="Arial" w:hAnsi="Arial" w:cs="Arial"/>
          <w:b/>
          <w:bCs/>
          <w:sz w:val="24"/>
          <w:szCs w:val="24"/>
        </w:rPr>
        <w:t>Multinational Force and Observers (MFO)</w:t>
      </w:r>
    </w:p>
    <w:p w14:paraId="29B90338" w14:textId="0AF25A06" w:rsidR="00D77DF3" w:rsidRDefault="0029259E" w:rsidP="00C96C75">
      <w:pPr>
        <w:pStyle w:val="NoSpacing"/>
        <w:jc w:val="center"/>
        <w:rPr>
          <w:rFonts w:ascii="Arial" w:hAnsi="Arial" w:cs="Arial"/>
          <w:b/>
          <w:bCs/>
          <w:sz w:val="24"/>
          <w:szCs w:val="24"/>
        </w:rPr>
      </w:pPr>
      <w:r>
        <w:rPr>
          <w:rStyle w:val="normaltextrun"/>
          <w:rFonts w:ascii="Cambria" w:hAnsi="Cambria"/>
          <w:color w:val="000000"/>
          <w:shd w:val="clear" w:color="auto" w:fill="FFFFFF"/>
        </w:rPr>
        <w:t>Effective Date: &lt;to be confirmed&gt;  |  Owner: CJ6 / DCIO  |  Version: 1.0</w:t>
      </w:r>
      <w:r>
        <w:rPr>
          <w:rStyle w:val="eop"/>
          <w:rFonts w:ascii="Cambria" w:hAnsi="Cambria"/>
          <w:color w:val="000000"/>
        </w:rPr>
        <w:t> </w:t>
      </w:r>
    </w:p>
    <w:p w14:paraId="32E1DC29" w14:textId="349AFF61" w:rsidR="004B6951" w:rsidRDefault="004B6951" w:rsidP="00C9550F">
      <w:pPr>
        <w:pStyle w:val="NoSpacing"/>
        <w:rPr>
          <w:rFonts w:ascii="Arial" w:hAnsi="Arial" w:cs="Arial"/>
          <w:bCs/>
          <w:sz w:val="24"/>
          <w:szCs w:val="24"/>
        </w:rPr>
      </w:pPr>
    </w:p>
    <w:p w14:paraId="035459DF" w14:textId="478F75BD" w:rsidR="004B6951" w:rsidRDefault="004B6951" w:rsidP="00C9550F">
      <w:pPr>
        <w:pStyle w:val="NoSpacing"/>
        <w:rPr>
          <w:rFonts w:ascii="Arial" w:hAnsi="Arial" w:cs="Arial"/>
          <w:bCs/>
          <w:sz w:val="24"/>
          <w:szCs w:val="24"/>
        </w:rPr>
      </w:pPr>
    </w:p>
    <w:sdt>
      <w:sdtPr>
        <w:rPr>
          <w:rFonts w:asciiTheme="minorHAnsi" w:eastAsiaTheme="minorEastAsia" w:hAnsiTheme="minorHAnsi" w:cstheme="minorBidi"/>
          <w:color w:val="auto"/>
          <w:sz w:val="22"/>
          <w:szCs w:val="22"/>
        </w:rPr>
        <w:id w:val="1950966164"/>
        <w:docPartObj>
          <w:docPartGallery w:val="Table of Contents"/>
          <w:docPartUnique/>
        </w:docPartObj>
      </w:sdtPr>
      <w:sdtEndPr>
        <w:rPr>
          <w:b/>
          <w:bCs/>
          <w:noProof/>
        </w:rPr>
      </w:sdtEndPr>
      <w:sdtContent>
        <w:p w14:paraId="7BF1C8DF" w14:textId="79BD4B2A" w:rsidR="00203114" w:rsidRDefault="00203114" w:rsidP="005277AC">
          <w:pPr>
            <w:pStyle w:val="TOCHeading"/>
            <w:spacing w:after="240" w:line="240" w:lineRule="auto"/>
            <w:rPr>
              <w:rFonts w:ascii="Arial" w:hAnsi="Arial" w:cs="Arial"/>
              <w:color w:val="auto"/>
              <w:sz w:val="28"/>
              <w:szCs w:val="28"/>
            </w:rPr>
          </w:pPr>
          <w:r w:rsidRPr="00F920A1">
            <w:rPr>
              <w:rFonts w:ascii="Arial" w:hAnsi="Arial" w:cs="Arial"/>
              <w:color w:val="auto"/>
              <w:sz w:val="28"/>
              <w:szCs w:val="28"/>
            </w:rPr>
            <w:t>Table of Con</w:t>
          </w:r>
          <w:bookmarkStart w:id="0" w:name="_GoBack"/>
          <w:bookmarkEnd w:id="0"/>
          <w:r w:rsidRPr="00F920A1">
            <w:rPr>
              <w:rFonts w:ascii="Arial" w:hAnsi="Arial" w:cs="Arial"/>
              <w:color w:val="auto"/>
              <w:sz w:val="28"/>
              <w:szCs w:val="28"/>
            </w:rPr>
            <w:t>tents</w:t>
          </w:r>
        </w:p>
        <w:p w14:paraId="0D11D590" w14:textId="2F9C83F7" w:rsidR="00347326" w:rsidRDefault="00203114">
          <w:pPr>
            <w:pStyle w:val="TOC1"/>
            <w:rPr>
              <w:rFonts w:eastAsiaTheme="minorEastAsia"/>
              <w:noProof/>
            </w:rPr>
          </w:pPr>
          <w:r w:rsidRPr="00F920A1">
            <w:rPr>
              <w:rFonts w:ascii="Arial" w:hAnsi="Arial" w:cs="Arial"/>
              <w:sz w:val="24"/>
              <w:szCs w:val="24"/>
            </w:rPr>
            <w:fldChar w:fldCharType="begin"/>
          </w:r>
          <w:r w:rsidRPr="00F920A1">
            <w:rPr>
              <w:rFonts w:ascii="Arial" w:hAnsi="Arial" w:cs="Arial"/>
              <w:sz w:val="24"/>
              <w:szCs w:val="24"/>
            </w:rPr>
            <w:instrText xml:space="preserve"> TOC \o "1-3" \h \z \u </w:instrText>
          </w:r>
          <w:r w:rsidRPr="00F920A1">
            <w:rPr>
              <w:rFonts w:ascii="Arial" w:hAnsi="Arial" w:cs="Arial"/>
              <w:sz w:val="24"/>
              <w:szCs w:val="24"/>
            </w:rPr>
            <w:fldChar w:fldCharType="separate"/>
          </w:r>
          <w:hyperlink w:anchor="_Toc224648588" w:history="1">
            <w:r w:rsidR="00347326" w:rsidRPr="006E4394">
              <w:rPr>
                <w:rStyle w:val="Hyperlink"/>
                <w:rFonts w:cs="Arial"/>
                <w:noProof/>
              </w:rPr>
              <w:t>1.Purpose and Scope</w:t>
            </w:r>
            <w:r w:rsidR="00347326">
              <w:rPr>
                <w:noProof/>
                <w:webHidden/>
              </w:rPr>
              <w:tab/>
            </w:r>
            <w:r w:rsidR="00347326">
              <w:rPr>
                <w:noProof/>
                <w:webHidden/>
              </w:rPr>
              <w:fldChar w:fldCharType="begin"/>
            </w:r>
            <w:r w:rsidR="00347326">
              <w:rPr>
                <w:noProof/>
                <w:webHidden/>
              </w:rPr>
              <w:instrText xml:space="preserve"> PAGEREF _Toc224648588 \h </w:instrText>
            </w:r>
            <w:r w:rsidR="00347326">
              <w:rPr>
                <w:noProof/>
                <w:webHidden/>
              </w:rPr>
            </w:r>
            <w:r w:rsidR="00347326">
              <w:rPr>
                <w:noProof/>
                <w:webHidden/>
              </w:rPr>
              <w:fldChar w:fldCharType="separate"/>
            </w:r>
            <w:r w:rsidR="00347326">
              <w:rPr>
                <w:noProof/>
                <w:webHidden/>
              </w:rPr>
              <w:t>2</w:t>
            </w:r>
            <w:r w:rsidR="00347326">
              <w:rPr>
                <w:noProof/>
                <w:webHidden/>
              </w:rPr>
              <w:fldChar w:fldCharType="end"/>
            </w:r>
          </w:hyperlink>
        </w:p>
        <w:p w14:paraId="003AB29C" w14:textId="513D90A4" w:rsidR="00347326" w:rsidRDefault="00347326">
          <w:pPr>
            <w:pStyle w:val="TOC1"/>
            <w:rPr>
              <w:rFonts w:eastAsiaTheme="minorEastAsia"/>
              <w:noProof/>
            </w:rPr>
          </w:pPr>
          <w:hyperlink w:anchor="_Toc224648589" w:history="1">
            <w:r w:rsidRPr="006E4394">
              <w:rPr>
                <w:rStyle w:val="Hyperlink"/>
                <w:rFonts w:cs="Arial"/>
                <w:noProof/>
              </w:rPr>
              <w:t>2. Normative References</w:t>
            </w:r>
            <w:r>
              <w:rPr>
                <w:noProof/>
                <w:webHidden/>
              </w:rPr>
              <w:tab/>
            </w:r>
            <w:r>
              <w:rPr>
                <w:noProof/>
                <w:webHidden/>
              </w:rPr>
              <w:fldChar w:fldCharType="begin"/>
            </w:r>
            <w:r>
              <w:rPr>
                <w:noProof/>
                <w:webHidden/>
              </w:rPr>
              <w:instrText xml:space="preserve"> PAGEREF _Toc224648589 \h </w:instrText>
            </w:r>
            <w:r>
              <w:rPr>
                <w:noProof/>
                <w:webHidden/>
              </w:rPr>
            </w:r>
            <w:r>
              <w:rPr>
                <w:noProof/>
                <w:webHidden/>
              </w:rPr>
              <w:fldChar w:fldCharType="separate"/>
            </w:r>
            <w:r>
              <w:rPr>
                <w:noProof/>
                <w:webHidden/>
              </w:rPr>
              <w:t>2</w:t>
            </w:r>
            <w:r>
              <w:rPr>
                <w:noProof/>
                <w:webHidden/>
              </w:rPr>
              <w:fldChar w:fldCharType="end"/>
            </w:r>
          </w:hyperlink>
        </w:p>
        <w:p w14:paraId="66E2AE1C" w14:textId="64D0590C" w:rsidR="00347326" w:rsidRDefault="00347326">
          <w:pPr>
            <w:pStyle w:val="TOC1"/>
            <w:rPr>
              <w:rFonts w:eastAsiaTheme="minorEastAsia"/>
              <w:noProof/>
            </w:rPr>
          </w:pPr>
          <w:hyperlink w:anchor="_Toc224648590" w:history="1">
            <w:r w:rsidRPr="006E4394">
              <w:rPr>
                <w:rStyle w:val="Hyperlink"/>
                <w:rFonts w:cs="Arial"/>
                <w:noProof/>
              </w:rPr>
              <w:t>3. Definitions</w:t>
            </w:r>
            <w:r>
              <w:rPr>
                <w:noProof/>
                <w:webHidden/>
              </w:rPr>
              <w:tab/>
            </w:r>
            <w:r>
              <w:rPr>
                <w:noProof/>
                <w:webHidden/>
              </w:rPr>
              <w:fldChar w:fldCharType="begin"/>
            </w:r>
            <w:r>
              <w:rPr>
                <w:noProof/>
                <w:webHidden/>
              </w:rPr>
              <w:instrText xml:space="preserve"> PAGEREF _Toc224648590 \h </w:instrText>
            </w:r>
            <w:r>
              <w:rPr>
                <w:noProof/>
                <w:webHidden/>
              </w:rPr>
            </w:r>
            <w:r>
              <w:rPr>
                <w:noProof/>
                <w:webHidden/>
              </w:rPr>
              <w:fldChar w:fldCharType="separate"/>
            </w:r>
            <w:r>
              <w:rPr>
                <w:noProof/>
                <w:webHidden/>
              </w:rPr>
              <w:t>2</w:t>
            </w:r>
            <w:r>
              <w:rPr>
                <w:noProof/>
                <w:webHidden/>
              </w:rPr>
              <w:fldChar w:fldCharType="end"/>
            </w:r>
          </w:hyperlink>
        </w:p>
        <w:p w14:paraId="213E6528" w14:textId="06985B3D" w:rsidR="00347326" w:rsidRDefault="00347326">
          <w:pPr>
            <w:pStyle w:val="TOC1"/>
            <w:rPr>
              <w:rFonts w:eastAsiaTheme="minorEastAsia"/>
              <w:noProof/>
            </w:rPr>
          </w:pPr>
          <w:hyperlink w:anchor="_Toc224648591" w:history="1">
            <w:r w:rsidRPr="006E4394">
              <w:rPr>
                <w:rStyle w:val="Hyperlink"/>
                <w:rFonts w:cs="Arial"/>
                <w:noProof/>
              </w:rPr>
              <w:t>4. Change Categorisation (Mandatory)</w:t>
            </w:r>
            <w:r>
              <w:rPr>
                <w:noProof/>
                <w:webHidden/>
              </w:rPr>
              <w:tab/>
            </w:r>
            <w:r>
              <w:rPr>
                <w:noProof/>
                <w:webHidden/>
              </w:rPr>
              <w:fldChar w:fldCharType="begin"/>
            </w:r>
            <w:r>
              <w:rPr>
                <w:noProof/>
                <w:webHidden/>
              </w:rPr>
              <w:instrText xml:space="preserve"> PAGEREF _Toc224648591 \h </w:instrText>
            </w:r>
            <w:r>
              <w:rPr>
                <w:noProof/>
                <w:webHidden/>
              </w:rPr>
            </w:r>
            <w:r>
              <w:rPr>
                <w:noProof/>
                <w:webHidden/>
              </w:rPr>
              <w:fldChar w:fldCharType="separate"/>
            </w:r>
            <w:r>
              <w:rPr>
                <w:noProof/>
                <w:webHidden/>
              </w:rPr>
              <w:t>2</w:t>
            </w:r>
            <w:r>
              <w:rPr>
                <w:noProof/>
                <w:webHidden/>
              </w:rPr>
              <w:fldChar w:fldCharType="end"/>
            </w:r>
          </w:hyperlink>
        </w:p>
        <w:p w14:paraId="71BB707E" w14:textId="65BE8105" w:rsidR="00347326" w:rsidRDefault="00347326">
          <w:pPr>
            <w:pStyle w:val="TOC1"/>
            <w:rPr>
              <w:rFonts w:eastAsiaTheme="minorEastAsia"/>
              <w:noProof/>
            </w:rPr>
          </w:pPr>
          <w:hyperlink w:anchor="_Toc224648592" w:history="1">
            <w:r w:rsidRPr="006E4394">
              <w:rPr>
                <w:rStyle w:val="Hyperlink"/>
                <w:rFonts w:cs="Arial"/>
                <w:noProof/>
              </w:rPr>
              <w:t>5. Approvals &amp; Thresholds</w:t>
            </w:r>
            <w:r>
              <w:rPr>
                <w:noProof/>
                <w:webHidden/>
              </w:rPr>
              <w:tab/>
            </w:r>
            <w:r>
              <w:rPr>
                <w:noProof/>
                <w:webHidden/>
              </w:rPr>
              <w:fldChar w:fldCharType="begin"/>
            </w:r>
            <w:r>
              <w:rPr>
                <w:noProof/>
                <w:webHidden/>
              </w:rPr>
              <w:instrText xml:space="preserve"> PAGEREF _Toc224648592 \h </w:instrText>
            </w:r>
            <w:r>
              <w:rPr>
                <w:noProof/>
                <w:webHidden/>
              </w:rPr>
            </w:r>
            <w:r>
              <w:rPr>
                <w:noProof/>
                <w:webHidden/>
              </w:rPr>
              <w:fldChar w:fldCharType="separate"/>
            </w:r>
            <w:r>
              <w:rPr>
                <w:noProof/>
                <w:webHidden/>
              </w:rPr>
              <w:t>2</w:t>
            </w:r>
            <w:r>
              <w:rPr>
                <w:noProof/>
                <w:webHidden/>
              </w:rPr>
              <w:fldChar w:fldCharType="end"/>
            </w:r>
          </w:hyperlink>
        </w:p>
        <w:p w14:paraId="3ED77E1F" w14:textId="0896691F" w:rsidR="00347326" w:rsidRDefault="00347326">
          <w:pPr>
            <w:pStyle w:val="TOC1"/>
            <w:rPr>
              <w:rFonts w:eastAsiaTheme="minorEastAsia"/>
              <w:noProof/>
            </w:rPr>
          </w:pPr>
          <w:hyperlink w:anchor="_Toc224648593" w:history="1">
            <w:r w:rsidRPr="006E4394">
              <w:rPr>
                <w:rStyle w:val="Hyperlink"/>
                <w:rFonts w:cs="Arial"/>
                <w:noProof/>
              </w:rPr>
              <w:t>6. Written Specification &amp; Risk Assessment (Mandatory)</w:t>
            </w:r>
            <w:r>
              <w:rPr>
                <w:noProof/>
                <w:webHidden/>
              </w:rPr>
              <w:tab/>
            </w:r>
            <w:r>
              <w:rPr>
                <w:noProof/>
                <w:webHidden/>
              </w:rPr>
              <w:fldChar w:fldCharType="begin"/>
            </w:r>
            <w:r>
              <w:rPr>
                <w:noProof/>
                <w:webHidden/>
              </w:rPr>
              <w:instrText xml:space="preserve"> PAGEREF _Toc224648593 \h </w:instrText>
            </w:r>
            <w:r>
              <w:rPr>
                <w:noProof/>
                <w:webHidden/>
              </w:rPr>
            </w:r>
            <w:r>
              <w:rPr>
                <w:noProof/>
                <w:webHidden/>
              </w:rPr>
              <w:fldChar w:fldCharType="separate"/>
            </w:r>
            <w:r>
              <w:rPr>
                <w:noProof/>
                <w:webHidden/>
              </w:rPr>
              <w:t>3</w:t>
            </w:r>
            <w:r>
              <w:rPr>
                <w:noProof/>
                <w:webHidden/>
              </w:rPr>
              <w:fldChar w:fldCharType="end"/>
            </w:r>
          </w:hyperlink>
        </w:p>
        <w:p w14:paraId="6C0E37E9" w14:textId="48A2C8A8" w:rsidR="00347326" w:rsidRDefault="00347326">
          <w:pPr>
            <w:pStyle w:val="TOC1"/>
            <w:rPr>
              <w:rFonts w:eastAsiaTheme="minorEastAsia"/>
              <w:noProof/>
            </w:rPr>
          </w:pPr>
          <w:hyperlink w:anchor="_Toc224648594" w:history="1">
            <w:r w:rsidRPr="006E4394">
              <w:rPr>
                <w:rStyle w:val="Hyperlink"/>
                <w:rFonts w:cs="Arial"/>
                <w:noProof/>
              </w:rPr>
              <w:t>7. Testing &amp; Rollback (Mandatory)</w:t>
            </w:r>
            <w:r>
              <w:rPr>
                <w:noProof/>
                <w:webHidden/>
              </w:rPr>
              <w:tab/>
            </w:r>
            <w:r>
              <w:rPr>
                <w:noProof/>
                <w:webHidden/>
              </w:rPr>
              <w:fldChar w:fldCharType="begin"/>
            </w:r>
            <w:r>
              <w:rPr>
                <w:noProof/>
                <w:webHidden/>
              </w:rPr>
              <w:instrText xml:space="preserve"> PAGEREF _Toc224648594 \h </w:instrText>
            </w:r>
            <w:r>
              <w:rPr>
                <w:noProof/>
                <w:webHidden/>
              </w:rPr>
            </w:r>
            <w:r>
              <w:rPr>
                <w:noProof/>
                <w:webHidden/>
              </w:rPr>
              <w:fldChar w:fldCharType="separate"/>
            </w:r>
            <w:r>
              <w:rPr>
                <w:noProof/>
                <w:webHidden/>
              </w:rPr>
              <w:t>3</w:t>
            </w:r>
            <w:r>
              <w:rPr>
                <w:noProof/>
                <w:webHidden/>
              </w:rPr>
              <w:fldChar w:fldCharType="end"/>
            </w:r>
          </w:hyperlink>
        </w:p>
        <w:p w14:paraId="7883DEE0" w14:textId="64B5C497" w:rsidR="00347326" w:rsidRDefault="00347326">
          <w:pPr>
            <w:pStyle w:val="TOC1"/>
            <w:rPr>
              <w:rFonts w:eastAsiaTheme="minorEastAsia"/>
              <w:noProof/>
            </w:rPr>
          </w:pPr>
          <w:hyperlink w:anchor="_Toc224648595" w:history="1">
            <w:r w:rsidRPr="006E4394">
              <w:rPr>
                <w:rStyle w:val="Hyperlink"/>
                <w:rFonts w:cs="Arial"/>
                <w:noProof/>
              </w:rPr>
              <w:t>8. Post</w:t>
            </w:r>
            <w:r w:rsidRPr="006E4394">
              <w:rPr>
                <w:rStyle w:val="Hyperlink"/>
                <w:rFonts w:ascii="Cambria Math" w:hAnsi="Cambria Math" w:cs="Cambria Math"/>
                <w:noProof/>
              </w:rPr>
              <w:t>‑</w:t>
            </w:r>
            <w:r w:rsidRPr="006E4394">
              <w:rPr>
                <w:rStyle w:val="Hyperlink"/>
                <w:rFonts w:cs="Arial"/>
                <w:noProof/>
              </w:rPr>
              <w:t>Implementation Review (PIR)</w:t>
            </w:r>
            <w:r>
              <w:rPr>
                <w:noProof/>
                <w:webHidden/>
              </w:rPr>
              <w:tab/>
            </w:r>
            <w:r>
              <w:rPr>
                <w:noProof/>
                <w:webHidden/>
              </w:rPr>
              <w:fldChar w:fldCharType="begin"/>
            </w:r>
            <w:r>
              <w:rPr>
                <w:noProof/>
                <w:webHidden/>
              </w:rPr>
              <w:instrText xml:space="preserve"> PAGEREF _Toc224648595 \h </w:instrText>
            </w:r>
            <w:r>
              <w:rPr>
                <w:noProof/>
                <w:webHidden/>
              </w:rPr>
            </w:r>
            <w:r>
              <w:rPr>
                <w:noProof/>
                <w:webHidden/>
              </w:rPr>
              <w:fldChar w:fldCharType="separate"/>
            </w:r>
            <w:r>
              <w:rPr>
                <w:noProof/>
                <w:webHidden/>
              </w:rPr>
              <w:t>3</w:t>
            </w:r>
            <w:r>
              <w:rPr>
                <w:noProof/>
                <w:webHidden/>
              </w:rPr>
              <w:fldChar w:fldCharType="end"/>
            </w:r>
          </w:hyperlink>
        </w:p>
        <w:p w14:paraId="760A33AE" w14:textId="4081B263" w:rsidR="00347326" w:rsidRDefault="00347326">
          <w:pPr>
            <w:pStyle w:val="TOC1"/>
            <w:rPr>
              <w:rFonts w:eastAsiaTheme="minorEastAsia"/>
              <w:noProof/>
            </w:rPr>
          </w:pPr>
          <w:hyperlink w:anchor="_Toc224648596" w:history="1">
            <w:r w:rsidRPr="006E4394">
              <w:rPr>
                <w:rStyle w:val="Hyperlink"/>
                <w:rFonts w:cs="Arial"/>
                <w:noProof/>
              </w:rPr>
              <w:t>9. Standard Change Catalogue</w:t>
            </w:r>
            <w:r>
              <w:rPr>
                <w:noProof/>
                <w:webHidden/>
              </w:rPr>
              <w:tab/>
            </w:r>
            <w:r>
              <w:rPr>
                <w:noProof/>
                <w:webHidden/>
              </w:rPr>
              <w:fldChar w:fldCharType="begin"/>
            </w:r>
            <w:r>
              <w:rPr>
                <w:noProof/>
                <w:webHidden/>
              </w:rPr>
              <w:instrText xml:space="preserve"> PAGEREF _Toc224648596 \h </w:instrText>
            </w:r>
            <w:r>
              <w:rPr>
                <w:noProof/>
                <w:webHidden/>
              </w:rPr>
            </w:r>
            <w:r>
              <w:rPr>
                <w:noProof/>
                <w:webHidden/>
              </w:rPr>
              <w:fldChar w:fldCharType="separate"/>
            </w:r>
            <w:r>
              <w:rPr>
                <w:noProof/>
                <w:webHidden/>
              </w:rPr>
              <w:t>3</w:t>
            </w:r>
            <w:r>
              <w:rPr>
                <w:noProof/>
                <w:webHidden/>
              </w:rPr>
              <w:fldChar w:fldCharType="end"/>
            </w:r>
          </w:hyperlink>
        </w:p>
        <w:p w14:paraId="006D813E" w14:textId="6F21EFCD" w:rsidR="00347326" w:rsidRDefault="00347326">
          <w:pPr>
            <w:pStyle w:val="TOC1"/>
            <w:rPr>
              <w:rFonts w:eastAsiaTheme="minorEastAsia"/>
              <w:noProof/>
            </w:rPr>
          </w:pPr>
          <w:hyperlink w:anchor="_Toc224648597" w:history="1">
            <w:r w:rsidRPr="006E4394">
              <w:rPr>
                <w:rStyle w:val="Hyperlink"/>
                <w:rFonts w:cs="Arial"/>
                <w:noProof/>
              </w:rPr>
              <w:t>10. Records &amp; Retention</w:t>
            </w:r>
            <w:r>
              <w:rPr>
                <w:noProof/>
                <w:webHidden/>
              </w:rPr>
              <w:tab/>
            </w:r>
            <w:r>
              <w:rPr>
                <w:noProof/>
                <w:webHidden/>
              </w:rPr>
              <w:fldChar w:fldCharType="begin"/>
            </w:r>
            <w:r>
              <w:rPr>
                <w:noProof/>
                <w:webHidden/>
              </w:rPr>
              <w:instrText xml:space="preserve"> PAGEREF _Toc224648597 \h </w:instrText>
            </w:r>
            <w:r>
              <w:rPr>
                <w:noProof/>
                <w:webHidden/>
              </w:rPr>
            </w:r>
            <w:r>
              <w:rPr>
                <w:noProof/>
                <w:webHidden/>
              </w:rPr>
              <w:fldChar w:fldCharType="separate"/>
            </w:r>
            <w:r>
              <w:rPr>
                <w:noProof/>
                <w:webHidden/>
              </w:rPr>
              <w:t>4</w:t>
            </w:r>
            <w:r>
              <w:rPr>
                <w:noProof/>
                <w:webHidden/>
              </w:rPr>
              <w:fldChar w:fldCharType="end"/>
            </w:r>
          </w:hyperlink>
        </w:p>
        <w:p w14:paraId="0403D1B6" w14:textId="72E49FEE" w:rsidR="00347326" w:rsidRDefault="00347326">
          <w:pPr>
            <w:pStyle w:val="TOC1"/>
            <w:rPr>
              <w:rFonts w:eastAsiaTheme="minorEastAsia"/>
              <w:noProof/>
            </w:rPr>
          </w:pPr>
          <w:hyperlink w:anchor="_Toc224648598" w:history="1">
            <w:r w:rsidRPr="006E4394">
              <w:rPr>
                <w:rStyle w:val="Hyperlink"/>
                <w:rFonts w:cs="Arial"/>
                <w:noProof/>
              </w:rPr>
              <w:t>11. Exceptions</w:t>
            </w:r>
            <w:r>
              <w:rPr>
                <w:noProof/>
                <w:webHidden/>
              </w:rPr>
              <w:tab/>
            </w:r>
            <w:r>
              <w:rPr>
                <w:noProof/>
                <w:webHidden/>
              </w:rPr>
              <w:fldChar w:fldCharType="begin"/>
            </w:r>
            <w:r>
              <w:rPr>
                <w:noProof/>
                <w:webHidden/>
              </w:rPr>
              <w:instrText xml:space="preserve"> PAGEREF _Toc224648598 \h </w:instrText>
            </w:r>
            <w:r>
              <w:rPr>
                <w:noProof/>
                <w:webHidden/>
              </w:rPr>
            </w:r>
            <w:r>
              <w:rPr>
                <w:noProof/>
                <w:webHidden/>
              </w:rPr>
              <w:fldChar w:fldCharType="separate"/>
            </w:r>
            <w:r>
              <w:rPr>
                <w:noProof/>
                <w:webHidden/>
              </w:rPr>
              <w:t>4</w:t>
            </w:r>
            <w:r>
              <w:rPr>
                <w:noProof/>
                <w:webHidden/>
              </w:rPr>
              <w:fldChar w:fldCharType="end"/>
            </w:r>
          </w:hyperlink>
        </w:p>
        <w:p w14:paraId="2190F0B6" w14:textId="62D33373" w:rsidR="00347326" w:rsidRDefault="00347326">
          <w:pPr>
            <w:pStyle w:val="TOC1"/>
            <w:rPr>
              <w:rFonts w:eastAsiaTheme="minorEastAsia"/>
              <w:noProof/>
            </w:rPr>
          </w:pPr>
          <w:hyperlink w:anchor="_Toc224648599" w:history="1">
            <w:r w:rsidRPr="006E4394">
              <w:rPr>
                <w:rStyle w:val="Hyperlink"/>
                <w:rFonts w:cs="Arial"/>
                <w:noProof/>
              </w:rPr>
              <w:t>12. Tooling &amp; Automation Requirements (SWSD)</w:t>
            </w:r>
            <w:r>
              <w:rPr>
                <w:noProof/>
                <w:webHidden/>
              </w:rPr>
              <w:tab/>
            </w:r>
            <w:r>
              <w:rPr>
                <w:noProof/>
                <w:webHidden/>
              </w:rPr>
              <w:fldChar w:fldCharType="begin"/>
            </w:r>
            <w:r>
              <w:rPr>
                <w:noProof/>
                <w:webHidden/>
              </w:rPr>
              <w:instrText xml:space="preserve"> PAGEREF _Toc224648599 \h </w:instrText>
            </w:r>
            <w:r>
              <w:rPr>
                <w:noProof/>
                <w:webHidden/>
              </w:rPr>
            </w:r>
            <w:r>
              <w:rPr>
                <w:noProof/>
                <w:webHidden/>
              </w:rPr>
              <w:fldChar w:fldCharType="separate"/>
            </w:r>
            <w:r>
              <w:rPr>
                <w:noProof/>
                <w:webHidden/>
              </w:rPr>
              <w:t>4</w:t>
            </w:r>
            <w:r>
              <w:rPr>
                <w:noProof/>
                <w:webHidden/>
              </w:rPr>
              <w:fldChar w:fldCharType="end"/>
            </w:r>
          </w:hyperlink>
        </w:p>
        <w:p w14:paraId="506F40ED" w14:textId="466E895E" w:rsidR="00347326" w:rsidRDefault="00347326">
          <w:pPr>
            <w:pStyle w:val="TOC1"/>
            <w:rPr>
              <w:rFonts w:eastAsiaTheme="minorEastAsia"/>
              <w:noProof/>
            </w:rPr>
          </w:pPr>
          <w:hyperlink w:anchor="_Toc224648600" w:history="1">
            <w:r w:rsidRPr="006E4394">
              <w:rPr>
                <w:rStyle w:val="Hyperlink"/>
                <w:rFonts w:cs="Arial"/>
                <w:noProof/>
              </w:rPr>
              <w:t>13. Metrics &amp; Governance</w:t>
            </w:r>
            <w:r>
              <w:rPr>
                <w:noProof/>
                <w:webHidden/>
              </w:rPr>
              <w:tab/>
            </w:r>
            <w:r>
              <w:rPr>
                <w:noProof/>
                <w:webHidden/>
              </w:rPr>
              <w:fldChar w:fldCharType="begin"/>
            </w:r>
            <w:r>
              <w:rPr>
                <w:noProof/>
                <w:webHidden/>
              </w:rPr>
              <w:instrText xml:space="preserve"> PAGEREF _Toc224648600 \h </w:instrText>
            </w:r>
            <w:r>
              <w:rPr>
                <w:noProof/>
                <w:webHidden/>
              </w:rPr>
            </w:r>
            <w:r>
              <w:rPr>
                <w:noProof/>
                <w:webHidden/>
              </w:rPr>
              <w:fldChar w:fldCharType="separate"/>
            </w:r>
            <w:r>
              <w:rPr>
                <w:noProof/>
                <w:webHidden/>
              </w:rPr>
              <w:t>4</w:t>
            </w:r>
            <w:r>
              <w:rPr>
                <w:noProof/>
                <w:webHidden/>
              </w:rPr>
              <w:fldChar w:fldCharType="end"/>
            </w:r>
          </w:hyperlink>
        </w:p>
        <w:p w14:paraId="571AB799" w14:textId="5B85ED31" w:rsidR="00347326" w:rsidRDefault="00347326">
          <w:pPr>
            <w:pStyle w:val="TOC1"/>
            <w:rPr>
              <w:rFonts w:eastAsiaTheme="minorEastAsia"/>
              <w:noProof/>
            </w:rPr>
          </w:pPr>
          <w:hyperlink w:anchor="_Toc224648601" w:history="1">
            <w:r w:rsidRPr="006E4394">
              <w:rPr>
                <w:rStyle w:val="Hyperlink"/>
                <w:rFonts w:cs="Arial"/>
                <w:noProof/>
              </w:rPr>
              <w:t>14. Effective Date &amp; Review</w:t>
            </w:r>
            <w:r>
              <w:rPr>
                <w:noProof/>
                <w:webHidden/>
              </w:rPr>
              <w:tab/>
            </w:r>
            <w:r>
              <w:rPr>
                <w:noProof/>
                <w:webHidden/>
              </w:rPr>
              <w:fldChar w:fldCharType="begin"/>
            </w:r>
            <w:r>
              <w:rPr>
                <w:noProof/>
                <w:webHidden/>
              </w:rPr>
              <w:instrText xml:space="preserve"> PAGEREF _Toc224648601 \h </w:instrText>
            </w:r>
            <w:r>
              <w:rPr>
                <w:noProof/>
                <w:webHidden/>
              </w:rPr>
            </w:r>
            <w:r>
              <w:rPr>
                <w:noProof/>
                <w:webHidden/>
              </w:rPr>
              <w:fldChar w:fldCharType="separate"/>
            </w:r>
            <w:r>
              <w:rPr>
                <w:noProof/>
                <w:webHidden/>
              </w:rPr>
              <w:t>4</w:t>
            </w:r>
            <w:r>
              <w:rPr>
                <w:noProof/>
                <w:webHidden/>
              </w:rPr>
              <w:fldChar w:fldCharType="end"/>
            </w:r>
          </w:hyperlink>
        </w:p>
        <w:p w14:paraId="45B1ED83" w14:textId="481C9F23" w:rsidR="00C958A1" w:rsidRPr="005277AC" w:rsidRDefault="00203114" w:rsidP="005277AC">
          <w:r w:rsidRPr="00F920A1">
            <w:rPr>
              <w:rFonts w:ascii="Arial" w:hAnsi="Arial" w:cs="Arial"/>
              <w:b/>
              <w:bCs/>
              <w:noProof/>
              <w:sz w:val="24"/>
              <w:szCs w:val="24"/>
            </w:rPr>
            <w:fldChar w:fldCharType="end"/>
          </w:r>
        </w:p>
      </w:sdtContent>
    </w:sdt>
    <w:p w14:paraId="55F1A3CA" w14:textId="24316680" w:rsidR="00C958A1" w:rsidRPr="00C958A1" w:rsidRDefault="00C958A1" w:rsidP="00C958A1">
      <w:pPr>
        <w:pStyle w:val="NoSpacing"/>
        <w:rPr>
          <w:rFonts w:ascii="Arial" w:eastAsia="Times New Roman" w:hAnsi="Arial" w:cs="Arial"/>
          <w:bCs/>
          <w:snapToGrid w:val="0"/>
          <w:sz w:val="24"/>
          <w:szCs w:val="24"/>
          <w:lang w:val="en-AU" w:eastAsia="en-AU"/>
        </w:rPr>
      </w:pPr>
      <w:r w:rsidRPr="00C958A1">
        <w:rPr>
          <w:rFonts w:ascii="Arial" w:hAnsi="Arial" w:cs="Arial"/>
          <w:bCs/>
          <w:sz w:val="24"/>
          <w:szCs w:val="24"/>
        </w:rPr>
        <w:br w:type="page"/>
      </w:r>
    </w:p>
    <w:p w14:paraId="00D7FA19" w14:textId="1C512432" w:rsidR="00ED6241" w:rsidRPr="00347326" w:rsidRDefault="007F3CD0" w:rsidP="007F3CD0">
      <w:pPr>
        <w:pStyle w:val="Heading1"/>
        <w:rPr>
          <w:rFonts w:cs="Arial"/>
          <w:szCs w:val="24"/>
        </w:rPr>
      </w:pPr>
      <w:bookmarkStart w:id="1" w:name="_Toc224648588"/>
      <w:r w:rsidRPr="00347326">
        <w:rPr>
          <w:rFonts w:cs="Arial"/>
          <w:szCs w:val="24"/>
        </w:rPr>
        <w:lastRenderedPageBreak/>
        <w:t>1.</w:t>
      </w:r>
      <w:r w:rsidR="00C61E97" w:rsidRPr="00347326">
        <w:rPr>
          <w:rFonts w:cs="Arial"/>
          <w:szCs w:val="24"/>
        </w:rPr>
        <w:t>Purpose</w:t>
      </w:r>
      <w:r w:rsidR="00B4299B" w:rsidRPr="00347326">
        <w:rPr>
          <w:rFonts w:cs="Arial"/>
          <w:szCs w:val="24"/>
        </w:rPr>
        <w:t xml:space="preserve"> and Scope</w:t>
      </w:r>
      <w:bookmarkEnd w:id="1"/>
    </w:p>
    <w:p w14:paraId="26E2DC11" w14:textId="77777777" w:rsidR="00723481" w:rsidRPr="00347326" w:rsidRDefault="00723481" w:rsidP="00723481">
      <w:pPr>
        <w:rPr>
          <w:rFonts w:ascii="Arial" w:hAnsi="Arial" w:cs="Arial"/>
          <w:sz w:val="24"/>
          <w:szCs w:val="24"/>
        </w:rPr>
      </w:pPr>
      <w:r w:rsidRPr="00347326">
        <w:rPr>
          <w:rFonts w:ascii="Arial" w:hAnsi="Arial" w:cs="Arial"/>
          <w:sz w:val="24"/>
          <w:szCs w:val="24"/>
        </w:rPr>
        <w:t>This Standard specifies mandatory, uniform requirements for planning, approving, implementing, validating and recording changes to MFO ICT systems using the SolarWinds Service Desk (SWSD) Change Management module. It complements the Change Management Policy and applies to all production-impacting changes across on</w:t>
      </w:r>
      <w:r w:rsidRPr="00347326">
        <w:rPr>
          <w:rFonts w:ascii="Cambria Math" w:hAnsi="Cambria Math" w:cs="Cambria Math"/>
          <w:sz w:val="24"/>
          <w:szCs w:val="24"/>
        </w:rPr>
        <w:t>‑</w:t>
      </w:r>
      <w:r w:rsidRPr="00347326">
        <w:rPr>
          <w:rFonts w:ascii="Arial" w:hAnsi="Arial" w:cs="Arial"/>
          <w:sz w:val="24"/>
          <w:szCs w:val="24"/>
        </w:rPr>
        <w:t>prem and cloud services.</w:t>
      </w:r>
    </w:p>
    <w:p w14:paraId="54CA92E2" w14:textId="57BFBAD6" w:rsidR="00723481" w:rsidRPr="00347326" w:rsidRDefault="007F3CD0" w:rsidP="00723481">
      <w:pPr>
        <w:pStyle w:val="Heading1"/>
        <w:rPr>
          <w:rFonts w:cs="Arial"/>
          <w:szCs w:val="24"/>
        </w:rPr>
      </w:pPr>
      <w:bookmarkStart w:id="2" w:name="_Toc224648589"/>
      <w:r w:rsidRPr="00347326">
        <w:rPr>
          <w:rFonts w:cs="Arial"/>
          <w:szCs w:val="24"/>
        </w:rPr>
        <w:t xml:space="preserve">2. </w:t>
      </w:r>
      <w:r w:rsidR="00723481" w:rsidRPr="00347326">
        <w:rPr>
          <w:rFonts w:cs="Arial"/>
          <w:szCs w:val="24"/>
        </w:rPr>
        <w:t>Normative References</w:t>
      </w:r>
      <w:bookmarkEnd w:id="2"/>
    </w:p>
    <w:p w14:paraId="7A71C070"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MFO Change Management Policy (</w:t>
      </w:r>
      <w:proofErr w:type="spellStart"/>
      <w:r w:rsidRPr="00347326">
        <w:rPr>
          <w:rFonts w:ascii="Arial" w:hAnsi="Arial" w:cs="Arial"/>
          <w:sz w:val="24"/>
          <w:szCs w:val="24"/>
        </w:rPr>
        <w:t>vNext</w:t>
      </w:r>
      <w:proofErr w:type="spellEnd"/>
      <w:r w:rsidRPr="00347326">
        <w:rPr>
          <w:rFonts w:ascii="Arial" w:hAnsi="Arial" w:cs="Arial"/>
          <w:sz w:val="24"/>
          <w:szCs w:val="24"/>
        </w:rPr>
        <w:t>)</w:t>
      </w:r>
    </w:p>
    <w:p w14:paraId="78F08ECE"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SWSD Change Request form &amp; workflow (system of record)</w:t>
      </w:r>
    </w:p>
    <w:p w14:paraId="3FA37A6F"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Change Types &amp; Approvers matrix (Emergency/Major/Normal/Minor/Standard/Maintenance/Non</w:t>
      </w:r>
      <w:r w:rsidRPr="00347326">
        <w:rPr>
          <w:rFonts w:ascii="Cambria Math" w:hAnsi="Cambria Math" w:cs="Cambria Math"/>
          <w:sz w:val="24"/>
          <w:szCs w:val="24"/>
        </w:rPr>
        <w:t>‑</w:t>
      </w:r>
      <w:r w:rsidRPr="00347326">
        <w:rPr>
          <w:rFonts w:ascii="Arial" w:hAnsi="Arial" w:cs="Arial"/>
          <w:sz w:val="24"/>
          <w:szCs w:val="24"/>
        </w:rPr>
        <w:t>ICT)</w:t>
      </w:r>
    </w:p>
    <w:p w14:paraId="76BBFD28" w14:textId="3D1625A1" w:rsidR="00D77DF3" w:rsidRPr="00347326" w:rsidRDefault="00723481" w:rsidP="00D77DF3">
      <w:pPr>
        <w:pStyle w:val="ListBullet"/>
        <w:rPr>
          <w:rFonts w:ascii="Arial" w:hAnsi="Arial" w:cs="Arial"/>
          <w:sz w:val="24"/>
          <w:szCs w:val="24"/>
        </w:rPr>
      </w:pPr>
      <w:r w:rsidRPr="00347326">
        <w:rPr>
          <w:rFonts w:ascii="Arial" w:hAnsi="Arial" w:cs="Arial"/>
          <w:sz w:val="24"/>
          <w:szCs w:val="24"/>
        </w:rPr>
        <w:t>Directive 20</w:t>
      </w:r>
      <w:r w:rsidRPr="00347326">
        <w:rPr>
          <w:rFonts w:ascii="Cambria Math" w:hAnsi="Cambria Math" w:cs="Cambria Math"/>
          <w:sz w:val="24"/>
          <w:szCs w:val="24"/>
        </w:rPr>
        <w:t>‑</w:t>
      </w:r>
      <w:r w:rsidRPr="00347326">
        <w:rPr>
          <w:rFonts w:ascii="Arial" w:hAnsi="Arial" w:cs="Arial"/>
          <w:sz w:val="24"/>
          <w:szCs w:val="24"/>
        </w:rPr>
        <w:t>01: Records Disposition Policy</w:t>
      </w:r>
    </w:p>
    <w:p w14:paraId="70430FE0" w14:textId="1B6B0ED2" w:rsidR="00723481" w:rsidRPr="00347326" w:rsidRDefault="007F3CD0" w:rsidP="00723481">
      <w:pPr>
        <w:pStyle w:val="Heading1"/>
        <w:rPr>
          <w:rFonts w:cs="Arial"/>
          <w:szCs w:val="24"/>
        </w:rPr>
      </w:pPr>
      <w:bookmarkStart w:id="3" w:name="_Toc224648590"/>
      <w:r w:rsidRPr="00347326">
        <w:rPr>
          <w:rFonts w:cs="Arial"/>
          <w:szCs w:val="24"/>
        </w:rPr>
        <w:t xml:space="preserve">3. </w:t>
      </w:r>
      <w:r w:rsidR="00723481" w:rsidRPr="00347326">
        <w:rPr>
          <w:rFonts w:cs="Arial"/>
          <w:szCs w:val="24"/>
        </w:rPr>
        <w:t>Definitions</w:t>
      </w:r>
      <w:bookmarkEnd w:id="3"/>
    </w:p>
    <w:p w14:paraId="57C4FA16"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Standard change: pre</w:t>
      </w:r>
      <w:r w:rsidRPr="00347326">
        <w:rPr>
          <w:rFonts w:ascii="Cambria Math" w:hAnsi="Cambria Math" w:cs="Cambria Math"/>
          <w:sz w:val="24"/>
          <w:szCs w:val="24"/>
        </w:rPr>
        <w:t>‑</w:t>
      </w:r>
      <w:r w:rsidRPr="00347326">
        <w:rPr>
          <w:rFonts w:ascii="Arial" w:hAnsi="Arial" w:cs="Arial"/>
          <w:sz w:val="24"/>
          <w:szCs w:val="24"/>
        </w:rPr>
        <w:t>approved, low</w:t>
      </w:r>
      <w:r w:rsidRPr="00347326">
        <w:rPr>
          <w:rFonts w:ascii="Cambria Math" w:hAnsi="Cambria Math" w:cs="Cambria Math"/>
          <w:sz w:val="24"/>
          <w:szCs w:val="24"/>
        </w:rPr>
        <w:t>‑</w:t>
      </w:r>
      <w:r w:rsidRPr="00347326">
        <w:rPr>
          <w:rFonts w:ascii="Arial" w:hAnsi="Arial" w:cs="Arial"/>
          <w:sz w:val="24"/>
          <w:szCs w:val="24"/>
        </w:rPr>
        <w:t>risk, repeatable with documented steps, test and rollback (catalogue item).</w:t>
      </w:r>
    </w:p>
    <w:p w14:paraId="3ABB059E"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Minor change: low</w:t>
      </w:r>
      <w:r w:rsidRPr="00347326">
        <w:rPr>
          <w:rFonts w:ascii="Cambria Math" w:hAnsi="Cambria Math" w:cs="Cambria Math"/>
          <w:sz w:val="24"/>
          <w:szCs w:val="24"/>
        </w:rPr>
        <w:t>‑</w:t>
      </w:r>
      <w:r w:rsidRPr="00347326">
        <w:rPr>
          <w:rFonts w:ascii="Arial" w:hAnsi="Arial" w:cs="Arial"/>
          <w:sz w:val="24"/>
          <w:szCs w:val="24"/>
        </w:rPr>
        <w:t>risk localized change with limited impact.</w:t>
      </w:r>
    </w:p>
    <w:p w14:paraId="33D36041"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Normal change: default route for non</w:t>
      </w:r>
      <w:r w:rsidRPr="00347326">
        <w:rPr>
          <w:rFonts w:ascii="Cambria Math" w:hAnsi="Cambria Math" w:cs="Cambria Math"/>
          <w:sz w:val="24"/>
          <w:szCs w:val="24"/>
        </w:rPr>
        <w:t>‑</w:t>
      </w:r>
      <w:r w:rsidRPr="00347326">
        <w:rPr>
          <w:rFonts w:ascii="Arial" w:hAnsi="Arial" w:cs="Arial"/>
          <w:sz w:val="24"/>
          <w:szCs w:val="24"/>
        </w:rPr>
        <w:t>standard changes.</w:t>
      </w:r>
    </w:p>
    <w:p w14:paraId="4F207FFE"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Major change: high</w:t>
      </w:r>
      <w:r w:rsidRPr="00347326">
        <w:rPr>
          <w:rFonts w:ascii="Cambria Math" w:hAnsi="Cambria Math" w:cs="Cambria Math"/>
          <w:sz w:val="24"/>
          <w:szCs w:val="24"/>
        </w:rPr>
        <w:t>‑</w:t>
      </w:r>
      <w:r w:rsidRPr="00347326">
        <w:rPr>
          <w:rFonts w:ascii="Arial" w:hAnsi="Arial" w:cs="Arial"/>
          <w:sz w:val="24"/>
          <w:szCs w:val="24"/>
        </w:rPr>
        <w:t>risk/high</w:t>
      </w:r>
      <w:r w:rsidRPr="00347326">
        <w:rPr>
          <w:rFonts w:ascii="Cambria Math" w:hAnsi="Cambria Math" w:cs="Cambria Math"/>
          <w:sz w:val="24"/>
          <w:szCs w:val="24"/>
        </w:rPr>
        <w:t>‑</w:t>
      </w:r>
      <w:r w:rsidRPr="00347326">
        <w:rPr>
          <w:rFonts w:ascii="Arial" w:hAnsi="Arial" w:cs="Arial"/>
          <w:sz w:val="24"/>
          <w:szCs w:val="24"/>
        </w:rPr>
        <w:t>impact (e.g., widespread service/customer impact).</w:t>
      </w:r>
    </w:p>
    <w:p w14:paraId="2CDB2012"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Emergency change: time</w:t>
      </w:r>
      <w:r w:rsidRPr="00347326">
        <w:rPr>
          <w:rFonts w:ascii="Cambria Math" w:hAnsi="Cambria Math" w:cs="Cambria Math"/>
          <w:sz w:val="24"/>
          <w:szCs w:val="24"/>
        </w:rPr>
        <w:t>‑</w:t>
      </w:r>
      <w:r w:rsidRPr="00347326">
        <w:rPr>
          <w:rFonts w:ascii="Arial" w:hAnsi="Arial" w:cs="Arial"/>
          <w:sz w:val="24"/>
          <w:szCs w:val="24"/>
        </w:rPr>
        <w:t>sensitive to restore service or address critical security/risk.</w:t>
      </w:r>
    </w:p>
    <w:p w14:paraId="6D6A227C"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Maintenance/Non</w:t>
      </w:r>
      <w:r w:rsidRPr="00347326">
        <w:rPr>
          <w:rFonts w:ascii="Cambria Math" w:hAnsi="Cambria Math" w:cs="Cambria Math"/>
          <w:sz w:val="24"/>
          <w:szCs w:val="24"/>
        </w:rPr>
        <w:t>‑</w:t>
      </w:r>
      <w:r w:rsidRPr="00347326">
        <w:rPr>
          <w:rFonts w:ascii="Arial" w:hAnsi="Arial" w:cs="Arial"/>
          <w:sz w:val="24"/>
          <w:szCs w:val="24"/>
        </w:rPr>
        <w:t>ICT: informational entries on the change calendar; not subject to approvals.</w:t>
      </w:r>
    </w:p>
    <w:p w14:paraId="588B4678" w14:textId="75481BC9" w:rsidR="00723481" w:rsidRPr="00347326" w:rsidRDefault="007F3CD0" w:rsidP="00723481">
      <w:pPr>
        <w:pStyle w:val="Heading1"/>
        <w:rPr>
          <w:rFonts w:cs="Arial"/>
          <w:szCs w:val="24"/>
        </w:rPr>
      </w:pPr>
      <w:bookmarkStart w:id="4" w:name="_Toc224648591"/>
      <w:r w:rsidRPr="00347326">
        <w:rPr>
          <w:rFonts w:cs="Arial"/>
          <w:szCs w:val="24"/>
        </w:rPr>
        <w:t xml:space="preserve">4. </w:t>
      </w:r>
      <w:r w:rsidR="00723481" w:rsidRPr="00347326">
        <w:rPr>
          <w:rFonts w:cs="Arial"/>
          <w:szCs w:val="24"/>
        </w:rPr>
        <w:t xml:space="preserve">Change </w:t>
      </w:r>
      <w:proofErr w:type="spellStart"/>
      <w:r w:rsidR="00723481" w:rsidRPr="00347326">
        <w:rPr>
          <w:rFonts w:cs="Arial"/>
          <w:szCs w:val="24"/>
        </w:rPr>
        <w:t>Categorisation</w:t>
      </w:r>
      <w:proofErr w:type="spellEnd"/>
      <w:r w:rsidR="00723481" w:rsidRPr="00347326">
        <w:rPr>
          <w:rFonts w:cs="Arial"/>
          <w:szCs w:val="24"/>
        </w:rPr>
        <w:t xml:space="preserve"> (Mandatory)</w:t>
      </w:r>
      <w:bookmarkEnd w:id="4"/>
    </w:p>
    <w:p w14:paraId="721B57F6" w14:textId="77777777" w:rsidR="00723481" w:rsidRPr="00347326" w:rsidRDefault="00723481" w:rsidP="00723481">
      <w:pPr>
        <w:rPr>
          <w:rFonts w:ascii="Arial" w:hAnsi="Arial" w:cs="Arial"/>
          <w:sz w:val="24"/>
          <w:szCs w:val="24"/>
        </w:rPr>
      </w:pPr>
      <w:r w:rsidRPr="00347326">
        <w:rPr>
          <w:rFonts w:ascii="Arial" w:hAnsi="Arial" w:cs="Arial"/>
          <w:sz w:val="24"/>
          <w:szCs w:val="24"/>
        </w:rPr>
        <w:t xml:space="preserve">All changes shall be </w:t>
      </w:r>
      <w:proofErr w:type="spellStart"/>
      <w:r w:rsidRPr="00347326">
        <w:rPr>
          <w:rFonts w:ascii="Arial" w:hAnsi="Arial" w:cs="Arial"/>
          <w:sz w:val="24"/>
          <w:szCs w:val="24"/>
        </w:rPr>
        <w:t>categorised</w:t>
      </w:r>
      <w:proofErr w:type="spellEnd"/>
      <w:r w:rsidRPr="00347326">
        <w:rPr>
          <w:rFonts w:ascii="Arial" w:hAnsi="Arial" w:cs="Arial"/>
          <w:sz w:val="24"/>
          <w:szCs w:val="24"/>
        </w:rPr>
        <w:t xml:space="preserve"> as one of: Standard, Minor, Normal, Major, Emergency, Maintenance/Non</w:t>
      </w:r>
      <w:r w:rsidRPr="00347326">
        <w:rPr>
          <w:rFonts w:ascii="Cambria Math" w:hAnsi="Cambria Math" w:cs="Cambria Math"/>
          <w:sz w:val="24"/>
          <w:szCs w:val="24"/>
        </w:rPr>
        <w:t>‑</w:t>
      </w:r>
      <w:r w:rsidRPr="00347326">
        <w:rPr>
          <w:rFonts w:ascii="Arial" w:hAnsi="Arial" w:cs="Arial"/>
          <w:sz w:val="24"/>
          <w:szCs w:val="24"/>
        </w:rPr>
        <w:t>ICT. Catalogue eligibility and recertification requirements are in §10.</w:t>
      </w:r>
    </w:p>
    <w:p w14:paraId="01A50547" w14:textId="114C5658" w:rsidR="00723481" w:rsidRPr="00347326" w:rsidRDefault="007F3CD0" w:rsidP="00723481">
      <w:pPr>
        <w:pStyle w:val="Heading1"/>
        <w:rPr>
          <w:rFonts w:cs="Arial"/>
          <w:szCs w:val="24"/>
        </w:rPr>
      </w:pPr>
      <w:bookmarkStart w:id="5" w:name="_Toc224648592"/>
      <w:r w:rsidRPr="00347326">
        <w:rPr>
          <w:rFonts w:cs="Arial"/>
          <w:szCs w:val="24"/>
        </w:rPr>
        <w:t xml:space="preserve">5. </w:t>
      </w:r>
      <w:r w:rsidR="00723481" w:rsidRPr="00347326">
        <w:rPr>
          <w:rFonts w:cs="Arial"/>
          <w:szCs w:val="24"/>
        </w:rPr>
        <w:t>Approvals &amp; Thresholds</w:t>
      </w:r>
      <w:bookmarkEnd w:id="5"/>
    </w:p>
    <w:p w14:paraId="32C83635" w14:textId="77777777" w:rsidR="00723481" w:rsidRPr="00347326" w:rsidRDefault="00723481" w:rsidP="00723481">
      <w:pPr>
        <w:rPr>
          <w:rFonts w:ascii="Arial" w:hAnsi="Arial" w:cs="Arial"/>
          <w:sz w:val="24"/>
          <w:szCs w:val="24"/>
        </w:rPr>
      </w:pPr>
      <w:r w:rsidRPr="00347326">
        <w:rPr>
          <w:rFonts w:ascii="Arial" w:hAnsi="Arial" w:cs="Arial"/>
          <w:sz w:val="24"/>
          <w:szCs w:val="24"/>
        </w:rPr>
        <w:t>No standing CAB exists. SWSD routes approvals by type/risk; an ad</w:t>
      </w:r>
      <w:r w:rsidRPr="00347326">
        <w:rPr>
          <w:rFonts w:ascii="Cambria Math" w:hAnsi="Cambria Math" w:cs="Cambria Math"/>
          <w:sz w:val="24"/>
          <w:szCs w:val="24"/>
        </w:rPr>
        <w:t>‑</w:t>
      </w:r>
      <w:r w:rsidRPr="00347326">
        <w:rPr>
          <w:rFonts w:ascii="Arial" w:hAnsi="Arial" w:cs="Arial"/>
          <w:sz w:val="24"/>
          <w:szCs w:val="24"/>
        </w:rPr>
        <w:t>hoc CAB may be convened by DCIO/CIO for Major/Emergency changes when live coordination is required.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723481" w:rsidRPr="00347326" w14:paraId="31275AF7" w14:textId="77777777" w:rsidTr="00723481">
        <w:trPr>
          <w:jc w:val="center"/>
        </w:trPr>
        <w:tc>
          <w:tcPr>
            <w:tcW w:w="2880" w:type="dxa"/>
          </w:tcPr>
          <w:p w14:paraId="45D458AF" w14:textId="77777777" w:rsidR="00723481" w:rsidRPr="00347326" w:rsidRDefault="00723481" w:rsidP="00A151D9">
            <w:pPr>
              <w:rPr>
                <w:rFonts w:ascii="Arial" w:hAnsi="Arial" w:cs="Arial"/>
                <w:b/>
                <w:sz w:val="24"/>
                <w:szCs w:val="24"/>
              </w:rPr>
            </w:pPr>
            <w:r w:rsidRPr="00347326">
              <w:rPr>
                <w:rFonts w:ascii="Arial" w:hAnsi="Arial" w:cs="Arial"/>
                <w:b/>
                <w:sz w:val="24"/>
                <w:szCs w:val="24"/>
              </w:rPr>
              <w:t>Change Type</w:t>
            </w:r>
          </w:p>
        </w:tc>
        <w:tc>
          <w:tcPr>
            <w:tcW w:w="2880" w:type="dxa"/>
          </w:tcPr>
          <w:p w14:paraId="7E5B1736" w14:textId="77777777" w:rsidR="00723481" w:rsidRPr="00347326" w:rsidRDefault="00723481" w:rsidP="00A151D9">
            <w:pPr>
              <w:rPr>
                <w:rFonts w:ascii="Arial" w:hAnsi="Arial" w:cs="Arial"/>
                <w:b/>
                <w:sz w:val="24"/>
                <w:szCs w:val="24"/>
              </w:rPr>
            </w:pPr>
            <w:r w:rsidRPr="00347326">
              <w:rPr>
                <w:rFonts w:ascii="Arial" w:hAnsi="Arial" w:cs="Arial"/>
                <w:b/>
                <w:sz w:val="24"/>
                <w:szCs w:val="24"/>
              </w:rPr>
              <w:t>Approvals (sequence)</w:t>
            </w:r>
          </w:p>
        </w:tc>
        <w:tc>
          <w:tcPr>
            <w:tcW w:w="2880" w:type="dxa"/>
          </w:tcPr>
          <w:p w14:paraId="07966EDA" w14:textId="77777777" w:rsidR="00723481" w:rsidRPr="00347326" w:rsidRDefault="00723481" w:rsidP="00A151D9">
            <w:pPr>
              <w:rPr>
                <w:rFonts w:ascii="Arial" w:hAnsi="Arial" w:cs="Arial"/>
                <w:b/>
                <w:sz w:val="24"/>
                <w:szCs w:val="24"/>
              </w:rPr>
            </w:pPr>
            <w:r w:rsidRPr="00347326">
              <w:rPr>
                <w:rFonts w:ascii="Arial" w:hAnsi="Arial" w:cs="Arial"/>
                <w:b/>
                <w:sz w:val="24"/>
                <w:szCs w:val="24"/>
              </w:rPr>
              <w:t>Typical examples</w:t>
            </w:r>
          </w:p>
        </w:tc>
      </w:tr>
      <w:tr w:rsidR="00723481" w:rsidRPr="00347326" w14:paraId="4CC84E1D" w14:textId="77777777" w:rsidTr="00723481">
        <w:trPr>
          <w:jc w:val="center"/>
        </w:trPr>
        <w:tc>
          <w:tcPr>
            <w:tcW w:w="2880" w:type="dxa"/>
          </w:tcPr>
          <w:p w14:paraId="4DD9914B" w14:textId="77777777" w:rsidR="00723481" w:rsidRPr="00347326" w:rsidRDefault="00723481" w:rsidP="00A151D9">
            <w:pPr>
              <w:rPr>
                <w:rFonts w:ascii="Arial" w:hAnsi="Arial" w:cs="Arial"/>
                <w:sz w:val="24"/>
                <w:szCs w:val="24"/>
              </w:rPr>
            </w:pPr>
            <w:r w:rsidRPr="00347326">
              <w:rPr>
                <w:rFonts w:ascii="Arial" w:hAnsi="Arial" w:cs="Arial"/>
                <w:sz w:val="24"/>
                <w:szCs w:val="24"/>
              </w:rPr>
              <w:t>Emergency</w:t>
            </w:r>
          </w:p>
        </w:tc>
        <w:tc>
          <w:tcPr>
            <w:tcW w:w="2880" w:type="dxa"/>
          </w:tcPr>
          <w:p w14:paraId="2EA7C2BD" w14:textId="77777777" w:rsidR="00723481" w:rsidRPr="00347326" w:rsidRDefault="00723481" w:rsidP="00A151D9">
            <w:pPr>
              <w:rPr>
                <w:rFonts w:ascii="Arial" w:hAnsi="Arial" w:cs="Arial"/>
                <w:sz w:val="24"/>
                <w:szCs w:val="24"/>
              </w:rPr>
            </w:pPr>
            <w:r w:rsidRPr="00347326">
              <w:rPr>
                <w:rFonts w:ascii="Arial" w:hAnsi="Arial" w:cs="Arial"/>
                <w:sz w:val="24"/>
                <w:szCs w:val="24"/>
              </w:rPr>
              <w:t>Section Manager → DCIO → CIO</w:t>
            </w:r>
          </w:p>
        </w:tc>
        <w:tc>
          <w:tcPr>
            <w:tcW w:w="2880" w:type="dxa"/>
          </w:tcPr>
          <w:p w14:paraId="74E693FD" w14:textId="77777777" w:rsidR="00723481" w:rsidRPr="00347326" w:rsidRDefault="00723481" w:rsidP="00A151D9">
            <w:pPr>
              <w:rPr>
                <w:rFonts w:ascii="Arial" w:hAnsi="Arial" w:cs="Arial"/>
                <w:sz w:val="24"/>
                <w:szCs w:val="24"/>
              </w:rPr>
            </w:pPr>
            <w:r w:rsidRPr="00347326">
              <w:rPr>
                <w:rFonts w:ascii="Arial" w:hAnsi="Arial" w:cs="Arial"/>
                <w:sz w:val="24"/>
                <w:szCs w:val="24"/>
              </w:rPr>
              <w:t>Security fix/outage recovery</w:t>
            </w:r>
          </w:p>
        </w:tc>
      </w:tr>
      <w:tr w:rsidR="00723481" w:rsidRPr="00347326" w14:paraId="4CCBDBD1" w14:textId="77777777" w:rsidTr="00723481">
        <w:trPr>
          <w:jc w:val="center"/>
        </w:trPr>
        <w:tc>
          <w:tcPr>
            <w:tcW w:w="2880" w:type="dxa"/>
          </w:tcPr>
          <w:p w14:paraId="3B699C75" w14:textId="77777777" w:rsidR="00723481" w:rsidRPr="00347326" w:rsidRDefault="00723481" w:rsidP="00A151D9">
            <w:pPr>
              <w:rPr>
                <w:rFonts w:ascii="Arial" w:hAnsi="Arial" w:cs="Arial"/>
                <w:sz w:val="24"/>
                <w:szCs w:val="24"/>
              </w:rPr>
            </w:pPr>
            <w:r w:rsidRPr="00347326">
              <w:rPr>
                <w:rFonts w:ascii="Arial" w:hAnsi="Arial" w:cs="Arial"/>
                <w:sz w:val="24"/>
                <w:szCs w:val="24"/>
              </w:rPr>
              <w:t>Major</w:t>
            </w:r>
          </w:p>
        </w:tc>
        <w:tc>
          <w:tcPr>
            <w:tcW w:w="2880" w:type="dxa"/>
          </w:tcPr>
          <w:p w14:paraId="5DA3F9E3" w14:textId="77777777" w:rsidR="00723481" w:rsidRPr="00347326" w:rsidRDefault="00723481" w:rsidP="00A151D9">
            <w:pPr>
              <w:rPr>
                <w:rFonts w:ascii="Arial" w:hAnsi="Arial" w:cs="Arial"/>
                <w:sz w:val="24"/>
                <w:szCs w:val="24"/>
              </w:rPr>
            </w:pPr>
            <w:r w:rsidRPr="00347326">
              <w:rPr>
                <w:rFonts w:ascii="Arial" w:hAnsi="Arial" w:cs="Arial"/>
                <w:sz w:val="24"/>
                <w:szCs w:val="24"/>
              </w:rPr>
              <w:t>Section Manager → DCIO → CIO</w:t>
            </w:r>
          </w:p>
        </w:tc>
        <w:tc>
          <w:tcPr>
            <w:tcW w:w="2880" w:type="dxa"/>
          </w:tcPr>
          <w:p w14:paraId="76B65AF2" w14:textId="77777777" w:rsidR="00723481" w:rsidRPr="00347326" w:rsidRDefault="00723481" w:rsidP="00A151D9">
            <w:pPr>
              <w:rPr>
                <w:rFonts w:ascii="Arial" w:hAnsi="Arial" w:cs="Arial"/>
                <w:sz w:val="24"/>
                <w:szCs w:val="24"/>
              </w:rPr>
            </w:pPr>
            <w:r w:rsidRPr="00347326">
              <w:rPr>
                <w:rFonts w:ascii="Arial" w:hAnsi="Arial" w:cs="Arial"/>
                <w:sz w:val="24"/>
                <w:szCs w:val="24"/>
              </w:rPr>
              <w:t>Datacenter move; ERP upgrade</w:t>
            </w:r>
          </w:p>
        </w:tc>
      </w:tr>
      <w:tr w:rsidR="00723481" w:rsidRPr="00347326" w14:paraId="6F1704AC" w14:textId="77777777" w:rsidTr="00723481">
        <w:trPr>
          <w:jc w:val="center"/>
        </w:trPr>
        <w:tc>
          <w:tcPr>
            <w:tcW w:w="2880" w:type="dxa"/>
          </w:tcPr>
          <w:p w14:paraId="43BCBBF7" w14:textId="77777777" w:rsidR="00723481" w:rsidRPr="00347326" w:rsidRDefault="00723481" w:rsidP="00A151D9">
            <w:pPr>
              <w:rPr>
                <w:rFonts w:ascii="Arial" w:hAnsi="Arial" w:cs="Arial"/>
                <w:sz w:val="24"/>
                <w:szCs w:val="24"/>
              </w:rPr>
            </w:pPr>
            <w:r w:rsidRPr="00347326">
              <w:rPr>
                <w:rFonts w:ascii="Arial" w:hAnsi="Arial" w:cs="Arial"/>
                <w:sz w:val="24"/>
                <w:szCs w:val="24"/>
              </w:rPr>
              <w:lastRenderedPageBreak/>
              <w:t>Normal</w:t>
            </w:r>
          </w:p>
        </w:tc>
        <w:tc>
          <w:tcPr>
            <w:tcW w:w="2880" w:type="dxa"/>
          </w:tcPr>
          <w:p w14:paraId="3A83C0CE" w14:textId="77777777" w:rsidR="00723481" w:rsidRPr="00347326" w:rsidRDefault="00723481" w:rsidP="00A151D9">
            <w:pPr>
              <w:rPr>
                <w:rFonts w:ascii="Arial" w:hAnsi="Arial" w:cs="Arial"/>
                <w:sz w:val="24"/>
                <w:szCs w:val="24"/>
              </w:rPr>
            </w:pPr>
            <w:r w:rsidRPr="00347326">
              <w:rPr>
                <w:rFonts w:ascii="Arial" w:hAnsi="Arial" w:cs="Arial"/>
                <w:sz w:val="24"/>
                <w:szCs w:val="24"/>
              </w:rPr>
              <w:t>Section Manager → DCIO or CIO</w:t>
            </w:r>
          </w:p>
        </w:tc>
        <w:tc>
          <w:tcPr>
            <w:tcW w:w="2880" w:type="dxa"/>
          </w:tcPr>
          <w:p w14:paraId="6B888303" w14:textId="77777777" w:rsidR="00723481" w:rsidRPr="00347326" w:rsidRDefault="00723481" w:rsidP="00A151D9">
            <w:pPr>
              <w:rPr>
                <w:rFonts w:ascii="Arial" w:hAnsi="Arial" w:cs="Arial"/>
                <w:sz w:val="24"/>
                <w:szCs w:val="24"/>
              </w:rPr>
            </w:pPr>
            <w:r w:rsidRPr="00347326">
              <w:rPr>
                <w:rFonts w:ascii="Arial" w:hAnsi="Arial" w:cs="Arial"/>
                <w:sz w:val="24"/>
                <w:szCs w:val="24"/>
              </w:rPr>
              <w:t>Server upgrade; new feature</w:t>
            </w:r>
          </w:p>
        </w:tc>
      </w:tr>
      <w:tr w:rsidR="00723481" w:rsidRPr="00347326" w14:paraId="0B4F3426" w14:textId="77777777" w:rsidTr="00723481">
        <w:trPr>
          <w:jc w:val="center"/>
        </w:trPr>
        <w:tc>
          <w:tcPr>
            <w:tcW w:w="2880" w:type="dxa"/>
          </w:tcPr>
          <w:p w14:paraId="611B1A9E" w14:textId="77777777" w:rsidR="00723481" w:rsidRPr="00347326" w:rsidRDefault="00723481" w:rsidP="00A151D9">
            <w:pPr>
              <w:rPr>
                <w:rFonts w:ascii="Arial" w:hAnsi="Arial" w:cs="Arial"/>
                <w:sz w:val="24"/>
                <w:szCs w:val="24"/>
              </w:rPr>
            </w:pPr>
            <w:r w:rsidRPr="00347326">
              <w:rPr>
                <w:rFonts w:ascii="Arial" w:hAnsi="Arial" w:cs="Arial"/>
                <w:sz w:val="24"/>
                <w:szCs w:val="24"/>
              </w:rPr>
              <w:t>Minor</w:t>
            </w:r>
          </w:p>
        </w:tc>
        <w:tc>
          <w:tcPr>
            <w:tcW w:w="2880" w:type="dxa"/>
          </w:tcPr>
          <w:p w14:paraId="67D8FB09" w14:textId="77777777" w:rsidR="00723481" w:rsidRPr="00347326" w:rsidRDefault="00723481" w:rsidP="00A151D9">
            <w:pPr>
              <w:rPr>
                <w:rFonts w:ascii="Arial" w:hAnsi="Arial" w:cs="Arial"/>
                <w:sz w:val="24"/>
                <w:szCs w:val="24"/>
              </w:rPr>
            </w:pPr>
            <w:r w:rsidRPr="00347326">
              <w:rPr>
                <w:rFonts w:ascii="Arial" w:hAnsi="Arial" w:cs="Arial"/>
                <w:sz w:val="24"/>
                <w:szCs w:val="24"/>
              </w:rPr>
              <w:t>Section Manager → DCIO or CIO</w:t>
            </w:r>
          </w:p>
        </w:tc>
        <w:tc>
          <w:tcPr>
            <w:tcW w:w="2880" w:type="dxa"/>
          </w:tcPr>
          <w:p w14:paraId="0A2367BB" w14:textId="77777777" w:rsidR="00723481" w:rsidRPr="00347326" w:rsidRDefault="00723481" w:rsidP="00A151D9">
            <w:pPr>
              <w:rPr>
                <w:rFonts w:ascii="Arial" w:hAnsi="Arial" w:cs="Arial"/>
                <w:sz w:val="24"/>
                <w:szCs w:val="24"/>
              </w:rPr>
            </w:pPr>
            <w:r w:rsidRPr="00347326">
              <w:rPr>
                <w:rFonts w:ascii="Arial" w:hAnsi="Arial" w:cs="Arial"/>
                <w:sz w:val="24"/>
                <w:szCs w:val="24"/>
              </w:rPr>
              <w:t>Config parameter change</w:t>
            </w:r>
          </w:p>
        </w:tc>
      </w:tr>
      <w:tr w:rsidR="00723481" w:rsidRPr="00347326" w14:paraId="3D2AD2C8" w14:textId="77777777" w:rsidTr="00723481">
        <w:trPr>
          <w:jc w:val="center"/>
        </w:trPr>
        <w:tc>
          <w:tcPr>
            <w:tcW w:w="2880" w:type="dxa"/>
          </w:tcPr>
          <w:p w14:paraId="789046A8" w14:textId="77777777" w:rsidR="00723481" w:rsidRPr="00347326" w:rsidRDefault="00723481" w:rsidP="00A151D9">
            <w:pPr>
              <w:rPr>
                <w:rFonts w:ascii="Arial" w:hAnsi="Arial" w:cs="Arial"/>
                <w:sz w:val="24"/>
                <w:szCs w:val="24"/>
              </w:rPr>
            </w:pPr>
            <w:r w:rsidRPr="00347326">
              <w:rPr>
                <w:rFonts w:ascii="Arial" w:hAnsi="Arial" w:cs="Arial"/>
                <w:sz w:val="24"/>
                <w:szCs w:val="24"/>
              </w:rPr>
              <w:t>Standard</w:t>
            </w:r>
          </w:p>
        </w:tc>
        <w:tc>
          <w:tcPr>
            <w:tcW w:w="2880" w:type="dxa"/>
          </w:tcPr>
          <w:p w14:paraId="51F3855B" w14:textId="77777777" w:rsidR="00723481" w:rsidRPr="00347326" w:rsidRDefault="00723481" w:rsidP="00A151D9">
            <w:pPr>
              <w:rPr>
                <w:rFonts w:ascii="Arial" w:hAnsi="Arial" w:cs="Arial"/>
                <w:sz w:val="24"/>
                <w:szCs w:val="24"/>
              </w:rPr>
            </w:pPr>
            <w:r w:rsidRPr="00347326">
              <w:rPr>
                <w:rFonts w:ascii="Arial" w:hAnsi="Arial" w:cs="Arial"/>
                <w:sz w:val="24"/>
                <w:szCs w:val="24"/>
              </w:rPr>
              <w:t>Section Manager (catalogue pre</w:t>
            </w:r>
            <w:r w:rsidRPr="00347326">
              <w:rPr>
                <w:rFonts w:ascii="Cambria Math" w:hAnsi="Cambria Math" w:cs="Cambria Math"/>
                <w:sz w:val="24"/>
                <w:szCs w:val="24"/>
              </w:rPr>
              <w:t>‑</w:t>
            </w:r>
            <w:r w:rsidRPr="00347326">
              <w:rPr>
                <w:rFonts w:ascii="Arial" w:hAnsi="Arial" w:cs="Arial"/>
                <w:sz w:val="24"/>
                <w:szCs w:val="24"/>
              </w:rPr>
              <w:t>approved)</w:t>
            </w:r>
          </w:p>
        </w:tc>
        <w:tc>
          <w:tcPr>
            <w:tcW w:w="2880" w:type="dxa"/>
          </w:tcPr>
          <w:p w14:paraId="064FC450" w14:textId="77777777" w:rsidR="00723481" w:rsidRPr="00347326" w:rsidRDefault="00723481" w:rsidP="00A151D9">
            <w:pPr>
              <w:rPr>
                <w:rFonts w:ascii="Arial" w:hAnsi="Arial" w:cs="Arial"/>
                <w:sz w:val="24"/>
                <w:szCs w:val="24"/>
              </w:rPr>
            </w:pPr>
            <w:r w:rsidRPr="00347326">
              <w:rPr>
                <w:rFonts w:ascii="Arial" w:hAnsi="Arial" w:cs="Arial"/>
                <w:sz w:val="24"/>
                <w:szCs w:val="24"/>
              </w:rPr>
              <w:t>Routine patch job with defined steps</w:t>
            </w:r>
          </w:p>
        </w:tc>
      </w:tr>
      <w:tr w:rsidR="00723481" w:rsidRPr="00347326" w14:paraId="75A506E8" w14:textId="77777777" w:rsidTr="00723481">
        <w:trPr>
          <w:jc w:val="center"/>
        </w:trPr>
        <w:tc>
          <w:tcPr>
            <w:tcW w:w="2880" w:type="dxa"/>
          </w:tcPr>
          <w:p w14:paraId="2EE51275" w14:textId="77777777" w:rsidR="00723481" w:rsidRPr="00347326" w:rsidRDefault="00723481" w:rsidP="00A151D9">
            <w:pPr>
              <w:rPr>
                <w:rFonts w:ascii="Arial" w:hAnsi="Arial" w:cs="Arial"/>
                <w:sz w:val="24"/>
                <w:szCs w:val="24"/>
              </w:rPr>
            </w:pPr>
            <w:r w:rsidRPr="00347326">
              <w:rPr>
                <w:rFonts w:ascii="Arial" w:hAnsi="Arial" w:cs="Arial"/>
                <w:sz w:val="24"/>
                <w:szCs w:val="24"/>
              </w:rPr>
              <w:t>Maintenance/Non</w:t>
            </w:r>
            <w:r w:rsidRPr="00347326">
              <w:rPr>
                <w:rFonts w:ascii="Cambria Math" w:hAnsi="Cambria Math" w:cs="Cambria Math"/>
                <w:sz w:val="24"/>
                <w:szCs w:val="24"/>
              </w:rPr>
              <w:t>‑</w:t>
            </w:r>
            <w:r w:rsidRPr="00347326">
              <w:rPr>
                <w:rFonts w:ascii="Arial" w:hAnsi="Arial" w:cs="Arial"/>
                <w:sz w:val="24"/>
                <w:szCs w:val="24"/>
              </w:rPr>
              <w:t>ICT</w:t>
            </w:r>
          </w:p>
        </w:tc>
        <w:tc>
          <w:tcPr>
            <w:tcW w:w="2880" w:type="dxa"/>
          </w:tcPr>
          <w:p w14:paraId="2501D724" w14:textId="77777777" w:rsidR="00723481" w:rsidRPr="00347326" w:rsidRDefault="00723481" w:rsidP="00A151D9">
            <w:pPr>
              <w:rPr>
                <w:rFonts w:ascii="Arial" w:hAnsi="Arial" w:cs="Arial"/>
                <w:sz w:val="24"/>
                <w:szCs w:val="24"/>
              </w:rPr>
            </w:pPr>
            <w:r w:rsidRPr="00347326">
              <w:rPr>
                <w:rFonts w:ascii="Arial" w:hAnsi="Arial" w:cs="Arial"/>
                <w:sz w:val="24"/>
                <w:szCs w:val="24"/>
              </w:rPr>
              <w:t>Informational only</w:t>
            </w:r>
          </w:p>
        </w:tc>
        <w:tc>
          <w:tcPr>
            <w:tcW w:w="2880" w:type="dxa"/>
          </w:tcPr>
          <w:p w14:paraId="52A7423D" w14:textId="77777777" w:rsidR="00723481" w:rsidRPr="00347326" w:rsidRDefault="00723481" w:rsidP="00A151D9">
            <w:pPr>
              <w:rPr>
                <w:rFonts w:ascii="Arial" w:hAnsi="Arial" w:cs="Arial"/>
                <w:sz w:val="24"/>
                <w:szCs w:val="24"/>
              </w:rPr>
            </w:pPr>
            <w:r w:rsidRPr="00347326">
              <w:rPr>
                <w:rFonts w:ascii="Arial" w:hAnsi="Arial" w:cs="Arial"/>
                <w:sz w:val="24"/>
                <w:szCs w:val="24"/>
              </w:rPr>
              <w:t>Vendor/ISP maintenance; FEO notices</w:t>
            </w:r>
          </w:p>
        </w:tc>
      </w:tr>
    </w:tbl>
    <w:p w14:paraId="2803596E" w14:textId="194E4FBC" w:rsidR="00257613" w:rsidRPr="00347326" w:rsidRDefault="00257613" w:rsidP="00B4299B">
      <w:pPr>
        <w:pStyle w:val="ListBullet"/>
        <w:numPr>
          <w:ilvl w:val="0"/>
          <w:numId w:val="0"/>
        </w:numPr>
        <w:ind w:left="360" w:hanging="360"/>
        <w:rPr>
          <w:rFonts w:ascii="Arial" w:hAnsi="Arial" w:cs="Arial"/>
          <w:sz w:val="24"/>
          <w:szCs w:val="24"/>
        </w:rPr>
      </w:pPr>
    </w:p>
    <w:p w14:paraId="6C46CC2F" w14:textId="73C40E4A" w:rsidR="00723481" w:rsidRPr="00347326" w:rsidRDefault="007F3CD0" w:rsidP="00723481">
      <w:pPr>
        <w:pStyle w:val="Heading1"/>
        <w:rPr>
          <w:rFonts w:cs="Arial"/>
          <w:szCs w:val="24"/>
        </w:rPr>
      </w:pPr>
      <w:bookmarkStart w:id="6" w:name="_Toc224648593"/>
      <w:r w:rsidRPr="00347326">
        <w:rPr>
          <w:rFonts w:cs="Arial"/>
          <w:szCs w:val="24"/>
        </w:rPr>
        <w:t xml:space="preserve">6. </w:t>
      </w:r>
      <w:r w:rsidR="00723481" w:rsidRPr="00347326">
        <w:rPr>
          <w:rFonts w:cs="Arial"/>
          <w:szCs w:val="24"/>
        </w:rPr>
        <w:t>Written Specification &amp; Risk Assessment (Mandatory)</w:t>
      </w:r>
      <w:bookmarkEnd w:id="6"/>
    </w:p>
    <w:p w14:paraId="73141DC2"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Standard: master specification and risk analysis are recorded in the catalogue item; link the catalogue ID in each CR.</w:t>
      </w:r>
    </w:p>
    <w:p w14:paraId="65C690E3"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Minor/Normal/Major: a change</w:t>
      </w:r>
      <w:r w:rsidRPr="00347326">
        <w:rPr>
          <w:rFonts w:ascii="Cambria Math" w:hAnsi="Cambria Math" w:cs="Cambria Math"/>
          <w:sz w:val="24"/>
          <w:szCs w:val="24"/>
        </w:rPr>
        <w:t>‑</w:t>
      </w:r>
      <w:r w:rsidRPr="00347326">
        <w:rPr>
          <w:rFonts w:ascii="Arial" w:hAnsi="Arial" w:cs="Arial"/>
          <w:sz w:val="24"/>
          <w:szCs w:val="24"/>
        </w:rPr>
        <w:t>specific written Specification (what/why/where, interfaces, success criteria) and Risk Assessment (impact to confidentiality, integrity, availability; mitigations) are mandatory.</w:t>
      </w:r>
    </w:p>
    <w:p w14:paraId="0DB14696"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Emergency: abbreviated pre</w:t>
      </w:r>
      <w:r w:rsidRPr="00347326">
        <w:rPr>
          <w:rFonts w:ascii="Cambria Math" w:hAnsi="Cambria Math" w:cs="Cambria Math"/>
          <w:sz w:val="24"/>
          <w:szCs w:val="24"/>
        </w:rPr>
        <w:t>‑</w:t>
      </w:r>
      <w:r w:rsidRPr="00347326">
        <w:rPr>
          <w:rFonts w:ascii="Arial" w:hAnsi="Arial" w:cs="Arial"/>
          <w:sz w:val="24"/>
          <w:szCs w:val="24"/>
        </w:rPr>
        <w:t>implementation notes allowed; full Specification and Risk Assessment completed within 2 business days post</w:t>
      </w:r>
      <w:r w:rsidRPr="00347326">
        <w:rPr>
          <w:rFonts w:ascii="Cambria Math" w:hAnsi="Cambria Math" w:cs="Cambria Math"/>
          <w:sz w:val="24"/>
          <w:szCs w:val="24"/>
        </w:rPr>
        <w:t>‑</w:t>
      </w:r>
      <w:r w:rsidRPr="00347326">
        <w:rPr>
          <w:rFonts w:ascii="Arial" w:hAnsi="Arial" w:cs="Arial"/>
          <w:sz w:val="24"/>
          <w:szCs w:val="24"/>
        </w:rPr>
        <w:t>implementation.</w:t>
      </w:r>
    </w:p>
    <w:p w14:paraId="10D5C8E8" w14:textId="37DDF1A0" w:rsidR="00723481" w:rsidRPr="00347326" w:rsidRDefault="007F3CD0" w:rsidP="00723481">
      <w:pPr>
        <w:pStyle w:val="Heading1"/>
        <w:rPr>
          <w:rFonts w:cs="Arial"/>
          <w:szCs w:val="24"/>
        </w:rPr>
      </w:pPr>
      <w:bookmarkStart w:id="7" w:name="_Toc224648594"/>
      <w:r w:rsidRPr="00347326">
        <w:rPr>
          <w:rFonts w:cs="Arial"/>
          <w:szCs w:val="24"/>
        </w:rPr>
        <w:t xml:space="preserve">7. </w:t>
      </w:r>
      <w:r w:rsidR="00723481" w:rsidRPr="00347326">
        <w:rPr>
          <w:rFonts w:cs="Arial"/>
          <w:szCs w:val="24"/>
        </w:rPr>
        <w:t>Testing &amp; Rollback (Mandatory)</w:t>
      </w:r>
      <w:bookmarkEnd w:id="7"/>
    </w:p>
    <w:p w14:paraId="74891FE7"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All production</w:t>
      </w:r>
      <w:r w:rsidRPr="00347326">
        <w:rPr>
          <w:rFonts w:ascii="Cambria Math" w:hAnsi="Cambria Math" w:cs="Cambria Math"/>
          <w:sz w:val="24"/>
          <w:szCs w:val="24"/>
        </w:rPr>
        <w:t>‑</w:t>
      </w:r>
      <w:r w:rsidRPr="00347326">
        <w:rPr>
          <w:rFonts w:ascii="Arial" w:hAnsi="Arial" w:cs="Arial"/>
          <w:sz w:val="24"/>
          <w:szCs w:val="24"/>
        </w:rPr>
        <w:t>impacting changes require a Test Plan and a Rollback/Back</w:t>
      </w:r>
      <w:r w:rsidRPr="00347326">
        <w:rPr>
          <w:rFonts w:ascii="Cambria Math" w:hAnsi="Cambria Math" w:cs="Cambria Math"/>
          <w:sz w:val="24"/>
          <w:szCs w:val="24"/>
        </w:rPr>
        <w:t>‑</w:t>
      </w:r>
      <w:r w:rsidRPr="00347326">
        <w:rPr>
          <w:rFonts w:ascii="Arial" w:hAnsi="Arial" w:cs="Arial"/>
          <w:sz w:val="24"/>
          <w:szCs w:val="24"/>
        </w:rPr>
        <w:t>out plan commensurate with risk.</w:t>
      </w:r>
    </w:p>
    <w:p w14:paraId="4B99E6E4"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Standard: predefined test and rollback steps exist in the catalogue and must be executed and evidenced.</w:t>
      </w:r>
    </w:p>
    <w:p w14:paraId="6A3B89F9"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Emergency: pre</w:t>
      </w:r>
      <w:r w:rsidRPr="00347326">
        <w:rPr>
          <w:rFonts w:ascii="Cambria Math" w:hAnsi="Cambria Math" w:cs="Cambria Math"/>
          <w:sz w:val="24"/>
          <w:szCs w:val="24"/>
        </w:rPr>
        <w:t>‑</w:t>
      </w:r>
      <w:r w:rsidRPr="00347326">
        <w:rPr>
          <w:rFonts w:ascii="Arial" w:hAnsi="Arial" w:cs="Arial"/>
          <w:sz w:val="24"/>
          <w:szCs w:val="24"/>
        </w:rPr>
        <w:t>deployment testing may be abbreviated; however, rollback readiness must be considered.</w:t>
      </w:r>
    </w:p>
    <w:p w14:paraId="5B5A9D00" w14:textId="630503F4" w:rsidR="00723481" w:rsidRPr="00347326" w:rsidRDefault="007F3CD0" w:rsidP="00723481">
      <w:pPr>
        <w:pStyle w:val="Heading1"/>
        <w:rPr>
          <w:rFonts w:cs="Arial"/>
          <w:szCs w:val="24"/>
        </w:rPr>
      </w:pPr>
      <w:bookmarkStart w:id="8" w:name="_Toc224648595"/>
      <w:r w:rsidRPr="00347326">
        <w:rPr>
          <w:rFonts w:cs="Arial"/>
          <w:szCs w:val="24"/>
        </w:rPr>
        <w:t xml:space="preserve">8. </w:t>
      </w:r>
      <w:r w:rsidR="00723481" w:rsidRPr="00347326">
        <w:rPr>
          <w:rFonts w:cs="Arial"/>
          <w:szCs w:val="24"/>
        </w:rPr>
        <w:t>Post</w:t>
      </w:r>
      <w:r w:rsidR="00723481" w:rsidRPr="00347326">
        <w:rPr>
          <w:rFonts w:ascii="Cambria Math" w:hAnsi="Cambria Math" w:cs="Cambria Math"/>
          <w:szCs w:val="24"/>
        </w:rPr>
        <w:t>‑</w:t>
      </w:r>
      <w:r w:rsidR="00723481" w:rsidRPr="00347326">
        <w:rPr>
          <w:rFonts w:cs="Arial"/>
          <w:szCs w:val="24"/>
        </w:rPr>
        <w:t>Implementation Review (PIR)</w:t>
      </w:r>
      <w:bookmarkEnd w:id="8"/>
    </w:p>
    <w:p w14:paraId="3E45F75F" w14:textId="77777777" w:rsidR="00723481" w:rsidRPr="00347326" w:rsidRDefault="00723481" w:rsidP="00723481">
      <w:pPr>
        <w:rPr>
          <w:rFonts w:ascii="Arial" w:hAnsi="Arial" w:cs="Arial"/>
          <w:sz w:val="24"/>
          <w:szCs w:val="24"/>
        </w:rPr>
      </w:pPr>
      <w:r w:rsidRPr="00347326">
        <w:rPr>
          <w:rFonts w:ascii="Arial" w:hAnsi="Arial" w:cs="Arial"/>
          <w:sz w:val="24"/>
          <w:szCs w:val="24"/>
        </w:rPr>
        <w:t>PIR is required for Emergency and Major changes within 10 business days; Normal at DCIO discretion; Minor/Standard only if customer/user impact occurred or if requested by DCIO/CIO.</w:t>
      </w:r>
    </w:p>
    <w:p w14:paraId="72DD898F" w14:textId="2EF4D6E4" w:rsidR="00723481" w:rsidRPr="00347326" w:rsidRDefault="007F3CD0" w:rsidP="00723481">
      <w:pPr>
        <w:pStyle w:val="Heading1"/>
        <w:rPr>
          <w:rFonts w:cs="Arial"/>
          <w:szCs w:val="24"/>
        </w:rPr>
      </w:pPr>
      <w:bookmarkStart w:id="9" w:name="_Toc224648596"/>
      <w:r w:rsidRPr="00347326">
        <w:rPr>
          <w:rFonts w:cs="Arial"/>
          <w:szCs w:val="24"/>
        </w:rPr>
        <w:t xml:space="preserve">9. </w:t>
      </w:r>
      <w:r w:rsidR="00723481" w:rsidRPr="00347326">
        <w:rPr>
          <w:rFonts w:cs="Arial"/>
          <w:szCs w:val="24"/>
        </w:rPr>
        <w:t>Standard Change Catalogue</w:t>
      </w:r>
      <w:bookmarkEnd w:id="9"/>
    </w:p>
    <w:p w14:paraId="37F336F9"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Eligibility: demonstrably low risk, repeatable, short and well</w:t>
      </w:r>
      <w:r w:rsidRPr="00347326">
        <w:rPr>
          <w:rFonts w:ascii="Cambria Math" w:hAnsi="Cambria Math" w:cs="Cambria Math"/>
          <w:sz w:val="24"/>
          <w:szCs w:val="24"/>
        </w:rPr>
        <w:t>‑</w:t>
      </w:r>
      <w:r w:rsidRPr="00347326">
        <w:rPr>
          <w:rFonts w:ascii="Arial" w:hAnsi="Arial" w:cs="Arial"/>
          <w:sz w:val="24"/>
          <w:szCs w:val="24"/>
        </w:rPr>
        <w:t>understood steps, validated rollback, and known blast radius.</w:t>
      </w:r>
    </w:p>
    <w:p w14:paraId="0890CA66"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Documentation: master spec, steps, risk analysis, test and rollback procedures, expected evidence, and success criteria.</w:t>
      </w:r>
    </w:p>
    <w:p w14:paraId="35B159A9"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lastRenderedPageBreak/>
        <w:t>Governance: catalogue items are reviewed/recertified at least annually or after material incidents; changes to a catalogue item require policy</w:t>
      </w:r>
      <w:r w:rsidRPr="00347326">
        <w:rPr>
          <w:rFonts w:ascii="Cambria Math" w:hAnsi="Cambria Math" w:cs="Cambria Math"/>
          <w:sz w:val="24"/>
          <w:szCs w:val="24"/>
        </w:rPr>
        <w:t>‑</w:t>
      </w:r>
      <w:r w:rsidRPr="00347326">
        <w:rPr>
          <w:rFonts w:ascii="Arial" w:hAnsi="Arial" w:cs="Arial"/>
          <w:sz w:val="24"/>
          <w:szCs w:val="24"/>
        </w:rPr>
        <w:t>level approval.</w:t>
      </w:r>
    </w:p>
    <w:p w14:paraId="6FC9817B"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Execution: each Standard change CR references the catalogue ID and attaches run evidence; deviations require escalation and may invalidate ‘Standard’ eligibility.</w:t>
      </w:r>
    </w:p>
    <w:p w14:paraId="3A755BFE" w14:textId="0E78C148" w:rsidR="00723481" w:rsidRPr="00347326" w:rsidRDefault="007F3CD0" w:rsidP="00723481">
      <w:pPr>
        <w:pStyle w:val="Heading1"/>
        <w:rPr>
          <w:rFonts w:cs="Arial"/>
          <w:szCs w:val="24"/>
        </w:rPr>
      </w:pPr>
      <w:bookmarkStart w:id="10" w:name="_Toc224648597"/>
      <w:r w:rsidRPr="00347326">
        <w:rPr>
          <w:rFonts w:cs="Arial"/>
          <w:szCs w:val="24"/>
        </w:rPr>
        <w:t xml:space="preserve">10. </w:t>
      </w:r>
      <w:r w:rsidR="00723481" w:rsidRPr="00347326">
        <w:rPr>
          <w:rFonts w:cs="Arial"/>
          <w:szCs w:val="24"/>
        </w:rPr>
        <w:t>Records &amp; Retention</w:t>
      </w:r>
      <w:bookmarkEnd w:id="10"/>
    </w:p>
    <w:p w14:paraId="4356F990"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SWSD is the system of record for change artefacts and approvals.</w:t>
      </w:r>
    </w:p>
    <w:p w14:paraId="7AB0DE6E"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Closed change packages (Specification, Risk, approvals, plans, notifications, evidence, PIR minutes) are exported monthly to ICT SharePoint and retained per Directive 20</w:t>
      </w:r>
      <w:r w:rsidRPr="00347326">
        <w:rPr>
          <w:rFonts w:ascii="Cambria Math" w:hAnsi="Cambria Math" w:cs="Cambria Math"/>
          <w:sz w:val="24"/>
          <w:szCs w:val="24"/>
        </w:rPr>
        <w:t>‑</w:t>
      </w:r>
      <w:r w:rsidRPr="00347326">
        <w:rPr>
          <w:rFonts w:ascii="Arial" w:hAnsi="Arial" w:cs="Arial"/>
          <w:sz w:val="24"/>
          <w:szCs w:val="24"/>
        </w:rPr>
        <w:t>01.</w:t>
      </w:r>
    </w:p>
    <w:p w14:paraId="6336BC0D" w14:textId="6EF1A100" w:rsidR="00723481" w:rsidRPr="00347326" w:rsidRDefault="007F3CD0" w:rsidP="00723481">
      <w:pPr>
        <w:pStyle w:val="Heading1"/>
        <w:rPr>
          <w:rFonts w:cs="Arial"/>
          <w:szCs w:val="24"/>
        </w:rPr>
      </w:pPr>
      <w:bookmarkStart w:id="11" w:name="_Toc224648598"/>
      <w:r w:rsidRPr="00347326">
        <w:rPr>
          <w:rFonts w:cs="Arial"/>
          <w:szCs w:val="24"/>
        </w:rPr>
        <w:t xml:space="preserve">11. </w:t>
      </w:r>
      <w:r w:rsidR="00723481" w:rsidRPr="00347326">
        <w:rPr>
          <w:rFonts w:cs="Arial"/>
          <w:szCs w:val="24"/>
        </w:rPr>
        <w:t>Exceptions</w:t>
      </w:r>
      <w:bookmarkEnd w:id="11"/>
    </w:p>
    <w:p w14:paraId="45D92719"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Time</w:t>
      </w:r>
      <w:r w:rsidRPr="00347326">
        <w:rPr>
          <w:rFonts w:ascii="Cambria Math" w:hAnsi="Cambria Math" w:cs="Cambria Math"/>
          <w:sz w:val="24"/>
          <w:szCs w:val="24"/>
        </w:rPr>
        <w:t>‑</w:t>
      </w:r>
      <w:r w:rsidRPr="00347326">
        <w:rPr>
          <w:rFonts w:ascii="Arial" w:hAnsi="Arial" w:cs="Arial"/>
          <w:sz w:val="24"/>
          <w:szCs w:val="24"/>
        </w:rPr>
        <w:t>bound with end date and compensating controls; approved by Section Manager and ICT Security; DCIO/CIO for high</w:t>
      </w:r>
      <w:r w:rsidRPr="00347326">
        <w:rPr>
          <w:rFonts w:ascii="Cambria Math" w:hAnsi="Cambria Math" w:cs="Cambria Math"/>
          <w:sz w:val="24"/>
          <w:szCs w:val="24"/>
        </w:rPr>
        <w:t>‑</w:t>
      </w:r>
      <w:r w:rsidRPr="00347326">
        <w:rPr>
          <w:rFonts w:ascii="Arial" w:hAnsi="Arial" w:cs="Arial"/>
          <w:sz w:val="24"/>
          <w:szCs w:val="24"/>
        </w:rPr>
        <w:t>risk exceptions.</w:t>
      </w:r>
    </w:p>
    <w:p w14:paraId="36BDC4E5"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Exceptions are logged in SWSD and reviewed at least quarterly.</w:t>
      </w:r>
    </w:p>
    <w:p w14:paraId="4D34AC4D" w14:textId="26B51567" w:rsidR="00723481" w:rsidRPr="00347326" w:rsidRDefault="007F3CD0" w:rsidP="00723481">
      <w:pPr>
        <w:pStyle w:val="Heading1"/>
        <w:rPr>
          <w:rFonts w:cs="Arial"/>
          <w:szCs w:val="24"/>
        </w:rPr>
      </w:pPr>
      <w:bookmarkStart w:id="12" w:name="_Toc224648599"/>
      <w:r w:rsidRPr="00347326">
        <w:rPr>
          <w:rFonts w:cs="Arial"/>
          <w:szCs w:val="24"/>
        </w:rPr>
        <w:t xml:space="preserve">12. </w:t>
      </w:r>
      <w:r w:rsidR="00723481" w:rsidRPr="00347326">
        <w:rPr>
          <w:rFonts w:cs="Arial"/>
          <w:szCs w:val="24"/>
        </w:rPr>
        <w:t>Tooling &amp; Automation Requirements (SWSD)</w:t>
      </w:r>
      <w:bookmarkEnd w:id="12"/>
    </w:p>
    <w:p w14:paraId="78C2DBC3"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Form fields (titles): Requester; System/CI; Change Type; Business Justification; Impacted Services; Risk Summary; Implementation Plan; Rollback Plan; Planned Window; Stakeholders; Evidence Links.</w:t>
      </w:r>
    </w:p>
    <w:p w14:paraId="6675C737"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Routing: approvals per §5; conditional Security endorsement when change impacts security controls/identity/perimeter.</w:t>
      </w:r>
    </w:p>
    <w:p w14:paraId="4F688117"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Auto</w:t>
      </w:r>
      <w:r w:rsidRPr="00347326">
        <w:rPr>
          <w:rFonts w:ascii="Cambria Math" w:hAnsi="Cambria Math" w:cs="Cambria Math"/>
          <w:sz w:val="24"/>
          <w:szCs w:val="24"/>
        </w:rPr>
        <w:t>‑</w:t>
      </w:r>
      <w:r w:rsidRPr="00347326">
        <w:rPr>
          <w:rFonts w:ascii="Arial" w:hAnsi="Arial" w:cs="Arial"/>
          <w:sz w:val="24"/>
          <w:szCs w:val="24"/>
        </w:rPr>
        <w:t>tasks: generate PIR task upon Emergency/Major closure with 10</w:t>
      </w:r>
      <w:r w:rsidRPr="00347326">
        <w:rPr>
          <w:rFonts w:ascii="Cambria Math" w:hAnsi="Cambria Math" w:cs="Cambria Math"/>
          <w:sz w:val="24"/>
          <w:szCs w:val="24"/>
        </w:rPr>
        <w:t>‑</w:t>
      </w:r>
      <w:r w:rsidRPr="00347326">
        <w:rPr>
          <w:rFonts w:ascii="Arial" w:hAnsi="Arial" w:cs="Arial"/>
          <w:sz w:val="24"/>
          <w:szCs w:val="24"/>
        </w:rPr>
        <w:t>business</w:t>
      </w:r>
      <w:r w:rsidRPr="00347326">
        <w:rPr>
          <w:rFonts w:ascii="Cambria Math" w:hAnsi="Cambria Math" w:cs="Cambria Math"/>
          <w:sz w:val="24"/>
          <w:szCs w:val="24"/>
        </w:rPr>
        <w:t>‑</w:t>
      </w:r>
      <w:r w:rsidRPr="00347326">
        <w:rPr>
          <w:rFonts w:ascii="Arial" w:hAnsi="Arial" w:cs="Arial"/>
          <w:sz w:val="24"/>
          <w:szCs w:val="24"/>
        </w:rPr>
        <w:t>day due date.</w:t>
      </w:r>
    </w:p>
    <w:p w14:paraId="772D2FB6"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Reporting: dashboards for change success rate, failure rate, PIR completion, % emergency, artefact completeness, and CI linkage.</w:t>
      </w:r>
    </w:p>
    <w:p w14:paraId="35F5A983" w14:textId="1DF3D002" w:rsidR="00723481" w:rsidRPr="00347326" w:rsidRDefault="007F3CD0" w:rsidP="00723481">
      <w:pPr>
        <w:pStyle w:val="Heading1"/>
        <w:rPr>
          <w:rFonts w:cs="Arial"/>
          <w:szCs w:val="24"/>
        </w:rPr>
      </w:pPr>
      <w:bookmarkStart w:id="13" w:name="_Toc224648600"/>
      <w:r w:rsidRPr="00347326">
        <w:rPr>
          <w:rFonts w:cs="Arial"/>
          <w:szCs w:val="24"/>
        </w:rPr>
        <w:t xml:space="preserve">13. </w:t>
      </w:r>
      <w:r w:rsidR="00723481" w:rsidRPr="00347326">
        <w:rPr>
          <w:rFonts w:cs="Arial"/>
          <w:szCs w:val="24"/>
        </w:rPr>
        <w:t>Metrics &amp; Governance</w:t>
      </w:r>
      <w:bookmarkEnd w:id="13"/>
    </w:p>
    <w:p w14:paraId="2C74DD5C"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Monthly: change success/failure rate; % emergency; artefact completeness; mean time to implement; PIR completion rate.</w:t>
      </w:r>
    </w:p>
    <w:p w14:paraId="1A5CD2F0" w14:textId="77777777" w:rsidR="00723481" w:rsidRPr="00347326" w:rsidRDefault="00723481" w:rsidP="00723481">
      <w:pPr>
        <w:pStyle w:val="ListBullet"/>
        <w:rPr>
          <w:rFonts w:ascii="Arial" w:hAnsi="Arial" w:cs="Arial"/>
          <w:sz w:val="24"/>
          <w:szCs w:val="24"/>
        </w:rPr>
      </w:pPr>
      <w:r w:rsidRPr="00347326">
        <w:rPr>
          <w:rFonts w:ascii="Arial" w:hAnsi="Arial" w:cs="Arial"/>
          <w:sz w:val="24"/>
          <w:szCs w:val="24"/>
        </w:rPr>
        <w:t>Quarterly: catalogue recertifications, exception reviews, and trend analysis of deviations vs. rollbacks.</w:t>
      </w:r>
    </w:p>
    <w:p w14:paraId="3F52510F" w14:textId="7BB6F992" w:rsidR="007F3CD0" w:rsidRPr="00347326" w:rsidRDefault="007F3CD0" w:rsidP="007F3CD0">
      <w:pPr>
        <w:pStyle w:val="Heading1"/>
        <w:rPr>
          <w:rFonts w:cs="Arial"/>
          <w:szCs w:val="24"/>
        </w:rPr>
      </w:pPr>
      <w:bookmarkStart w:id="14" w:name="_Toc224648601"/>
      <w:r w:rsidRPr="00347326">
        <w:rPr>
          <w:rFonts w:cs="Arial"/>
          <w:szCs w:val="24"/>
        </w:rPr>
        <w:t>14. Effective Date &amp; Review</w:t>
      </w:r>
      <w:bookmarkEnd w:id="14"/>
    </w:p>
    <w:p w14:paraId="53FC768D" w14:textId="77777777" w:rsidR="007F3CD0" w:rsidRPr="00347326" w:rsidRDefault="007F3CD0" w:rsidP="007F3CD0">
      <w:pPr>
        <w:pStyle w:val="ListBullet"/>
        <w:rPr>
          <w:rFonts w:ascii="Arial" w:hAnsi="Arial" w:cs="Arial"/>
          <w:sz w:val="24"/>
          <w:szCs w:val="24"/>
        </w:rPr>
      </w:pPr>
      <w:r w:rsidRPr="00347326">
        <w:rPr>
          <w:rFonts w:ascii="Arial" w:hAnsi="Arial" w:cs="Arial"/>
          <w:sz w:val="24"/>
          <w:szCs w:val="24"/>
        </w:rPr>
        <w:t>This Standard becomes effective on the Issued date and will be reviewed annually or after material incidents/audits.</w:t>
      </w:r>
    </w:p>
    <w:p w14:paraId="01467438" w14:textId="51F1B002" w:rsidR="008F7F94" w:rsidRPr="00A614B6" w:rsidRDefault="008F7F94" w:rsidP="007F3CD0">
      <w:pPr>
        <w:pStyle w:val="Heading1"/>
        <w:rPr>
          <w:rFonts w:cs="Arial"/>
          <w:bCs/>
          <w:szCs w:val="24"/>
        </w:rPr>
      </w:pPr>
    </w:p>
    <w:sectPr w:rsidR="008F7F94" w:rsidRPr="00A614B6" w:rsidSect="00F776F5">
      <w:headerReference w:type="default" r:id="rId11"/>
      <w:footerReference w:type="default" r:id="rId12"/>
      <w:endnotePr>
        <w:numFmt w:val="decimal"/>
      </w:endnotePr>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A98B1D" w14:textId="77777777" w:rsidR="00805EB5" w:rsidRDefault="00805EB5" w:rsidP="00C958A1">
      <w:pPr>
        <w:spacing w:after="0" w:line="240" w:lineRule="auto"/>
      </w:pPr>
      <w:r>
        <w:separator/>
      </w:r>
    </w:p>
  </w:endnote>
  <w:endnote w:type="continuationSeparator" w:id="0">
    <w:p w14:paraId="329D8BE5" w14:textId="77777777" w:rsidR="00805EB5" w:rsidRDefault="00805EB5" w:rsidP="00C958A1">
      <w:pPr>
        <w:spacing w:after="0" w:line="240" w:lineRule="auto"/>
      </w:pPr>
      <w:r>
        <w:continuationSeparator/>
      </w:r>
    </w:p>
  </w:endnote>
  <w:endnote w:type="continuationNotice" w:id="1">
    <w:p w14:paraId="3B7CA241" w14:textId="77777777" w:rsidR="00805EB5" w:rsidRDefault="00805E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W1)">
    <w:altName w:val="Times New Roman"/>
    <w:charset w:val="00"/>
    <w:family w:val="roman"/>
    <w:pitch w:val="variable"/>
    <w:sig w:usb0="00000000" w:usb1="80000000" w:usb2="00000008"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1DD31E" w14:textId="73B777EA" w:rsidR="5CD32411" w:rsidRDefault="5CD32411" w:rsidP="5CD32411">
    <w:pPr>
      <w:pStyle w:val="Footer"/>
      <w:jc w:val="center"/>
    </w:pPr>
    <w:r>
      <w:fldChar w:fldCharType="begin"/>
    </w:r>
    <w:r>
      <w:instrText>PAGE</w:instrText>
    </w:r>
    <w:r>
      <w:fldChar w:fldCharType="separate"/>
    </w:r>
    <w:r w:rsidR="00C61E97">
      <w:rPr>
        <w:noProof/>
      </w:rPr>
      <w:t>1</w:t>
    </w:r>
    <w:r>
      <w:fldChar w:fldCharType="end"/>
    </w:r>
    <w:r>
      <w:t xml:space="preserve"> of </w:t>
    </w:r>
    <w:r>
      <w:fldChar w:fldCharType="begin"/>
    </w:r>
    <w:r>
      <w:instrText>NUMPAGES</w:instrText>
    </w:r>
    <w:r>
      <w:fldChar w:fldCharType="separate"/>
    </w:r>
    <w:r w:rsidR="00C61E97">
      <w:rPr>
        <w:noProof/>
      </w:rPr>
      <w:t>1</w:t>
    </w:r>
    <w:r>
      <w:fldChar w:fldCharType="end"/>
    </w:r>
  </w:p>
  <w:sdt>
    <w:sdtPr>
      <w:rPr>
        <w:rFonts w:ascii="Arial" w:hAnsi="Arial" w:cs="Arial"/>
      </w:rPr>
      <w:id w:val="-1405678533"/>
      <w:docPartObj>
        <w:docPartGallery w:val="Page Numbers (Bottom of Page)"/>
        <w:docPartUnique/>
      </w:docPartObj>
    </w:sdtPr>
    <w:sdtEndPr/>
    <w:sdtContent>
      <w:sdt>
        <w:sdtPr>
          <w:rPr>
            <w:rFonts w:ascii="Arial" w:hAnsi="Arial" w:cs="Arial"/>
          </w:rPr>
          <w:id w:val="-1959406607"/>
          <w:showingPlcHdr/>
          <w:docPartObj>
            <w:docPartGallery w:val="Page Numbers (Top of Page)"/>
            <w:docPartUnique/>
          </w:docPartObj>
        </w:sdtPr>
        <w:sdtEndPr/>
        <w:sdtContent>
          <w:p w14:paraId="17200500" w14:textId="3B854407" w:rsidR="002933AD" w:rsidRPr="002E02E4" w:rsidRDefault="5CD32411" w:rsidP="5CD32411">
            <w:pPr>
              <w:pStyle w:val="Footer"/>
              <w:jc w:val="center"/>
              <w:rPr>
                <w:rFonts w:ascii="Arial" w:hAnsi="Arial" w:cs="Arial"/>
                <w:noProof/>
                <w:sz w:val="24"/>
                <w:szCs w:val="24"/>
              </w:rPr>
            </w:pPr>
            <w:r w:rsidRPr="5CD32411">
              <w:rPr>
                <w:rFonts w:ascii="Arial" w:hAnsi="Arial" w:cs="Arial"/>
              </w:rPr>
              <w:t xml:space="preserve">     </w:t>
            </w:r>
          </w:p>
        </w:sdtContent>
      </w:sdt>
    </w:sdtContent>
  </w:sdt>
  <w:p w14:paraId="426C9E40" w14:textId="77777777" w:rsidR="002933AD" w:rsidRDefault="002933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371918" w14:textId="77777777" w:rsidR="00805EB5" w:rsidRDefault="00805EB5" w:rsidP="00C958A1">
      <w:pPr>
        <w:spacing w:after="0" w:line="240" w:lineRule="auto"/>
      </w:pPr>
      <w:r>
        <w:separator/>
      </w:r>
    </w:p>
  </w:footnote>
  <w:footnote w:type="continuationSeparator" w:id="0">
    <w:p w14:paraId="58614870" w14:textId="77777777" w:rsidR="00805EB5" w:rsidRDefault="00805EB5" w:rsidP="00C958A1">
      <w:pPr>
        <w:spacing w:after="0" w:line="240" w:lineRule="auto"/>
      </w:pPr>
      <w:r>
        <w:continuationSeparator/>
      </w:r>
    </w:p>
  </w:footnote>
  <w:footnote w:type="continuationNotice" w:id="1">
    <w:p w14:paraId="4B68D878" w14:textId="77777777" w:rsidR="00805EB5" w:rsidRDefault="00805E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3B3195" w14:textId="77777777" w:rsidR="00D2113F" w:rsidRPr="004D24CE" w:rsidRDefault="00D2113F" w:rsidP="00D2113F">
    <w:pPr>
      <w:pStyle w:val="Header"/>
      <w:jc w:val="right"/>
      <w:rPr>
        <w:rFonts w:ascii="Arial" w:hAnsi="Arial" w:cs="Arial"/>
        <w:sz w:val="24"/>
        <w:szCs w:val="24"/>
      </w:rPr>
    </w:pPr>
    <w:r w:rsidRPr="004D24CE">
      <w:rPr>
        <w:rFonts w:ascii="Arial" w:hAnsi="Arial" w:cs="Arial"/>
        <w:sz w:val="24"/>
        <w:szCs w:val="24"/>
      </w:rPr>
      <w:t>FSO(P) Vol X Chap XXX</w:t>
    </w:r>
  </w:p>
  <w:p w14:paraId="1CEA0C47" w14:textId="77777777" w:rsidR="00D2113F" w:rsidRPr="00521DE7" w:rsidRDefault="00D2113F" w:rsidP="00D2113F">
    <w:pPr>
      <w:pStyle w:val="Footer"/>
      <w:jc w:val="right"/>
      <w:rPr>
        <w:sz w:val="24"/>
        <w:szCs w:val="24"/>
      </w:rPr>
    </w:pPr>
    <w:r w:rsidRPr="004D24CE">
      <w:rPr>
        <w:rFonts w:ascii="Arial" w:hAnsi="Arial"/>
        <w:sz w:val="24"/>
        <w:szCs w:val="24"/>
      </w:rPr>
      <w:t>Revised MMM YY</w:t>
    </w:r>
  </w:p>
  <w:p w14:paraId="249B3909" w14:textId="77777777" w:rsidR="00C96C75" w:rsidRDefault="00C96C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782EB9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D02CC9"/>
    <w:multiLevelType w:val="hybridMultilevel"/>
    <w:tmpl w:val="CECE68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97602"/>
    <w:multiLevelType w:val="hybridMultilevel"/>
    <w:tmpl w:val="9056D9F2"/>
    <w:lvl w:ilvl="0" w:tplc="B344B640">
      <w:start w:val="1"/>
      <w:numFmt w:val="decimal"/>
      <w:pStyle w:val="Level1"/>
      <w:lvlText w:val="%1."/>
      <w:lvlJc w:val="left"/>
      <w:pPr>
        <w:ind w:left="0" w:firstLine="0"/>
      </w:pPr>
      <w:rPr>
        <w:rFonts w:ascii="Arial" w:hAnsi="Arial" w:hint="default"/>
        <w:b w:val="0"/>
        <w:i w:val="0"/>
        <w:spacing w:val="0"/>
        <w:w w:val="100"/>
        <w:position w:val="0"/>
        <w:sz w:val="24"/>
      </w:rPr>
    </w:lvl>
    <w:lvl w:ilvl="1" w:tplc="FD80A26A">
      <w:start w:val="1"/>
      <w:numFmt w:val="lowerLetter"/>
      <w:lvlText w:val="%2."/>
      <w:lvlJc w:val="left"/>
      <w:pPr>
        <w:ind w:left="1440" w:hanging="360"/>
      </w:pPr>
      <w:rPr>
        <w:b w:val="0"/>
        <w:bCs/>
      </w:rPr>
    </w:lvl>
    <w:lvl w:ilvl="2" w:tplc="D728CE92">
      <w:start w:val="1"/>
      <w:numFmt w:val="lowerRoman"/>
      <w:lvlText w:val="%3."/>
      <w:lvlJc w:val="right"/>
      <w:pPr>
        <w:ind w:left="2160" w:hanging="180"/>
      </w:pPr>
      <w:rPr>
        <w:b w:val="0"/>
        <w:bCs/>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D373AB2"/>
    <w:multiLevelType w:val="hybridMultilevel"/>
    <w:tmpl w:val="00529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5A557A"/>
    <w:multiLevelType w:val="multilevel"/>
    <w:tmpl w:val="D192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7723D8"/>
    <w:multiLevelType w:val="multilevel"/>
    <w:tmpl w:val="7D50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B0163F"/>
    <w:multiLevelType w:val="hybridMultilevel"/>
    <w:tmpl w:val="9768D916"/>
    <w:lvl w:ilvl="0" w:tplc="B83A369A">
      <w:start w:val="1"/>
      <w:numFmt w:val="lowerRoman"/>
      <w:pStyle w:val="Level3"/>
      <w:lvlText w:val="%1."/>
      <w:lvlJc w:val="right"/>
      <w:pPr>
        <w:ind w:left="1701" w:hanging="567"/>
      </w:pPr>
      <w:rPr>
        <w:rFonts w:hint="default"/>
      </w:rPr>
    </w:lvl>
    <w:lvl w:ilvl="1" w:tplc="0C090019" w:tentative="1">
      <w:start w:val="1"/>
      <w:numFmt w:val="lowerLetter"/>
      <w:lvlText w:val="%2."/>
      <w:lvlJc w:val="left"/>
      <w:pPr>
        <w:ind w:left="2291" w:hanging="360"/>
      </w:pPr>
    </w:lvl>
    <w:lvl w:ilvl="2" w:tplc="0C09001B" w:tentative="1">
      <w:start w:val="1"/>
      <w:numFmt w:val="lowerRoman"/>
      <w:lvlText w:val="%3."/>
      <w:lvlJc w:val="right"/>
      <w:pPr>
        <w:ind w:left="3011" w:hanging="180"/>
      </w:pPr>
    </w:lvl>
    <w:lvl w:ilvl="3" w:tplc="0C09000F" w:tentative="1">
      <w:start w:val="1"/>
      <w:numFmt w:val="decimal"/>
      <w:lvlText w:val="%4."/>
      <w:lvlJc w:val="left"/>
      <w:pPr>
        <w:ind w:left="3731" w:hanging="360"/>
      </w:pPr>
    </w:lvl>
    <w:lvl w:ilvl="4" w:tplc="0C090019" w:tentative="1">
      <w:start w:val="1"/>
      <w:numFmt w:val="lowerLetter"/>
      <w:lvlText w:val="%5."/>
      <w:lvlJc w:val="left"/>
      <w:pPr>
        <w:ind w:left="4451" w:hanging="360"/>
      </w:pPr>
    </w:lvl>
    <w:lvl w:ilvl="5" w:tplc="0C09001B" w:tentative="1">
      <w:start w:val="1"/>
      <w:numFmt w:val="lowerRoman"/>
      <w:lvlText w:val="%6."/>
      <w:lvlJc w:val="right"/>
      <w:pPr>
        <w:ind w:left="5171" w:hanging="180"/>
      </w:pPr>
    </w:lvl>
    <w:lvl w:ilvl="6" w:tplc="0C09000F" w:tentative="1">
      <w:start w:val="1"/>
      <w:numFmt w:val="decimal"/>
      <w:lvlText w:val="%7."/>
      <w:lvlJc w:val="left"/>
      <w:pPr>
        <w:ind w:left="5891" w:hanging="360"/>
      </w:pPr>
    </w:lvl>
    <w:lvl w:ilvl="7" w:tplc="0C090019" w:tentative="1">
      <w:start w:val="1"/>
      <w:numFmt w:val="lowerLetter"/>
      <w:lvlText w:val="%8."/>
      <w:lvlJc w:val="left"/>
      <w:pPr>
        <w:ind w:left="6611" w:hanging="360"/>
      </w:pPr>
    </w:lvl>
    <w:lvl w:ilvl="8" w:tplc="0C09001B" w:tentative="1">
      <w:start w:val="1"/>
      <w:numFmt w:val="lowerRoman"/>
      <w:lvlText w:val="%9."/>
      <w:lvlJc w:val="right"/>
      <w:pPr>
        <w:ind w:left="7331" w:hanging="180"/>
      </w:pPr>
    </w:lvl>
  </w:abstractNum>
  <w:abstractNum w:abstractNumId="7" w15:restartNumberingAfterBreak="0">
    <w:nsid w:val="183C6436"/>
    <w:multiLevelType w:val="hybridMultilevel"/>
    <w:tmpl w:val="4CACF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861D6"/>
    <w:multiLevelType w:val="hybridMultilevel"/>
    <w:tmpl w:val="DBA83A40"/>
    <w:lvl w:ilvl="0" w:tplc="04090003">
      <w:start w:val="1"/>
      <w:numFmt w:val="bullet"/>
      <w:lvlText w:val="o"/>
      <w:lvlJc w:val="left"/>
      <w:pPr>
        <w:ind w:left="790" w:hanging="360"/>
      </w:pPr>
      <w:rPr>
        <w:rFonts w:ascii="Courier New" w:hAnsi="Courier New" w:cs="Courier New"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9" w15:restartNumberingAfterBreak="0">
    <w:nsid w:val="1C983BA5"/>
    <w:multiLevelType w:val="hybridMultilevel"/>
    <w:tmpl w:val="F5DC7A2A"/>
    <w:lvl w:ilvl="0" w:tplc="04090001">
      <w:start w:val="1"/>
      <w:numFmt w:val="bullet"/>
      <w:lvlText w:val=""/>
      <w:lvlJc w:val="left"/>
      <w:pPr>
        <w:tabs>
          <w:tab w:val="num" w:pos="567"/>
        </w:tabs>
        <w:ind w:left="0" w:firstLine="0"/>
      </w:pPr>
      <w:rPr>
        <w:rFonts w:ascii="Symbol" w:hAnsi="Symbol" w:hint="default"/>
      </w:rPr>
    </w:lvl>
    <w:lvl w:ilvl="1" w:tplc="EA94F33E">
      <w:start w:val="1"/>
      <w:numFmt w:val="lowerLetter"/>
      <w:lvlText w:val="%2."/>
      <w:lvlJc w:val="left"/>
      <w:pPr>
        <w:ind w:left="1134" w:hanging="567"/>
      </w:pPr>
      <w:rPr>
        <w:rFonts w:hint="default"/>
      </w:rPr>
    </w:lvl>
    <w:lvl w:ilvl="2" w:tplc="F62A5CDC">
      <w:start w:val="1"/>
      <w:numFmt w:val="lowerRoman"/>
      <w:lvlText w:val="%3."/>
      <w:lvlJc w:val="right"/>
      <w:pPr>
        <w:ind w:left="1814" w:hanging="567"/>
      </w:pPr>
      <w:rPr>
        <w:rFonts w:hint="default"/>
      </w:rPr>
    </w:lvl>
    <w:lvl w:ilvl="3" w:tplc="43685C5C">
      <w:start w:val="1"/>
      <w:numFmt w:val="lowerLetter"/>
      <w:lvlText w:val="(%4)"/>
      <w:lvlJc w:val="right"/>
      <w:pPr>
        <w:ind w:left="2736" w:hanging="576"/>
      </w:pPr>
      <w:rPr>
        <w:rFonts w:hint="default"/>
      </w:rPr>
    </w:lvl>
    <w:lvl w:ilvl="4" w:tplc="AC224358">
      <w:start w:val="1"/>
      <w:numFmt w:val="lowerRoman"/>
      <w:lvlText w:val="(%5)"/>
      <w:lvlJc w:val="right"/>
      <w:pPr>
        <w:ind w:left="3456" w:hanging="576"/>
      </w:pPr>
      <w:rPr>
        <w:rFonts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AA560F"/>
    <w:multiLevelType w:val="multilevel"/>
    <w:tmpl w:val="6FD8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951BA0"/>
    <w:multiLevelType w:val="multilevel"/>
    <w:tmpl w:val="065A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3B24D9"/>
    <w:multiLevelType w:val="hybridMultilevel"/>
    <w:tmpl w:val="A2F41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467E78"/>
    <w:multiLevelType w:val="multilevel"/>
    <w:tmpl w:val="1A90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D34B2F"/>
    <w:multiLevelType w:val="hybridMultilevel"/>
    <w:tmpl w:val="170EE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304FB6"/>
    <w:multiLevelType w:val="hybridMultilevel"/>
    <w:tmpl w:val="8B327E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2E31FE"/>
    <w:multiLevelType w:val="hybridMultilevel"/>
    <w:tmpl w:val="1DBC1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1478FA"/>
    <w:multiLevelType w:val="hybridMultilevel"/>
    <w:tmpl w:val="B7A81822"/>
    <w:lvl w:ilvl="0" w:tplc="31329EA0">
      <w:start w:val="1"/>
      <w:numFmt w:val="decimal"/>
      <w:pStyle w:val="Defenceparagraph"/>
      <w:lvlText w:val="%1."/>
      <w:lvlJc w:val="left"/>
      <w:pPr>
        <w:tabs>
          <w:tab w:val="num" w:pos="3897"/>
        </w:tabs>
        <w:ind w:left="3330" w:firstLine="0"/>
      </w:pPr>
      <w:rPr>
        <w:rFonts w:hint="default"/>
        <w:b w:val="0"/>
        <w:sz w:val="24"/>
      </w:rPr>
    </w:lvl>
    <w:lvl w:ilvl="1" w:tplc="FA9027AC">
      <w:start w:val="1"/>
      <w:numFmt w:val="lowerLetter"/>
      <w:lvlText w:val="%2."/>
      <w:lvlJc w:val="left"/>
      <w:pPr>
        <w:tabs>
          <w:tab w:val="num" w:pos="1134"/>
        </w:tabs>
        <w:ind w:left="1134" w:hanging="567"/>
      </w:pPr>
      <w:rPr>
        <w:rFonts w:hint="default"/>
        <w:b w:val="0"/>
      </w:rPr>
    </w:lvl>
    <w:lvl w:ilvl="2" w:tplc="6C6CD6E2">
      <w:start w:val="1"/>
      <w:numFmt w:val="decimal"/>
      <w:lvlText w:val="(%3)"/>
      <w:lvlJc w:val="left"/>
      <w:pPr>
        <w:tabs>
          <w:tab w:val="num" w:pos="1701"/>
        </w:tabs>
        <w:ind w:left="1701" w:hanging="567"/>
      </w:pPr>
      <w:rPr>
        <w:rFonts w:hint="default"/>
      </w:rPr>
    </w:lvl>
    <w:lvl w:ilvl="3" w:tplc="51D239B4">
      <w:start w:val="1"/>
      <w:numFmt w:val="lowerLetter"/>
      <w:lvlText w:val="(%4)"/>
      <w:lvlJc w:val="left"/>
      <w:pPr>
        <w:tabs>
          <w:tab w:val="num" w:pos="1701"/>
        </w:tabs>
        <w:ind w:left="1701" w:hanging="567"/>
      </w:pPr>
      <w:rPr>
        <w:rFonts w:hint="default"/>
      </w:rPr>
    </w:lvl>
    <w:lvl w:ilvl="4" w:tplc="0E821854">
      <w:start w:val="1"/>
      <w:numFmt w:val="lowerRoman"/>
      <w:lvlText w:val="(%5)"/>
      <w:lvlJc w:val="left"/>
      <w:pPr>
        <w:tabs>
          <w:tab w:val="num" w:pos="2421"/>
        </w:tabs>
        <w:ind w:left="2268" w:hanging="567"/>
      </w:pPr>
      <w:rPr>
        <w:rFonts w:hint="default"/>
      </w:rPr>
    </w:lvl>
    <w:lvl w:ilvl="5" w:tplc="98C8B684">
      <w:start w:val="1"/>
      <w:numFmt w:val="lowerRoman"/>
      <w:lvlText w:val="(%6)"/>
      <w:lvlJc w:val="left"/>
      <w:pPr>
        <w:tabs>
          <w:tab w:val="num" w:pos="2160"/>
        </w:tabs>
        <w:ind w:left="2160" w:hanging="360"/>
      </w:pPr>
      <w:rPr>
        <w:rFonts w:hint="default"/>
      </w:rPr>
    </w:lvl>
    <w:lvl w:ilvl="6" w:tplc="9A9CC86C">
      <w:start w:val="1"/>
      <w:numFmt w:val="decimal"/>
      <w:lvlText w:val="%7."/>
      <w:lvlJc w:val="left"/>
      <w:pPr>
        <w:tabs>
          <w:tab w:val="num" w:pos="2520"/>
        </w:tabs>
        <w:ind w:left="2520" w:hanging="360"/>
      </w:pPr>
      <w:rPr>
        <w:rFonts w:hint="default"/>
      </w:rPr>
    </w:lvl>
    <w:lvl w:ilvl="7" w:tplc="662AB066">
      <w:start w:val="1"/>
      <w:numFmt w:val="lowerLetter"/>
      <w:lvlText w:val="%8."/>
      <w:lvlJc w:val="left"/>
      <w:pPr>
        <w:tabs>
          <w:tab w:val="num" w:pos="2880"/>
        </w:tabs>
        <w:ind w:left="2880" w:hanging="360"/>
      </w:pPr>
      <w:rPr>
        <w:rFonts w:hint="default"/>
      </w:rPr>
    </w:lvl>
    <w:lvl w:ilvl="8" w:tplc="DCB0DB62">
      <w:start w:val="1"/>
      <w:numFmt w:val="lowerRoman"/>
      <w:lvlText w:val="%9."/>
      <w:lvlJc w:val="left"/>
      <w:pPr>
        <w:tabs>
          <w:tab w:val="num" w:pos="3240"/>
        </w:tabs>
        <w:ind w:left="3240" w:hanging="360"/>
      </w:pPr>
      <w:rPr>
        <w:rFonts w:hint="default"/>
      </w:rPr>
    </w:lvl>
  </w:abstractNum>
  <w:abstractNum w:abstractNumId="18" w15:restartNumberingAfterBreak="0">
    <w:nsid w:val="34427837"/>
    <w:multiLevelType w:val="multilevel"/>
    <w:tmpl w:val="66A6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C75E44"/>
    <w:multiLevelType w:val="multilevel"/>
    <w:tmpl w:val="3002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1A13C5"/>
    <w:multiLevelType w:val="multilevel"/>
    <w:tmpl w:val="4BEE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9908A4"/>
    <w:multiLevelType w:val="multilevel"/>
    <w:tmpl w:val="4804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B627ED"/>
    <w:multiLevelType w:val="hybridMultilevel"/>
    <w:tmpl w:val="C2EA3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2B5204"/>
    <w:multiLevelType w:val="hybridMultilevel"/>
    <w:tmpl w:val="590EF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EB6283"/>
    <w:multiLevelType w:val="hybridMultilevel"/>
    <w:tmpl w:val="34B46E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1F2740"/>
    <w:multiLevelType w:val="hybridMultilevel"/>
    <w:tmpl w:val="9DDA5B04"/>
    <w:lvl w:ilvl="0" w:tplc="35648688">
      <w:start w:val="1"/>
      <w:numFmt w:val="lowerLetter"/>
      <w:pStyle w:val="Level2"/>
      <w:lvlText w:val="%1."/>
      <w:lvlJc w:val="left"/>
      <w:pPr>
        <w:ind w:left="1134" w:hanging="567"/>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4DA32EE2"/>
    <w:multiLevelType w:val="multilevel"/>
    <w:tmpl w:val="84A6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9A00FC"/>
    <w:multiLevelType w:val="hybridMultilevel"/>
    <w:tmpl w:val="CEA2A0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1763F2"/>
    <w:multiLevelType w:val="hybridMultilevel"/>
    <w:tmpl w:val="D6AAD952"/>
    <w:lvl w:ilvl="0" w:tplc="A3FA1544">
      <w:start w:val="1"/>
      <w:numFmt w:val="decimal"/>
      <w:lvlText w:val="%1."/>
      <w:lvlJc w:val="left"/>
      <w:pPr>
        <w:tabs>
          <w:tab w:val="num" w:pos="567"/>
        </w:tabs>
        <w:ind w:left="0" w:firstLine="0"/>
      </w:pPr>
      <w:rPr>
        <w:rFonts w:ascii="Arial" w:eastAsiaTheme="majorEastAsia" w:hAnsi="Arial" w:cs="Arial"/>
      </w:rPr>
    </w:lvl>
    <w:lvl w:ilvl="1" w:tplc="EA94F33E">
      <w:start w:val="1"/>
      <w:numFmt w:val="lowerLetter"/>
      <w:lvlText w:val="%2."/>
      <w:lvlJc w:val="left"/>
      <w:pPr>
        <w:ind w:left="1134" w:hanging="567"/>
      </w:pPr>
      <w:rPr>
        <w:rFonts w:hint="default"/>
      </w:rPr>
    </w:lvl>
    <w:lvl w:ilvl="2" w:tplc="F62A5CDC">
      <w:start w:val="1"/>
      <w:numFmt w:val="lowerRoman"/>
      <w:lvlText w:val="%3."/>
      <w:lvlJc w:val="right"/>
      <w:pPr>
        <w:ind w:left="1814" w:hanging="567"/>
      </w:pPr>
      <w:rPr>
        <w:rFonts w:hint="default"/>
      </w:rPr>
    </w:lvl>
    <w:lvl w:ilvl="3" w:tplc="43685C5C">
      <w:start w:val="1"/>
      <w:numFmt w:val="lowerLetter"/>
      <w:lvlText w:val="(%4)"/>
      <w:lvlJc w:val="right"/>
      <w:pPr>
        <w:ind w:left="2736" w:hanging="576"/>
      </w:pPr>
      <w:rPr>
        <w:rFonts w:hint="default"/>
      </w:rPr>
    </w:lvl>
    <w:lvl w:ilvl="4" w:tplc="AC224358">
      <w:start w:val="1"/>
      <w:numFmt w:val="lowerRoman"/>
      <w:lvlText w:val="(%5)"/>
      <w:lvlJc w:val="right"/>
      <w:pPr>
        <w:ind w:left="3456" w:hanging="576"/>
      </w:pPr>
      <w:rPr>
        <w:rFonts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1E2D08"/>
    <w:multiLevelType w:val="multilevel"/>
    <w:tmpl w:val="705E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2854EF8"/>
    <w:multiLevelType w:val="hybridMultilevel"/>
    <w:tmpl w:val="AA6C5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821105"/>
    <w:multiLevelType w:val="multilevel"/>
    <w:tmpl w:val="2422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4EF7542"/>
    <w:multiLevelType w:val="multilevel"/>
    <w:tmpl w:val="7C3E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7683B0C"/>
    <w:multiLevelType w:val="multilevel"/>
    <w:tmpl w:val="1790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B65591"/>
    <w:multiLevelType w:val="multilevel"/>
    <w:tmpl w:val="A950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906CBF"/>
    <w:multiLevelType w:val="multilevel"/>
    <w:tmpl w:val="5836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F62F4C"/>
    <w:multiLevelType w:val="multilevel"/>
    <w:tmpl w:val="7E6E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6F4539C"/>
    <w:multiLevelType w:val="hybridMultilevel"/>
    <w:tmpl w:val="8F9E3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2D0DF9"/>
    <w:multiLevelType w:val="hybridMultilevel"/>
    <w:tmpl w:val="97B8FBAA"/>
    <w:lvl w:ilvl="0" w:tplc="04090001">
      <w:start w:val="1"/>
      <w:numFmt w:val="bullet"/>
      <w:lvlText w:val=""/>
      <w:lvlJc w:val="left"/>
      <w:pPr>
        <w:tabs>
          <w:tab w:val="num" w:pos="567"/>
        </w:tabs>
        <w:ind w:left="0" w:firstLine="0"/>
      </w:pPr>
      <w:rPr>
        <w:rFonts w:ascii="Symbol" w:hAnsi="Symbol" w:hint="default"/>
      </w:rPr>
    </w:lvl>
    <w:lvl w:ilvl="1" w:tplc="EA94F33E">
      <w:start w:val="1"/>
      <w:numFmt w:val="lowerLetter"/>
      <w:lvlText w:val="%2."/>
      <w:lvlJc w:val="left"/>
      <w:pPr>
        <w:ind w:left="1134" w:hanging="567"/>
      </w:pPr>
      <w:rPr>
        <w:rFonts w:hint="default"/>
      </w:rPr>
    </w:lvl>
    <w:lvl w:ilvl="2" w:tplc="F62A5CDC">
      <w:start w:val="1"/>
      <w:numFmt w:val="lowerRoman"/>
      <w:lvlText w:val="%3."/>
      <w:lvlJc w:val="right"/>
      <w:pPr>
        <w:ind w:left="1814" w:hanging="567"/>
      </w:pPr>
      <w:rPr>
        <w:rFonts w:hint="default"/>
      </w:rPr>
    </w:lvl>
    <w:lvl w:ilvl="3" w:tplc="43685C5C">
      <w:start w:val="1"/>
      <w:numFmt w:val="lowerLetter"/>
      <w:lvlText w:val="(%4)"/>
      <w:lvlJc w:val="right"/>
      <w:pPr>
        <w:ind w:left="2736" w:hanging="576"/>
      </w:pPr>
      <w:rPr>
        <w:rFonts w:hint="default"/>
      </w:rPr>
    </w:lvl>
    <w:lvl w:ilvl="4" w:tplc="AC224358">
      <w:start w:val="1"/>
      <w:numFmt w:val="lowerRoman"/>
      <w:lvlText w:val="(%5)"/>
      <w:lvlJc w:val="right"/>
      <w:pPr>
        <w:ind w:left="3456" w:hanging="576"/>
      </w:pPr>
      <w:rPr>
        <w:rFonts w:hint="default"/>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6"/>
  </w:num>
  <w:num w:numId="3">
    <w:abstractNumId w:val="25"/>
  </w:num>
  <w:num w:numId="4">
    <w:abstractNumId w:val="17"/>
  </w:num>
  <w:num w:numId="5">
    <w:abstractNumId w:val="28"/>
  </w:num>
  <w:num w:numId="6">
    <w:abstractNumId w:val="8"/>
  </w:num>
  <w:num w:numId="7">
    <w:abstractNumId w:val="30"/>
  </w:num>
  <w:num w:numId="8">
    <w:abstractNumId w:val="12"/>
  </w:num>
  <w:num w:numId="9">
    <w:abstractNumId w:val="14"/>
  </w:num>
  <w:num w:numId="10">
    <w:abstractNumId w:val="3"/>
  </w:num>
  <w:num w:numId="11">
    <w:abstractNumId w:val="15"/>
  </w:num>
  <w:num w:numId="12">
    <w:abstractNumId w:val="27"/>
  </w:num>
  <w:num w:numId="13">
    <w:abstractNumId w:val="1"/>
  </w:num>
  <w:num w:numId="14">
    <w:abstractNumId w:val="24"/>
  </w:num>
  <w:num w:numId="15">
    <w:abstractNumId w:val="4"/>
  </w:num>
  <w:num w:numId="16">
    <w:abstractNumId w:val="19"/>
  </w:num>
  <w:num w:numId="17">
    <w:abstractNumId w:val="10"/>
  </w:num>
  <w:num w:numId="18">
    <w:abstractNumId w:val="26"/>
  </w:num>
  <w:num w:numId="19">
    <w:abstractNumId w:val="21"/>
  </w:num>
  <w:num w:numId="20">
    <w:abstractNumId w:val="5"/>
  </w:num>
  <w:num w:numId="21">
    <w:abstractNumId w:val="18"/>
  </w:num>
  <w:num w:numId="22">
    <w:abstractNumId w:val="33"/>
  </w:num>
  <w:num w:numId="23">
    <w:abstractNumId w:val="11"/>
  </w:num>
  <w:num w:numId="24">
    <w:abstractNumId w:val="32"/>
  </w:num>
  <w:num w:numId="25">
    <w:abstractNumId w:val="35"/>
  </w:num>
  <w:num w:numId="26">
    <w:abstractNumId w:val="13"/>
  </w:num>
  <w:num w:numId="27">
    <w:abstractNumId w:val="31"/>
  </w:num>
  <w:num w:numId="28">
    <w:abstractNumId w:val="36"/>
  </w:num>
  <w:num w:numId="29">
    <w:abstractNumId w:val="34"/>
  </w:num>
  <w:num w:numId="30">
    <w:abstractNumId w:val="29"/>
  </w:num>
  <w:num w:numId="31">
    <w:abstractNumId w:val="20"/>
  </w:num>
  <w:num w:numId="32">
    <w:abstractNumId w:val="0"/>
  </w:num>
  <w:num w:numId="33">
    <w:abstractNumId w:val="16"/>
  </w:num>
  <w:num w:numId="34">
    <w:abstractNumId w:val="9"/>
  </w:num>
  <w:num w:numId="35">
    <w:abstractNumId w:val="37"/>
  </w:num>
  <w:num w:numId="36">
    <w:abstractNumId w:val="38"/>
  </w:num>
  <w:num w:numId="37">
    <w:abstractNumId w:val="22"/>
  </w:num>
  <w:num w:numId="38">
    <w:abstractNumId w:val="7"/>
  </w:num>
  <w:num w:numId="39">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8A1"/>
    <w:rsid w:val="00000F35"/>
    <w:rsid w:val="000069E1"/>
    <w:rsid w:val="00006E0C"/>
    <w:rsid w:val="00007990"/>
    <w:rsid w:val="00011A36"/>
    <w:rsid w:val="000145F3"/>
    <w:rsid w:val="00017585"/>
    <w:rsid w:val="00023EE6"/>
    <w:rsid w:val="00026A9E"/>
    <w:rsid w:val="00036231"/>
    <w:rsid w:val="00045509"/>
    <w:rsid w:val="0008081F"/>
    <w:rsid w:val="00087512"/>
    <w:rsid w:val="00090CC4"/>
    <w:rsid w:val="000959D3"/>
    <w:rsid w:val="00096F72"/>
    <w:rsid w:val="00097514"/>
    <w:rsid w:val="000A3C1E"/>
    <w:rsid w:val="000A3D8B"/>
    <w:rsid w:val="000E4E8C"/>
    <w:rsid w:val="000F1B40"/>
    <w:rsid w:val="000F562F"/>
    <w:rsid w:val="00104A67"/>
    <w:rsid w:val="0010512A"/>
    <w:rsid w:val="00114560"/>
    <w:rsid w:val="00124F29"/>
    <w:rsid w:val="001262DB"/>
    <w:rsid w:val="00126984"/>
    <w:rsid w:val="00131D8B"/>
    <w:rsid w:val="00134FDF"/>
    <w:rsid w:val="0013500C"/>
    <w:rsid w:val="00141DD2"/>
    <w:rsid w:val="00143011"/>
    <w:rsid w:val="00147A26"/>
    <w:rsid w:val="00147AA3"/>
    <w:rsid w:val="00161B8C"/>
    <w:rsid w:val="00161E9C"/>
    <w:rsid w:val="001660FC"/>
    <w:rsid w:val="00181543"/>
    <w:rsid w:val="00181862"/>
    <w:rsid w:val="00192CC0"/>
    <w:rsid w:val="00197757"/>
    <w:rsid w:val="001A06B4"/>
    <w:rsid w:val="001A2603"/>
    <w:rsid w:val="001A43B3"/>
    <w:rsid w:val="001B5CC8"/>
    <w:rsid w:val="001B657B"/>
    <w:rsid w:val="001B7DC7"/>
    <w:rsid w:val="001C38E0"/>
    <w:rsid w:val="001D68AF"/>
    <w:rsid w:val="001E2804"/>
    <w:rsid w:val="001E5573"/>
    <w:rsid w:val="001F2265"/>
    <w:rsid w:val="001F3F91"/>
    <w:rsid w:val="001F77C7"/>
    <w:rsid w:val="00203114"/>
    <w:rsid w:val="002043D3"/>
    <w:rsid w:val="00205408"/>
    <w:rsid w:val="00220625"/>
    <w:rsid w:val="00224215"/>
    <w:rsid w:val="00232227"/>
    <w:rsid w:val="00233529"/>
    <w:rsid w:val="00240BA2"/>
    <w:rsid w:val="00242A4B"/>
    <w:rsid w:val="00245C66"/>
    <w:rsid w:val="0025222D"/>
    <w:rsid w:val="00257613"/>
    <w:rsid w:val="00267067"/>
    <w:rsid w:val="002715E9"/>
    <w:rsid w:val="00271E4D"/>
    <w:rsid w:val="002760AF"/>
    <w:rsid w:val="0028393A"/>
    <w:rsid w:val="00286E34"/>
    <w:rsid w:val="0029259E"/>
    <w:rsid w:val="002933AD"/>
    <w:rsid w:val="002A48B0"/>
    <w:rsid w:val="002B2B29"/>
    <w:rsid w:val="002C3A73"/>
    <w:rsid w:val="002C42D0"/>
    <w:rsid w:val="002C667A"/>
    <w:rsid w:val="002D0788"/>
    <w:rsid w:val="002D21C5"/>
    <w:rsid w:val="002D2E1A"/>
    <w:rsid w:val="002D6EAB"/>
    <w:rsid w:val="002E02E4"/>
    <w:rsid w:val="002E69F0"/>
    <w:rsid w:val="002E7A62"/>
    <w:rsid w:val="002F0DB0"/>
    <w:rsid w:val="002F1923"/>
    <w:rsid w:val="002F48CD"/>
    <w:rsid w:val="003022C9"/>
    <w:rsid w:val="00347326"/>
    <w:rsid w:val="00354E57"/>
    <w:rsid w:val="0036251B"/>
    <w:rsid w:val="00371418"/>
    <w:rsid w:val="00373764"/>
    <w:rsid w:val="003747CA"/>
    <w:rsid w:val="003770D1"/>
    <w:rsid w:val="00384884"/>
    <w:rsid w:val="00393065"/>
    <w:rsid w:val="00393703"/>
    <w:rsid w:val="003A27B7"/>
    <w:rsid w:val="003C2235"/>
    <w:rsid w:val="003C4DA8"/>
    <w:rsid w:val="003D4188"/>
    <w:rsid w:val="003D66FA"/>
    <w:rsid w:val="003D6AE4"/>
    <w:rsid w:val="003D7C15"/>
    <w:rsid w:val="003F47B1"/>
    <w:rsid w:val="00400642"/>
    <w:rsid w:val="00405B2E"/>
    <w:rsid w:val="00424AE5"/>
    <w:rsid w:val="00426DC3"/>
    <w:rsid w:val="00435BB8"/>
    <w:rsid w:val="00440DC3"/>
    <w:rsid w:val="00441AB8"/>
    <w:rsid w:val="0044733F"/>
    <w:rsid w:val="00453B0C"/>
    <w:rsid w:val="0045576C"/>
    <w:rsid w:val="00456563"/>
    <w:rsid w:val="00456780"/>
    <w:rsid w:val="0046043D"/>
    <w:rsid w:val="00463EEF"/>
    <w:rsid w:val="00465AE4"/>
    <w:rsid w:val="0047035D"/>
    <w:rsid w:val="00472707"/>
    <w:rsid w:val="00476216"/>
    <w:rsid w:val="004867AD"/>
    <w:rsid w:val="0049219C"/>
    <w:rsid w:val="00492746"/>
    <w:rsid w:val="004933D1"/>
    <w:rsid w:val="004B4848"/>
    <w:rsid w:val="004B6951"/>
    <w:rsid w:val="004C4D09"/>
    <w:rsid w:val="004D4394"/>
    <w:rsid w:val="004D60E1"/>
    <w:rsid w:val="004D6F94"/>
    <w:rsid w:val="004E25CF"/>
    <w:rsid w:val="004E455F"/>
    <w:rsid w:val="004E65B4"/>
    <w:rsid w:val="004F1450"/>
    <w:rsid w:val="00501986"/>
    <w:rsid w:val="00501BAB"/>
    <w:rsid w:val="00502195"/>
    <w:rsid w:val="00506C70"/>
    <w:rsid w:val="00510F73"/>
    <w:rsid w:val="00512EBD"/>
    <w:rsid w:val="00515738"/>
    <w:rsid w:val="00517C0E"/>
    <w:rsid w:val="00521DE7"/>
    <w:rsid w:val="00524967"/>
    <w:rsid w:val="00526EDE"/>
    <w:rsid w:val="005277AC"/>
    <w:rsid w:val="00533742"/>
    <w:rsid w:val="005423F2"/>
    <w:rsid w:val="00545787"/>
    <w:rsid w:val="005553B9"/>
    <w:rsid w:val="005771ED"/>
    <w:rsid w:val="00580926"/>
    <w:rsid w:val="00583884"/>
    <w:rsid w:val="005A483F"/>
    <w:rsid w:val="005B6244"/>
    <w:rsid w:val="005C2EB5"/>
    <w:rsid w:val="005D2094"/>
    <w:rsid w:val="005F4909"/>
    <w:rsid w:val="005F4E83"/>
    <w:rsid w:val="005F541E"/>
    <w:rsid w:val="005F6189"/>
    <w:rsid w:val="006040CE"/>
    <w:rsid w:val="00611DB7"/>
    <w:rsid w:val="00612864"/>
    <w:rsid w:val="00614273"/>
    <w:rsid w:val="00617D9C"/>
    <w:rsid w:val="00623DB5"/>
    <w:rsid w:val="00623E18"/>
    <w:rsid w:val="00637FDF"/>
    <w:rsid w:val="0065392E"/>
    <w:rsid w:val="0065461F"/>
    <w:rsid w:val="00662461"/>
    <w:rsid w:val="00662933"/>
    <w:rsid w:val="00662AF6"/>
    <w:rsid w:val="00691173"/>
    <w:rsid w:val="0069124A"/>
    <w:rsid w:val="006959F5"/>
    <w:rsid w:val="006A4079"/>
    <w:rsid w:val="006A5275"/>
    <w:rsid w:val="006A5D46"/>
    <w:rsid w:val="006B4B60"/>
    <w:rsid w:val="006B7B18"/>
    <w:rsid w:val="006C2170"/>
    <w:rsid w:val="006C486D"/>
    <w:rsid w:val="006C4F59"/>
    <w:rsid w:val="006D0E78"/>
    <w:rsid w:val="006D203D"/>
    <w:rsid w:val="006D36D4"/>
    <w:rsid w:val="006D3CBB"/>
    <w:rsid w:val="006D6753"/>
    <w:rsid w:val="006D67C0"/>
    <w:rsid w:val="006E2817"/>
    <w:rsid w:val="006E5219"/>
    <w:rsid w:val="006E5615"/>
    <w:rsid w:val="006E6800"/>
    <w:rsid w:val="006E7770"/>
    <w:rsid w:val="00707614"/>
    <w:rsid w:val="00710C75"/>
    <w:rsid w:val="00720811"/>
    <w:rsid w:val="007222DD"/>
    <w:rsid w:val="00723481"/>
    <w:rsid w:val="0072365A"/>
    <w:rsid w:val="00727934"/>
    <w:rsid w:val="00734727"/>
    <w:rsid w:val="00744753"/>
    <w:rsid w:val="00745B82"/>
    <w:rsid w:val="00746A97"/>
    <w:rsid w:val="00751E88"/>
    <w:rsid w:val="00752618"/>
    <w:rsid w:val="00752831"/>
    <w:rsid w:val="0076064F"/>
    <w:rsid w:val="00764E2D"/>
    <w:rsid w:val="0077317B"/>
    <w:rsid w:val="00774281"/>
    <w:rsid w:val="00774D6A"/>
    <w:rsid w:val="007801DA"/>
    <w:rsid w:val="00781AFA"/>
    <w:rsid w:val="0078506F"/>
    <w:rsid w:val="00795D47"/>
    <w:rsid w:val="007A398F"/>
    <w:rsid w:val="007A6039"/>
    <w:rsid w:val="007B12D2"/>
    <w:rsid w:val="007C52D9"/>
    <w:rsid w:val="007D43AC"/>
    <w:rsid w:val="007E65CC"/>
    <w:rsid w:val="007F30D6"/>
    <w:rsid w:val="007F3A42"/>
    <w:rsid w:val="007F3C87"/>
    <w:rsid w:val="007F3CD0"/>
    <w:rsid w:val="007F3F6A"/>
    <w:rsid w:val="007F4982"/>
    <w:rsid w:val="007F6E12"/>
    <w:rsid w:val="00805EB5"/>
    <w:rsid w:val="00816063"/>
    <w:rsid w:val="00825762"/>
    <w:rsid w:val="0083317B"/>
    <w:rsid w:val="00837E0E"/>
    <w:rsid w:val="008449BD"/>
    <w:rsid w:val="00846F24"/>
    <w:rsid w:val="008521C4"/>
    <w:rsid w:val="00855D89"/>
    <w:rsid w:val="008655BE"/>
    <w:rsid w:val="00877D70"/>
    <w:rsid w:val="008818F0"/>
    <w:rsid w:val="0088274F"/>
    <w:rsid w:val="00892C08"/>
    <w:rsid w:val="00894043"/>
    <w:rsid w:val="008A2FF6"/>
    <w:rsid w:val="008A43B7"/>
    <w:rsid w:val="008D3BF4"/>
    <w:rsid w:val="008D6C35"/>
    <w:rsid w:val="008E1E82"/>
    <w:rsid w:val="008E2D73"/>
    <w:rsid w:val="008F7F94"/>
    <w:rsid w:val="0090086A"/>
    <w:rsid w:val="00900F1A"/>
    <w:rsid w:val="00911430"/>
    <w:rsid w:val="00926803"/>
    <w:rsid w:val="00927013"/>
    <w:rsid w:val="00933079"/>
    <w:rsid w:val="00934A22"/>
    <w:rsid w:val="009479E6"/>
    <w:rsid w:val="0095063D"/>
    <w:rsid w:val="009520A2"/>
    <w:rsid w:val="0095385A"/>
    <w:rsid w:val="00956764"/>
    <w:rsid w:val="00962C1E"/>
    <w:rsid w:val="00964416"/>
    <w:rsid w:val="009660EB"/>
    <w:rsid w:val="00967909"/>
    <w:rsid w:val="00970433"/>
    <w:rsid w:val="0097570E"/>
    <w:rsid w:val="00975844"/>
    <w:rsid w:val="00980866"/>
    <w:rsid w:val="00981922"/>
    <w:rsid w:val="00985981"/>
    <w:rsid w:val="009A5439"/>
    <w:rsid w:val="009B1889"/>
    <w:rsid w:val="009B261E"/>
    <w:rsid w:val="009D2B51"/>
    <w:rsid w:val="009D2E5F"/>
    <w:rsid w:val="00A00BAC"/>
    <w:rsid w:val="00A03D47"/>
    <w:rsid w:val="00A05049"/>
    <w:rsid w:val="00A0533A"/>
    <w:rsid w:val="00A12CF8"/>
    <w:rsid w:val="00A141FA"/>
    <w:rsid w:val="00A20D7C"/>
    <w:rsid w:val="00A22930"/>
    <w:rsid w:val="00A46D62"/>
    <w:rsid w:val="00A521D1"/>
    <w:rsid w:val="00A55EB2"/>
    <w:rsid w:val="00A614B6"/>
    <w:rsid w:val="00A62E73"/>
    <w:rsid w:val="00A74BEF"/>
    <w:rsid w:val="00A75139"/>
    <w:rsid w:val="00A768FE"/>
    <w:rsid w:val="00A772E8"/>
    <w:rsid w:val="00A87125"/>
    <w:rsid w:val="00A90B78"/>
    <w:rsid w:val="00A9722E"/>
    <w:rsid w:val="00AA1FEB"/>
    <w:rsid w:val="00AB0FD4"/>
    <w:rsid w:val="00AB3A86"/>
    <w:rsid w:val="00AB5162"/>
    <w:rsid w:val="00AC15B4"/>
    <w:rsid w:val="00AD046B"/>
    <w:rsid w:val="00AD2F01"/>
    <w:rsid w:val="00AD32B7"/>
    <w:rsid w:val="00AD47D8"/>
    <w:rsid w:val="00AE0652"/>
    <w:rsid w:val="00AE103F"/>
    <w:rsid w:val="00AF0403"/>
    <w:rsid w:val="00AF2691"/>
    <w:rsid w:val="00AF3374"/>
    <w:rsid w:val="00B029E6"/>
    <w:rsid w:val="00B100E4"/>
    <w:rsid w:val="00B12C07"/>
    <w:rsid w:val="00B14FEB"/>
    <w:rsid w:val="00B3573F"/>
    <w:rsid w:val="00B4299B"/>
    <w:rsid w:val="00B44338"/>
    <w:rsid w:val="00B456D5"/>
    <w:rsid w:val="00B45A85"/>
    <w:rsid w:val="00B513CA"/>
    <w:rsid w:val="00B53653"/>
    <w:rsid w:val="00B544B9"/>
    <w:rsid w:val="00B64959"/>
    <w:rsid w:val="00B811C7"/>
    <w:rsid w:val="00B83BF9"/>
    <w:rsid w:val="00B92AB9"/>
    <w:rsid w:val="00B9783E"/>
    <w:rsid w:val="00BA1321"/>
    <w:rsid w:val="00BB022E"/>
    <w:rsid w:val="00BB3D5A"/>
    <w:rsid w:val="00BB4A48"/>
    <w:rsid w:val="00BC3369"/>
    <w:rsid w:val="00BC3BDA"/>
    <w:rsid w:val="00BC415C"/>
    <w:rsid w:val="00BC6C15"/>
    <w:rsid w:val="00BD043E"/>
    <w:rsid w:val="00BD2C61"/>
    <w:rsid w:val="00BD5257"/>
    <w:rsid w:val="00BE1870"/>
    <w:rsid w:val="00BF160B"/>
    <w:rsid w:val="00C0734C"/>
    <w:rsid w:val="00C07402"/>
    <w:rsid w:val="00C16FD9"/>
    <w:rsid w:val="00C22B99"/>
    <w:rsid w:val="00C41B77"/>
    <w:rsid w:val="00C45BF0"/>
    <w:rsid w:val="00C46CF3"/>
    <w:rsid w:val="00C61E97"/>
    <w:rsid w:val="00C634DF"/>
    <w:rsid w:val="00C65F6B"/>
    <w:rsid w:val="00C71A61"/>
    <w:rsid w:val="00C72B30"/>
    <w:rsid w:val="00C7662F"/>
    <w:rsid w:val="00C803A9"/>
    <w:rsid w:val="00C83629"/>
    <w:rsid w:val="00C85779"/>
    <w:rsid w:val="00C86AD0"/>
    <w:rsid w:val="00C875A9"/>
    <w:rsid w:val="00C87BC4"/>
    <w:rsid w:val="00C9348E"/>
    <w:rsid w:val="00C9550F"/>
    <w:rsid w:val="00C958A1"/>
    <w:rsid w:val="00C96C75"/>
    <w:rsid w:val="00C97249"/>
    <w:rsid w:val="00C97C30"/>
    <w:rsid w:val="00CA1C1E"/>
    <w:rsid w:val="00CA3101"/>
    <w:rsid w:val="00CA4114"/>
    <w:rsid w:val="00CA4691"/>
    <w:rsid w:val="00CC2C3A"/>
    <w:rsid w:val="00CC3A98"/>
    <w:rsid w:val="00CD12EB"/>
    <w:rsid w:val="00CD2B49"/>
    <w:rsid w:val="00CD6DBC"/>
    <w:rsid w:val="00CE0B31"/>
    <w:rsid w:val="00CE192D"/>
    <w:rsid w:val="00CF12B1"/>
    <w:rsid w:val="00CF43E7"/>
    <w:rsid w:val="00D015C3"/>
    <w:rsid w:val="00D02C75"/>
    <w:rsid w:val="00D1139E"/>
    <w:rsid w:val="00D12E1D"/>
    <w:rsid w:val="00D16D65"/>
    <w:rsid w:val="00D2113F"/>
    <w:rsid w:val="00D352F4"/>
    <w:rsid w:val="00D501FA"/>
    <w:rsid w:val="00D51D69"/>
    <w:rsid w:val="00D5658B"/>
    <w:rsid w:val="00D631A3"/>
    <w:rsid w:val="00D7063A"/>
    <w:rsid w:val="00D77DF3"/>
    <w:rsid w:val="00D81609"/>
    <w:rsid w:val="00D84AEB"/>
    <w:rsid w:val="00D9051A"/>
    <w:rsid w:val="00D909CB"/>
    <w:rsid w:val="00DA080D"/>
    <w:rsid w:val="00DA1211"/>
    <w:rsid w:val="00DA2EEE"/>
    <w:rsid w:val="00DA5E88"/>
    <w:rsid w:val="00DA7665"/>
    <w:rsid w:val="00DA7CF5"/>
    <w:rsid w:val="00DA7EFC"/>
    <w:rsid w:val="00DB29D4"/>
    <w:rsid w:val="00DB5382"/>
    <w:rsid w:val="00DB5897"/>
    <w:rsid w:val="00DC1AC5"/>
    <w:rsid w:val="00DD0E95"/>
    <w:rsid w:val="00DD4105"/>
    <w:rsid w:val="00DE33F0"/>
    <w:rsid w:val="00DE51F7"/>
    <w:rsid w:val="00DF3A8D"/>
    <w:rsid w:val="00DF4041"/>
    <w:rsid w:val="00DF4D71"/>
    <w:rsid w:val="00E01A84"/>
    <w:rsid w:val="00E06D69"/>
    <w:rsid w:val="00E0770B"/>
    <w:rsid w:val="00E16362"/>
    <w:rsid w:val="00E21359"/>
    <w:rsid w:val="00E213C4"/>
    <w:rsid w:val="00E2273D"/>
    <w:rsid w:val="00E2395C"/>
    <w:rsid w:val="00E44770"/>
    <w:rsid w:val="00E4768A"/>
    <w:rsid w:val="00E51772"/>
    <w:rsid w:val="00E61570"/>
    <w:rsid w:val="00E6624B"/>
    <w:rsid w:val="00E74B0C"/>
    <w:rsid w:val="00E776F3"/>
    <w:rsid w:val="00E8223D"/>
    <w:rsid w:val="00E8254A"/>
    <w:rsid w:val="00E85330"/>
    <w:rsid w:val="00E85E6E"/>
    <w:rsid w:val="00E911A0"/>
    <w:rsid w:val="00E913E0"/>
    <w:rsid w:val="00E91C19"/>
    <w:rsid w:val="00E9417F"/>
    <w:rsid w:val="00E9438E"/>
    <w:rsid w:val="00EA1AEE"/>
    <w:rsid w:val="00EA5CBC"/>
    <w:rsid w:val="00EB169E"/>
    <w:rsid w:val="00EB7058"/>
    <w:rsid w:val="00EC0F44"/>
    <w:rsid w:val="00EC58A1"/>
    <w:rsid w:val="00ED6241"/>
    <w:rsid w:val="00EF0C8E"/>
    <w:rsid w:val="00EF2C68"/>
    <w:rsid w:val="00EF5A0D"/>
    <w:rsid w:val="00EF66B6"/>
    <w:rsid w:val="00F00C8F"/>
    <w:rsid w:val="00F04A8D"/>
    <w:rsid w:val="00F05F8A"/>
    <w:rsid w:val="00F15228"/>
    <w:rsid w:val="00F36274"/>
    <w:rsid w:val="00F36A5B"/>
    <w:rsid w:val="00F4372D"/>
    <w:rsid w:val="00F44058"/>
    <w:rsid w:val="00F455A4"/>
    <w:rsid w:val="00F466D8"/>
    <w:rsid w:val="00F47E8F"/>
    <w:rsid w:val="00F536D2"/>
    <w:rsid w:val="00F53B0D"/>
    <w:rsid w:val="00F63208"/>
    <w:rsid w:val="00F70BEE"/>
    <w:rsid w:val="00F74CE6"/>
    <w:rsid w:val="00F76553"/>
    <w:rsid w:val="00F776F5"/>
    <w:rsid w:val="00F8269A"/>
    <w:rsid w:val="00F8714B"/>
    <w:rsid w:val="00F920A1"/>
    <w:rsid w:val="00F958D3"/>
    <w:rsid w:val="00F9626B"/>
    <w:rsid w:val="00F966BE"/>
    <w:rsid w:val="00FB11DD"/>
    <w:rsid w:val="00FC1193"/>
    <w:rsid w:val="00FC4134"/>
    <w:rsid w:val="00FC680D"/>
    <w:rsid w:val="00FD574C"/>
    <w:rsid w:val="00FE4A34"/>
    <w:rsid w:val="00FE656B"/>
    <w:rsid w:val="00FF0D46"/>
    <w:rsid w:val="00FF2333"/>
    <w:rsid w:val="00FF6F9A"/>
    <w:rsid w:val="167D2CB8"/>
    <w:rsid w:val="16CEC587"/>
    <w:rsid w:val="22BC9CFA"/>
    <w:rsid w:val="4655F391"/>
    <w:rsid w:val="5177E9D6"/>
    <w:rsid w:val="5CD32411"/>
    <w:rsid w:val="632B8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425CC"/>
  <w15:chartTrackingRefBased/>
  <w15:docId w15:val="{A32A6616-630E-412C-A98B-99BDA25E2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58A1"/>
  </w:style>
  <w:style w:type="paragraph" w:styleId="Heading1">
    <w:name w:val="heading 1"/>
    <w:basedOn w:val="Normal"/>
    <w:next w:val="Normal"/>
    <w:link w:val="Heading1Char"/>
    <w:uiPriority w:val="9"/>
    <w:qFormat/>
    <w:rsid w:val="00ED6241"/>
    <w:pPr>
      <w:keepNext/>
      <w:keepLines/>
      <w:spacing w:after="0" w:line="480" w:lineRule="auto"/>
      <w:outlineLvl w:val="0"/>
    </w:pPr>
    <w:rPr>
      <w:rFonts w:ascii="Arial" w:eastAsiaTheme="majorEastAsia" w:hAnsi="Arial" w:cstheme="majorBidi"/>
      <w:b/>
      <w:sz w:val="24"/>
      <w:szCs w:val="32"/>
    </w:rPr>
  </w:style>
  <w:style w:type="paragraph" w:styleId="Heading2">
    <w:name w:val="heading 2"/>
    <w:aliases w:val="Numbered Paragraph"/>
    <w:basedOn w:val="Normal"/>
    <w:next w:val="Normal"/>
    <w:link w:val="Heading2Char"/>
    <w:uiPriority w:val="9"/>
    <w:unhideWhenUsed/>
    <w:qFormat/>
    <w:rsid w:val="00C958A1"/>
    <w:pPr>
      <w:keepNext/>
      <w:keepLines/>
      <w:framePr w:wrap="around" w:vAnchor="text" w:hAnchor="text" w:y="1"/>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524967"/>
    <w:pPr>
      <w:keepNext/>
      <w:keepLines/>
      <w:spacing w:before="120" w:after="120"/>
      <w:outlineLvl w:val="2"/>
    </w:pPr>
    <w:rPr>
      <w:rFonts w:ascii="Arial" w:eastAsiaTheme="majorEastAsia" w:hAnsi="Arial" w:cstheme="majorBidi"/>
      <w:b/>
      <w:color w:val="000000" w:themeColor="text1"/>
      <w:sz w:val="24"/>
      <w:szCs w:val="24"/>
    </w:rPr>
  </w:style>
  <w:style w:type="paragraph" w:styleId="Heading6">
    <w:name w:val="heading 6"/>
    <w:basedOn w:val="Normal"/>
    <w:next w:val="Normal"/>
    <w:link w:val="Heading6Char"/>
    <w:uiPriority w:val="9"/>
    <w:unhideWhenUsed/>
    <w:qFormat/>
    <w:rsid w:val="00C958A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241"/>
    <w:rPr>
      <w:rFonts w:ascii="Arial" w:eastAsiaTheme="majorEastAsia" w:hAnsi="Arial" w:cstheme="majorBidi"/>
      <w:b/>
      <w:sz w:val="24"/>
      <w:szCs w:val="32"/>
    </w:rPr>
  </w:style>
  <w:style w:type="character" w:customStyle="1" w:styleId="Heading2Char">
    <w:name w:val="Heading 2 Char"/>
    <w:aliases w:val="Numbered Paragraph Char"/>
    <w:basedOn w:val="DefaultParagraphFont"/>
    <w:link w:val="Heading2"/>
    <w:uiPriority w:val="9"/>
    <w:rsid w:val="00C958A1"/>
    <w:rPr>
      <w:rFonts w:eastAsiaTheme="majorEastAsia" w:cstheme="majorBidi"/>
      <w:szCs w:val="26"/>
    </w:rPr>
  </w:style>
  <w:style w:type="character" w:customStyle="1" w:styleId="Heading3Char">
    <w:name w:val="Heading 3 Char"/>
    <w:basedOn w:val="DefaultParagraphFont"/>
    <w:link w:val="Heading3"/>
    <w:uiPriority w:val="9"/>
    <w:rsid w:val="00524967"/>
    <w:rPr>
      <w:rFonts w:ascii="Arial" w:eastAsiaTheme="majorEastAsia" w:hAnsi="Arial" w:cstheme="majorBidi"/>
      <w:b/>
      <w:color w:val="000000" w:themeColor="text1"/>
      <w:sz w:val="24"/>
      <w:szCs w:val="24"/>
    </w:rPr>
  </w:style>
  <w:style w:type="character" w:customStyle="1" w:styleId="Heading6Char">
    <w:name w:val="Heading 6 Char"/>
    <w:basedOn w:val="DefaultParagraphFont"/>
    <w:link w:val="Heading6"/>
    <w:uiPriority w:val="9"/>
    <w:rsid w:val="00C958A1"/>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C958A1"/>
    <w:pPr>
      <w:ind w:left="720"/>
      <w:contextualSpacing/>
    </w:pPr>
  </w:style>
  <w:style w:type="paragraph" w:styleId="Header">
    <w:name w:val="header"/>
    <w:basedOn w:val="Normal"/>
    <w:link w:val="HeaderChar"/>
    <w:uiPriority w:val="99"/>
    <w:unhideWhenUsed/>
    <w:rsid w:val="00C958A1"/>
    <w:pPr>
      <w:tabs>
        <w:tab w:val="center" w:pos="4680"/>
        <w:tab w:val="right" w:pos="9360"/>
      </w:tabs>
      <w:spacing w:after="0"/>
    </w:pPr>
  </w:style>
  <w:style w:type="character" w:customStyle="1" w:styleId="HeaderChar">
    <w:name w:val="Header Char"/>
    <w:basedOn w:val="DefaultParagraphFont"/>
    <w:link w:val="Header"/>
    <w:uiPriority w:val="99"/>
    <w:rsid w:val="00C958A1"/>
  </w:style>
  <w:style w:type="paragraph" w:styleId="Footer">
    <w:name w:val="footer"/>
    <w:basedOn w:val="Normal"/>
    <w:link w:val="FooterChar"/>
    <w:uiPriority w:val="99"/>
    <w:unhideWhenUsed/>
    <w:rsid w:val="00C958A1"/>
    <w:pPr>
      <w:tabs>
        <w:tab w:val="center" w:pos="4680"/>
        <w:tab w:val="right" w:pos="9360"/>
      </w:tabs>
      <w:spacing w:after="0"/>
    </w:pPr>
  </w:style>
  <w:style w:type="character" w:customStyle="1" w:styleId="FooterChar">
    <w:name w:val="Footer Char"/>
    <w:basedOn w:val="DefaultParagraphFont"/>
    <w:link w:val="Footer"/>
    <w:uiPriority w:val="99"/>
    <w:rsid w:val="00C958A1"/>
  </w:style>
  <w:style w:type="character" w:styleId="CommentReference">
    <w:name w:val="annotation reference"/>
    <w:basedOn w:val="DefaultParagraphFont"/>
    <w:uiPriority w:val="99"/>
    <w:semiHidden/>
    <w:unhideWhenUsed/>
    <w:rsid w:val="00C958A1"/>
    <w:rPr>
      <w:sz w:val="16"/>
      <w:szCs w:val="16"/>
    </w:rPr>
  </w:style>
  <w:style w:type="paragraph" w:styleId="CommentText">
    <w:name w:val="annotation text"/>
    <w:basedOn w:val="Normal"/>
    <w:link w:val="CommentTextChar"/>
    <w:unhideWhenUsed/>
    <w:rsid w:val="00C958A1"/>
    <w:rPr>
      <w:sz w:val="20"/>
      <w:szCs w:val="20"/>
    </w:rPr>
  </w:style>
  <w:style w:type="character" w:customStyle="1" w:styleId="CommentTextChar">
    <w:name w:val="Comment Text Char"/>
    <w:basedOn w:val="DefaultParagraphFont"/>
    <w:link w:val="CommentText"/>
    <w:rsid w:val="00C958A1"/>
    <w:rPr>
      <w:sz w:val="20"/>
      <w:szCs w:val="20"/>
    </w:rPr>
  </w:style>
  <w:style w:type="paragraph" w:customStyle="1" w:styleId="Level3">
    <w:name w:val="Level 3"/>
    <w:basedOn w:val="Normal"/>
    <w:link w:val="Level3Char"/>
    <w:autoRedefine/>
    <w:rsid w:val="00C958A1"/>
    <w:pPr>
      <w:numPr>
        <w:numId w:val="2"/>
      </w:numPr>
    </w:pPr>
  </w:style>
  <w:style w:type="character" w:customStyle="1" w:styleId="Level3Char">
    <w:name w:val="Level 3 Char"/>
    <w:basedOn w:val="DefaultParagraphFont"/>
    <w:link w:val="Level3"/>
    <w:rsid w:val="00C958A1"/>
  </w:style>
  <w:style w:type="paragraph" w:customStyle="1" w:styleId="Level1">
    <w:name w:val="Level 1"/>
    <w:basedOn w:val="Normal"/>
    <w:link w:val="Level1Char"/>
    <w:qFormat/>
    <w:rsid w:val="00C958A1"/>
    <w:pPr>
      <w:numPr>
        <w:numId w:val="1"/>
      </w:numPr>
      <w:tabs>
        <w:tab w:val="left" w:pos="567"/>
      </w:tabs>
    </w:pPr>
  </w:style>
  <w:style w:type="character" w:customStyle="1" w:styleId="Level1Char">
    <w:name w:val="Level 1 Char"/>
    <w:basedOn w:val="DefaultParagraphFont"/>
    <w:link w:val="Level1"/>
    <w:rsid w:val="00C958A1"/>
  </w:style>
  <w:style w:type="paragraph" w:customStyle="1" w:styleId="Level2">
    <w:name w:val="Level 2"/>
    <w:basedOn w:val="Level1"/>
    <w:link w:val="Level2Char"/>
    <w:autoRedefine/>
    <w:rsid w:val="00C958A1"/>
    <w:pPr>
      <w:numPr>
        <w:numId w:val="3"/>
      </w:numPr>
      <w:tabs>
        <w:tab w:val="clear" w:pos="567"/>
      </w:tabs>
    </w:pPr>
    <w:rPr>
      <w:rFonts w:cs="Arial"/>
      <w:szCs w:val="24"/>
    </w:rPr>
  </w:style>
  <w:style w:type="character" w:customStyle="1" w:styleId="Level2Char">
    <w:name w:val="Level 2 Char"/>
    <w:basedOn w:val="Level1Char"/>
    <w:link w:val="Level2"/>
    <w:rsid w:val="00C958A1"/>
    <w:rPr>
      <w:rFonts w:cs="Arial"/>
      <w:szCs w:val="24"/>
    </w:rPr>
  </w:style>
  <w:style w:type="paragraph" w:customStyle="1" w:styleId="SUBJECT">
    <w:name w:val="SUBJECT"/>
    <w:basedOn w:val="Normal"/>
    <w:link w:val="SUBJECTChar"/>
    <w:qFormat/>
    <w:rsid w:val="00C958A1"/>
    <w:pPr>
      <w:spacing w:after="0"/>
    </w:pPr>
    <w:rPr>
      <w:rFonts w:asciiTheme="minorBidi" w:eastAsia="Times New Roman" w:hAnsiTheme="minorBidi"/>
      <w:b/>
      <w:szCs w:val="24"/>
    </w:rPr>
  </w:style>
  <w:style w:type="character" w:customStyle="1" w:styleId="SUBJECTChar">
    <w:name w:val="SUBJECT Char"/>
    <w:basedOn w:val="DefaultParagraphFont"/>
    <w:link w:val="SUBJECT"/>
    <w:rsid w:val="00C958A1"/>
    <w:rPr>
      <w:rFonts w:asciiTheme="minorBidi" w:eastAsia="Times New Roman" w:hAnsiTheme="minorBidi"/>
      <w:b/>
      <w:szCs w:val="24"/>
    </w:rPr>
  </w:style>
  <w:style w:type="table" w:styleId="TableGrid">
    <w:name w:val="Table Grid"/>
    <w:basedOn w:val="TableNormal"/>
    <w:rsid w:val="00C958A1"/>
    <w:pPr>
      <w:spacing w:after="0" w:line="240" w:lineRule="auto"/>
    </w:pPr>
    <w:rPr>
      <w:rFonts w:ascii="Times New Roman" w:eastAsia="Times New Roman" w:hAnsi="Times New Roman" w:cs="Times New Roman"/>
      <w:sz w:val="20"/>
      <w:szCs w:val="20"/>
      <w:lang w:val="en-NZ"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958A1"/>
    <w:pPr>
      <w:spacing w:after="0"/>
    </w:pPr>
    <w:rPr>
      <w:sz w:val="20"/>
      <w:szCs w:val="20"/>
    </w:rPr>
  </w:style>
  <w:style w:type="character" w:customStyle="1" w:styleId="FootnoteTextChar">
    <w:name w:val="Footnote Text Char"/>
    <w:basedOn w:val="DefaultParagraphFont"/>
    <w:link w:val="FootnoteText"/>
    <w:uiPriority w:val="99"/>
    <w:semiHidden/>
    <w:rsid w:val="00C958A1"/>
    <w:rPr>
      <w:sz w:val="20"/>
      <w:szCs w:val="20"/>
    </w:rPr>
  </w:style>
  <w:style w:type="character" w:styleId="FootnoteReference">
    <w:name w:val="footnote reference"/>
    <w:basedOn w:val="DefaultParagraphFont"/>
    <w:uiPriority w:val="99"/>
    <w:semiHidden/>
    <w:unhideWhenUsed/>
    <w:rsid w:val="00C958A1"/>
    <w:rPr>
      <w:vertAlign w:val="superscript"/>
    </w:rPr>
  </w:style>
  <w:style w:type="paragraph" w:customStyle="1" w:styleId="Defenceparagraph">
    <w:name w:val="Defence paragraph"/>
    <w:basedOn w:val="Heading1"/>
    <w:link w:val="DefenceparagraphChar"/>
    <w:rsid w:val="00C958A1"/>
    <w:pPr>
      <w:keepNext w:val="0"/>
      <w:keepLines w:val="0"/>
      <w:widowControl w:val="0"/>
      <w:numPr>
        <w:numId w:val="4"/>
      </w:numPr>
      <w:spacing w:after="120"/>
      <w:jc w:val="both"/>
    </w:pPr>
    <w:rPr>
      <w:rFonts w:ascii="Times New (W1)" w:eastAsia="Times New Roman" w:hAnsi="Times New (W1)" w:cs="Times New Roman"/>
      <w:b w:val="0"/>
      <w:szCs w:val="20"/>
      <w:lang w:eastAsia="en-AU"/>
    </w:rPr>
  </w:style>
  <w:style w:type="character" w:customStyle="1" w:styleId="DefenceparagraphChar">
    <w:name w:val="Defence paragraph Char"/>
    <w:link w:val="Defenceparagraph"/>
    <w:rsid w:val="00C958A1"/>
    <w:rPr>
      <w:rFonts w:ascii="Times New (W1)" w:eastAsia="Times New Roman" w:hAnsi="Times New (W1)" w:cs="Times New Roman"/>
      <w:sz w:val="24"/>
      <w:szCs w:val="20"/>
      <w:lang w:eastAsia="en-AU"/>
    </w:rPr>
  </w:style>
  <w:style w:type="paragraph" w:styleId="Title">
    <w:name w:val="Title"/>
    <w:basedOn w:val="Normal"/>
    <w:link w:val="TitleChar"/>
    <w:qFormat/>
    <w:rsid w:val="001C38E0"/>
    <w:pPr>
      <w:spacing w:after="0" w:line="240" w:lineRule="atLeast"/>
    </w:pPr>
    <w:rPr>
      <w:rFonts w:ascii="Arial" w:eastAsia="Times New Roman" w:hAnsi="Arial" w:cs="Times New Roman"/>
      <w:b/>
      <w:snapToGrid w:val="0"/>
      <w:sz w:val="24"/>
      <w:szCs w:val="20"/>
      <w:lang w:val="en-AU" w:eastAsia="en-AU"/>
    </w:rPr>
  </w:style>
  <w:style w:type="character" w:customStyle="1" w:styleId="TitleChar">
    <w:name w:val="Title Char"/>
    <w:basedOn w:val="DefaultParagraphFont"/>
    <w:link w:val="Title"/>
    <w:rsid w:val="001C38E0"/>
    <w:rPr>
      <w:rFonts w:ascii="Arial" w:eastAsia="Times New Roman" w:hAnsi="Arial" w:cs="Times New Roman"/>
      <w:b/>
      <w:snapToGrid w:val="0"/>
      <w:sz w:val="24"/>
      <w:szCs w:val="20"/>
      <w:lang w:val="en-AU" w:eastAsia="en-AU"/>
    </w:rPr>
  </w:style>
  <w:style w:type="paragraph" w:styleId="BalloonText">
    <w:name w:val="Balloon Text"/>
    <w:basedOn w:val="Normal"/>
    <w:link w:val="BalloonTextChar"/>
    <w:uiPriority w:val="99"/>
    <w:semiHidden/>
    <w:unhideWhenUsed/>
    <w:rsid w:val="00C958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58A1"/>
    <w:rPr>
      <w:rFonts w:ascii="Segoe UI" w:hAnsi="Segoe UI" w:cs="Segoe UI"/>
      <w:sz w:val="18"/>
      <w:szCs w:val="18"/>
    </w:rPr>
  </w:style>
  <w:style w:type="paragraph" w:styleId="NoSpacing">
    <w:name w:val="No Spacing"/>
    <w:uiPriority w:val="1"/>
    <w:qFormat/>
    <w:rsid w:val="00C958A1"/>
    <w:pPr>
      <w:spacing w:after="0" w:line="240" w:lineRule="auto"/>
    </w:pPr>
  </w:style>
  <w:style w:type="paragraph" w:styleId="CommentSubject">
    <w:name w:val="annotation subject"/>
    <w:basedOn w:val="CommentText"/>
    <w:next w:val="CommentText"/>
    <w:link w:val="CommentSubjectChar"/>
    <w:uiPriority w:val="99"/>
    <w:semiHidden/>
    <w:unhideWhenUsed/>
    <w:rsid w:val="00147A26"/>
    <w:pPr>
      <w:spacing w:line="240" w:lineRule="auto"/>
    </w:pPr>
    <w:rPr>
      <w:b/>
      <w:bCs/>
    </w:rPr>
  </w:style>
  <w:style w:type="character" w:customStyle="1" w:styleId="CommentSubjectChar">
    <w:name w:val="Comment Subject Char"/>
    <w:basedOn w:val="CommentTextChar"/>
    <w:link w:val="CommentSubject"/>
    <w:uiPriority w:val="99"/>
    <w:semiHidden/>
    <w:rsid w:val="00147A26"/>
    <w:rPr>
      <w:b/>
      <w:bCs/>
      <w:sz w:val="20"/>
      <w:szCs w:val="20"/>
    </w:rPr>
  </w:style>
  <w:style w:type="paragraph" w:styleId="Revision">
    <w:name w:val="Revision"/>
    <w:hidden/>
    <w:uiPriority w:val="99"/>
    <w:semiHidden/>
    <w:rsid w:val="0010512A"/>
    <w:pPr>
      <w:spacing w:after="0" w:line="240" w:lineRule="auto"/>
    </w:pPr>
  </w:style>
  <w:style w:type="character" w:styleId="Hyperlink">
    <w:name w:val="Hyperlink"/>
    <w:basedOn w:val="DefaultParagraphFont"/>
    <w:uiPriority w:val="99"/>
    <w:unhideWhenUsed/>
    <w:rsid w:val="00C87BC4"/>
    <w:rPr>
      <w:color w:val="0563C1" w:themeColor="hyperlink"/>
      <w:u w:val="single"/>
    </w:rPr>
  </w:style>
  <w:style w:type="character" w:styleId="UnresolvedMention">
    <w:name w:val="Unresolved Mention"/>
    <w:basedOn w:val="DefaultParagraphFont"/>
    <w:uiPriority w:val="99"/>
    <w:semiHidden/>
    <w:unhideWhenUsed/>
    <w:rsid w:val="00C87BC4"/>
    <w:rPr>
      <w:color w:val="605E5C"/>
      <w:shd w:val="clear" w:color="auto" w:fill="E1DFDD"/>
    </w:rPr>
  </w:style>
  <w:style w:type="paragraph" w:customStyle="1" w:styleId="SectionTitle">
    <w:name w:val="Section Title"/>
    <w:basedOn w:val="NoSpacing"/>
    <w:qFormat/>
    <w:rsid w:val="001C38E0"/>
    <w:rPr>
      <w:rFonts w:ascii="Arial" w:hAnsi="Arial" w:cs="Arial"/>
      <w:b/>
      <w:bCs/>
      <w:sz w:val="36"/>
      <w:szCs w:val="24"/>
    </w:rPr>
  </w:style>
  <w:style w:type="paragraph" w:styleId="Subtitle">
    <w:name w:val="Subtitle"/>
    <w:basedOn w:val="Normal"/>
    <w:next w:val="Normal"/>
    <w:link w:val="SubtitleChar"/>
    <w:uiPriority w:val="11"/>
    <w:qFormat/>
    <w:rsid w:val="001C38E0"/>
    <w:pPr>
      <w:numPr>
        <w:ilvl w:val="1"/>
      </w:numPr>
    </w:pPr>
    <w:rPr>
      <w:rFonts w:ascii="Arial" w:eastAsiaTheme="minorEastAsia" w:hAnsi="Arial"/>
      <w:color w:val="000000" w:themeColor="text1"/>
      <w:spacing w:val="15"/>
      <w:sz w:val="24"/>
      <w:u w:val="single"/>
    </w:rPr>
  </w:style>
  <w:style w:type="character" w:customStyle="1" w:styleId="SubtitleChar">
    <w:name w:val="Subtitle Char"/>
    <w:basedOn w:val="DefaultParagraphFont"/>
    <w:link w:val="Subtitle"/>
    <w:uiPriority w:val="11"/>
    <w:rsid w:val="001C38E0"/>
    <w:rPr>
      <w:rFonts w:ascii="Arial" w:eastAsiaTheme="minorEastAsia" w:hAnsi="Arial"/>
      <w:color w:val="000000" w:themeColor="text1"/>
      <w:spacing w:val="15"/>
      <w:sz w:val="24"/>
      <w:u w:val="single"/>
    </w:rPr>
  </w:style>
  <w:style w:type="paragraph" w:styleId="TOCHeading">
    <w:name w:val="TOC Heading"/>
    <w:basedOn w:val="Heading1"/>
    <w:next w:val="Normal"/>
    <w:uiPriority w:val="39"/>
    <w:unhideWhenUsed/>
    <w:qFormat/>
    <w:rsid w:val="00BB022E"/>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1E2804"/>
    <w:pPr>
      <w:tabs>
        <w:tab w:val="right" w:leader="dot" w:pos="9016"/>
      </w:tabs>
      <w:spacing w:after="100"/>
    </w:pPr>
  </w:style>
  <w:style w:type="character" w:styleId="FollowedHyperlink">
    <w:name w:val="FollowedHyperlink"/>
    <w:basedOn w:val="DefaultParagraphFont"/>
    <w:uiPriority w:val="99"/>
    <w:semiHidden/>
    <w:unhideWhenUsed/>
    <w:rsid w:val="00E16362"/>
    <w:rPr>
      <w:color w:val="954F72" w:themeColor="followedHyperlink"/>
      <w:u w:val="single"/>
    </w:rPr>
  </w:style>
  <w:style w:type="paragraph" w:styleId="TOC3">
    <w:name w:val="toc 3"/>
    <w:basedOn w:val="Normal"/>
    <w:next w:val="Normal"/>
    <w:autoRedefine/>
    <w:uiPriority w:val="39"/>
    <w:unhideWhenUsed/>
    <w:rsid w:val="00524967"/>
    <w:pPr>
      <w:spacing w:after="100"/>
      <w:ind w:left="440"/>
    </w:pPr>
  </w:style>
  <w:style w:type="paragraph" w:customStyle="1" w:styleId="paragraph">
    <w:name w:val="paragraph"/>
    <w:basedOn w:val="Normal"/>
    <w:rsid w:val="00C96C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96C75"/>
  </w:style>
  <w:style w:type="character" w:customStyle="1" w:styleId="eop">
    <w:name w:val="eop"/>
    <w:basedOn w:val="DefaultParagraphFont"/>
    <w:rsid w:val="00C96C75"/>
  </w:style>
  <w:style w:type="paragraph" w:styleId="ListBullet">
    <w:name w:val="List Bullet"/>
    <w:basedOn w:val="Normal"/>
    <w:uiPriority w:val="99"/>
    <w:unhideWhenUsed/>
    <w:rsid w:val="00C61E97"/>
    <w:pPr>
      <w:numPr>
        <w:numId w:val="32"/>
      </w:numPr>
      <w:spacing w:after="200" w:line="276" w:lineRule="auto"/>
      <w:contextualSpacing/>
    </w:pPr>
    <w:rPr>
      <w:rFonts w:eastAsiaTheme="minorEastAsia"/>
    </w:rPr>
  </w:style>
  <w:style w:type="character" w:styleId="SubtleEmphasis">
    <w:name w:val="Subtle Emphasis"/>
    <w:basedOn w:val="DefaultParagraphFont"/>
    <w:uiPriority w:val="19"/>
    <w:qFormat/>
    <w:rsid w:val="006B7B18"/>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8444805">
      <w:bodyDiv w:val="1"/>
      <w:marLeft w:val="0"/>
      <w:marRight w:val="0"/>
      <w:marTop w:val="0"/>
      <w:marBottom w:val="0"/>
      <w:divBdr>
        <w:top w:val="none" w:sz="0" w:space="0" w:color="auto"/>
        <w:left w:val="none" w:sz="0" w:space="0" w:color="auto"/>
        <w:bottom w:val="none" w:sz="0" w:space="0" w:color="auto"/>
        <w:right w:val="none" w:sz="0" w:space="0" w:color="auto"/>
      </w:divBdr>
      <w:divsChild>
        <w:div w:id="1264998692">
          <w:marLeft w:val="0"/>
          <w:marRight w:val="0"/>
          <w:marTop w:val="0"/>
          <w:marBottom w:val="0"/>
          <w:divBdr>
            <w:top w:val="none" w:sz="0" w:space="0" w:color="auto"/>
            <w:left w:val="none" w:sz="0" w:space="0" w:color="auto"/>
            <w:bottom w:val="none" w:sz="0" w:space="0" w:color="auto"/>
            <w:right w:val="none" w:sz="0" w:space="0" w:color="auto"/>
          </w:divBdr>
        </w:div>
        <w:div w:id="1366755042">
          <w:marLeft w:val="0"/>
          <w:marRight w:val="0"/>
          <w:marTop w:val="0"/>
          <w:marBottom w:val="0"/>
          <w:divBdr>
            <w:top w:val="none" w:sz="0" w:space="0" w:color="auto"/>
            <w:left w:val="none" w:sz="0" w:space="0" w:color="auto"/>
            <w:bottom w:val="none" w:sz="0" w:space="0" w:color="auto"/>
            <w:right w:val="none" w:sz="0" w:space="0" w:color="auto"/>
          </w:divBdr>
        </w:div>
      </w:divsChild>
    </w:div>
    <w:div w:id="766775762">
      <w:bodyDiv w:val="1"/>
      <w:marLeft w:val="0"/>
      <w:marRight w:val="0"/>
      <w:marTop w:val="0"/>
      <w:marBottom w:val="0"/>
      <w:divBdr>
        <w:top w:val="none" w:sz="0" w:space="0" w:color="auto"/>
        <w:left w:val="none" w:sz="0" w:space="0" w:color="auto"/>
        <w:bottom w:val="none" w:sz="0" w:space="0" w:color="auto"/>
        <w:right w:val="none" w:sz="0" w:space="0" w:color="auto"/>
      </w:divBdr>
      <w:divsChild>
        <w:div w:id="1998144403">
          <w:marLeft w:val="0"/>
          <w:marRight w:val="0"/>
          <w:marTop w:val="0"/>
          <w:marBottom w:val="0"/>
          <w:divBdr>
            <w:top w:val="none" w:sz="0" w:space="0" w:color="auto"/>
            <w:left w:val="none" w:sz="0" w:space="0" w:color="auto"/>
            <w:bottom w:val="none" w:sz="0" w:space="0" w:color="auto"/>
            <w:right w:val="none" w:sz="0" w:space="0" w:color="auto"/>
          </w:divBdr>
          <w:divsChild>
            <w:div w:id="308679950">
              <w:marLeft w:val="0"/>
              <w:marRight w:val="0"/>
              <w:marTop w:val="0"/>
              <w:marBottom w:val="0"/>
              <w:divBdr>
                <w:top w:val="none" w:sz="0" w:space="0" w:color="auto"/>
                <w:left w:val="none" w:sz="0" w:space="0" w:color="auto"/>
                <w:bottom w:val="none" w:sz="0" w:space="0" w:color="auto"/>
                <w:right w:val="none" w:sz="0" w:space="0" w:color="auto"/>
              </w:divBdr>
            </w:div>
            <w:div w:id="1374035480">
              <w:marLeft w:val="0"/>
              <w:marRight w:val="0"/>
              <w:marTop w:val="0"/>
              <w:marBottom w:val="0"/>
              <w:divBdr>
                <w:top w:val="none" w:sz="0" w:space="0" w:color="auto"/>
                <w:left w:val="none" w:sz="0" w:space="0" w:color="auto"/>
                <w:bottom w:val="none" w:sz="0" w:space="0" w:color="auto"/>
                <w:right w:val="none" w:sz="0" w:space="0" w:color="auto"/>
              </w:divBdr>
            </w:div>
            <w:div w:id="70128760">
              <w:marLeft w:val="0"/>
              <w:marRight w:val="0"/>
              <w:marTop w:val="0"/>
              <w:marBottom w:val="0"/>
              <w:divBdr>
                <w:top w:val="none" w:sz="0" w:space="0" w:color="auto"/>
                <w:left w:val="none" w:sz="0" w:space="0" w:color="auto"/>
                <w:bottom w:val="none" w:sz="0" w:space="0" w:color="auto"/>
                <w:right w:val="none" w:sz="0" w:space="0" w:color="auto"/>
              </w:divBdr>
            </w:div>
            <w:div w:id="222714781">
              <w:marLeft w:val="0"/>
              <w:marRight w:val="0"/>
              <w:marTop w:val="0"/>
              <w:marBottom w:val="0"/>
              <w:divBdr>
                <w:top w:val="none" w:sz="0" w:space="0" w:color="auto"/>
                <w:left w:val="none" w:sz="0" w:space="0" w:color="auto"/>
                <w:bottom w:val="none" w:sz="0" w:space="0" w:color="auto"/>
                <w:right w:val="none" w:sz="0" w:space="0" w:color="auto"/>
              </w:divBdr>
            </w:div>
            <w:div w:id="715398960">
              <w:marLeft w:val="0"/>
              <w:marRight w:val="0"/>
              <w:marTop w:val="0"/>
              <w:marBottom w:val="0"/>
              <w:divBdr>
                <w:top w:val="none" w:sz="0" w:space="0" w:color="auto"/>
                <w:left w:val="none" w:sz="0" w:space="0" w:color="auto"/>
                <w:bottom w:val="none" w:sz="0" w:space="0" w:color="auto"/>
                <w:right w:val="none" w:sz="0" w:space="0" w:color="auto"/>
              </w:divBdr>
            </w:div>
            <w:div w:id="830944091">
              <w:marLeft w:val="0"/>
              <w:marRight w:val="0"/>
              <w:marTop w:val="0"/>
              <w:marBottom w:val="0"/>
              <w:divBdr>
                <w:top w:val="none" w:sz="0" w:space="0" w:color="auto"/>
                <w:left w:val="none" w:sz="0" w:space="0" w:color="auto"/>
                <w:bottom w:val="none" w:sz="0" w:space="0" w:color="auto"/>
                <w:right w:val="none" w:sz="0" w:space="0" w:color="auto"/>
              </w:divBdr>
            </w:div>
            <w:div w:id="760025535">
              <w:marLeft w:val="0"/>
              <w:marRight w:val="0"/>
              <w:marTop w:val="0"/>
              <w:marBottom w:val="0"/>
              <w:divBdr>
                <w:top w:val="none" w:sz="0" w:space="0" w:color="auto"/>
                <w:left w:val="none" w:sz="0" w:space="0" w:color="auto"/>
                <w:bottom w:val="none" w:sz="0" w:space="0" w:color="auto"/>
                <w:right w:val="none" w:sz="0" w:space="0" w:color="auto"/>
              </w:divBdr>
            </w:div>
            <w:div w:id="1573277399">
              <w:marLeft w:val="0"/>
              <w:marRight w:val="0"/>
              <w:marTop w:val="0"/>
              <w:marBottom w:val="0"/>
              <w:divBdr>
                <w:top w:val="none" w:sz="0" w:space="0" w:color="auto"/>
                <w:left w:val="none" w:sz="0" w:space="0" w:color="auto"/>
                <w:bottom w:val="none" w:sz="0" w:space="0" w:color="auto"/>
                <w:right w:val="none" w:sz="0" w:space="0" w:color="auto"/>
              </w:divBdr>
            </w:div>
            <w:div w:id="1517889154">
              <w:marLeft w:val="0"/>
              <w:marRight w:val="0"/>
              <w:marTop w:val="0"/>
              <w:marBottom w:val="0"/>
              <w:divBdr>
                <w:top w:val="none" w:sz="0" w:space="0" w:color="auto"/>
                <w:left w:val="none" w:sz="0" w:space="0" w:color="auto"/>
                <w:bottom w:val="none" w:sz="0" w:space="0" w:color="auto"/>
                <w:right w:val="none" w:sz="0" w:space="0" w:color="auto"/>
              </w:divBdr>
            </w:div>
            <w:div w:id="753599001">
              <w:marLeft w:val="0"/>
              <w:marRight w:val="0"/>
              <w:marTop w:val="0"/>
              <w:marBottom w:val="0"/>
              <w:divBdr>
                <w:top w:val="none" w:sz="0" w:space="0" w:color="auto"/>
                <w:left w:val="none" w:sz="0" w:space="0" w:color="auto"/>
                <w:bottom w:val="none" w:sz="0" w:space="0" w:color="auto"/>
                <w:right w:val="none" w:sz="0" w:space="0" w:color="auto"/>
              </w:divBdr>
            </w:div>
            <w:div w:id="125202931">
              <w:marLeft w:val="0"/>
              <w:marRight w:val="0"/>
              <w:marTop w:val="0"/>
              <w:marBottom w:val="0"/>
              <w:divBdr>
                <w:top w:val="none" w:sz="0" w:space="0" w:color="auto"/>
                <w:left w:val="none" w:sz="0" w:space="0" w:color="auto"/>
                <w:bottom w:val="none" w:sz="0" w:space="0" w:color="auto"/>
                <w:right w:val="none" w:sz="0" w:space="0" w:color="auto"/>
              </w:divBdr>
            </w:div>
            <w:div w:id="1297837820">
              <w:marLeft w:val="0"/>
              <w:marRight w:val="0"/>
              <w:marTop w:val="0"/>
              <w:marBottom w:val="0"/>
              <w:divBdr>
                <w:top w:val="none" w:sz="0" w:space="0" w:color="auto"/>
                <w:left w:val="none" w:sz="0" w:space="0" w:color="auto"/>
                <w:bottom w:val="none" w:sz="0" w:space="0" w:color="auto"/>
                <w:right w:val="none" w:sz="0" w:space="0" w:color="auto"/>
              </w:divBdr>
            </w:div>
            <w:div w:id="795177058">
              <w:marLeft w:val="0"/>
              <w:marRight w:val="0"/>
              <w:marTop w:val="0"/>
              <w:marBottom w:val="0"/>
              <w:divBdr>
                <w:top w:val="none" w:sz="0" w:space="0" w:color="auto"/>
                <w:left w:val="none" w:sz="0" w:space="0" w:color="auto"/>
                <w:bottom w:val="none" w:sz="0" w:space="0" w:color="auto"/>
                <w:right w:val="none" w:sz="0" w:space="0" w:color="auto"/>
              </w:divBdr>
            </w:div>
          </w:divsChild>
        </w:div>
        <w:div w:id="1604267139">
          <w:marLeft w:val="0"/>
          <w:marRight w:val="0"/>
          <w:marTop w:val="0"/>
          <w:marBottom w:val="0"/>
          <w:divBdr>
            <w:top w:val="none" w:sz="0" w:space="0" w:color="auto"/>
            <w:left w:val="none" w:sz="0" w:space="0" w:color="auto"/>
            <w:bottom w:val="none" w:sz="0" w:space="0" w:color="auto"/>
            <w:right w:val="none" w:sz="0" w:space="0" w:color="auto"/>
          </w:divBdr>
          <w:divsChild>
            <w:div w:id="911895058">
              <w:marLeft w:val="0"/>
              <w:marRight w:val="0"/>
              <w:marTop w:val="0"/>
              <w:marBottom w:val="0"/>
              <w:divBdr>
                <w:top w:val="none" w:sz="0" w:space="0" w:color="auto"/>
                <w:left w:val="none" w:sz="0" w:space="0" w:color="auto"/>
                <w:bottom w:val="none" w:sz="0" w:space="0" w:color="auto"/>
                <w:right w:val="none" w:sz="0" w:space="0" w:color="auto"/>
              </w:divBdr>
            </w:div>
            <w:div w:id="2030325568">
              <w:marLeft w:val="0"/>
              <w:marRight w:val="0"/>
              <w:marTop w:val="0"/>
              <w:marBottom w:val="0"/>
              <w:divBdr>
                <w:top w:val="none" w:sz="0" w:space="0" w:color="auto"/>
                <w:left w:val="none" w:sz="0" w:space="0" w:color="auto"/>
                <w:bottom w:val="none" w:sz="0" w:space="0" w:color="auto"/>
                <w:right w:val="none" w:sz="0" w:space="0" w:color="auto"/>
              </w:divBdr>
            </w:div>
            <w:div w:id="1022627205">
              <w:marLeft w:val="0"/>
              <w:marRight w:val="0"/>
              <w:marTop w:val="0"/>
              <w:marBottom w:val="0"/>
              <w:divBdr>
                <w:top w:val="none" w:sz="0" w:space="0" w:color="auto"/>
                <w:left w:val="none" w:sz="0" w:space="0" w:color="auto"/>
                <w:bottom w:val="none" w:sz="0" w:space="0" w:color="auto"/>
                <w:right w:val="none" w:sz="0" w:space="0" w:color="auto"/>
              </w:divBdr>
            </w:div>
            <w:div w:id="166200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001">
      <w:bodyDiv w:val="1"/>
      <w:marLeft w:val="0"/>
      <w:marRight w:val="0"/>
      <w:marTop w:val="0"/>
      <w:marBottom w:val="0"/>
      <w:divBdr>
        <w:top w:val="none" w:sz="0" w:space="0" w:color="auto"/>
        <w:left w:val="none" w:sz="0" w:space="0" w:color="auto"/>
        <w:bottom w:val="none" w:sz="0" w:space="0" w:color="auto"/>
        <w:right w:val="none" w:sz="0" w:space="0" w:color="auto"/>
      </w:divBdr>
      <w:divsChild>
        <w:div w:id="1081758942">
          <w:marLeft w:val="0"/>
          <w:marRight w:val="0"/>
          <w:marTop w:val="0"/>
          <w:marBottom w:val="0"/>
          <w:divBdr>
            <w:top w:val="none" w:sz="0" w:space="0" w:color="auto"/>
            <w:left w:val="none" w:sz="0" w:space="0" w:color="auto"/>
            <w:bottom w:val="none" w:sz="0" w:space="0" w:color="auto"/>
            <w:right w:val="none" w:sz="0" w:space="0" w:color="auto"/>
          </w:divBdr>
        </w:div>
      </w:divsChild>
    </w:div>
    <w:div w:id="943925077">
      <w:bodyDiv w:val="1"/>
      <w:marLeft w:val="0"/>
      <w:marRight w:val="0"/>
      <w:marTop w:val="0"/>
      <w:marBottom w:val="0"/>
      <w:divBdr>
        <w:top w:val="none" w:sz="0" w:space="0" w:color="auto"/>
        <w:left w:val="none" w:sz="0" w:space="0" w:color="auto"/>
        <w:bottom w:val="none" w:sz="0" w:space="0" w:color="auto"/>
        <w:right w:val="none" w:sz="0" w:space="0" w:color="auto"/>
      </w:divBdr>
      <w:divsChild>
        <w:div w:id="1611670379">
          <w:marLeft w:val="0"/>
          <w:marRight w:val="0"/>
          <w:marTop w:val="0"/>
          <w:marBottom w:val="0"/>
          <w:divBdr>
            <w:top w:val="none" w:sz="0" w:space="0" w:color="auto"/>
            <w:left w:val="none" w:sz="0" w:space="0" w:color="auto"/>
            <w:bottom w:val="none" w:sz="0" w:space="0" w:color="auto"/>
            <w:right w:val="none" w:sz="0" w:space="0" w:color="auto"/>
          </w:divBdr>
        </w:div>
      </w:divsChild>
    </w:div>
    <w:div w:id="1201430106">
      <w:bodyDiv w:val="1"/>
      <w:marLeft w:val="0"/>
      <w:marRight w:val="0"/>
      <w:marTop w:val="0"/>
      <w:marBottom w:val="0"/>
      <w:divBdr>
        <w:top w:val="none" w:sz="0" w:space="0" w:color="auto"/>
        <w:left w:val="none" w:sz="0" w:space="0" w:color="auto"/>
        <w:bottom w:val="none" w:sz="0" w:space="0" w:color="auto"/>
        <w:right w:val="none" w:sz="0" w:space="0" w:color="auto"/>
      </w:divBdr>
      <w:divsChild>
        <w:div w:id="1545747358">
          <w:marLeft w:val="0"/>
          <w:marRight w:val="0"/>
          <w:marTop w:val="0"/>
          <w:marBottom w:val="0"/>
          <w:divBdr>
            <w:top w:val="none" w:sz="0" w:space="0" w:color="auto"/>
            <w:left w:val="none" w:sz="0" w:space="0" w:color="auto"/>
            <w:bottom w:val="none" w:sz="0" w:space="0" w:color="auto"/>
            <w:right w:val="none" w:sz="0" w:space="0" w:color="auto"/>
          </w:divBdr>
        </w:div>
      </w:divsChild>
    </w:div>
    <w:div w:id="1951207302">
      <w:bodyDiv w:val="1"/>
      <w:marLeft w:val="0"/>
      <w:marRight w:val="0"/>
      <w:marTop w:val="0"/>
      <w:marBottom w:val="0"/>
      <w:divBdr>
        <w:top w:val="none" w:sz="0" w:space="0" w:color="auto"/>
        <w:left w:val="none" w:sz="0" w:space="0" w:color="auto"/>
        <w:bottom w:val="none" w:sz="0" w:space="0" w:color="auto"/>
        <w:right w:val="none" w:sz="0" w:space="0" w:color="auto"/>
      </w:divBdr>
      <w:divsChild>
        <w:div w:id="7466151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c5765c9-0bd6-4683-9df3-178b7c683cda">
      <Terms xmlns="http://schemas.microsoft.com/office/infopath/2007/PartnerControls"/>
    </lcf76f155ced4ddcb4097134ff3c332f>
    <TaxCatchAll xmlns="c3edba89-6abe-4e88-bbaf-01061420ff5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962A4F00503B54DB93527F12C5EACF0" ma:contentTypeVersion="12" ma:contentTypeDescription="Create a new document." ma:contentTypeScope="" ma:versionID="598b623d802410b5e87e58994ee67704">
  <xsd:schema xmlns:xsd="http://www.w3.org/2001/XMLSchema" xmlns:xs="http://www.w3.org/2001/XMLSchema" xmlns:p="http://schemas.microsoft.com/office/2006/metadata/properties" xmlns:ns2="1c5765c9-0bd6-4683-9df3-178b7c683cda" xmlns:ns3="c3edba89-6abe-4e88-bbaf-01061420ff5b" targetNamespace="http://schemas.microsoft.com/office/2006/metadata/properties" ma:root="true" ma:fieldsID="5be5b45b1476d3b1e853de7cca162e08" ns2:_="" ns3:_="">
    <xsd:import namespace="1c5765c9-0bd6-4683-9df3-178b7c683cda"/>
    <xsd:import namespace="c3edba89-6abe-4e88-bbaf-01061420ff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5765c9-0bd6-4683-9df3-178b7c683c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eb1ad57-facb-41f7-95eb-3cdca3346f9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edba89-6abe-4e88-bbaf-01061420ff5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2ad64b9-dd02-4180-938d-ca3a92715ce2}" ma:internalName="TaxCatchAll" ma:showField="CatchAllData" ma:web="c3edba89-6abe-4e88-bbaf-01061420ff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B147E-4A49-485A-9A4A-0F33805D87ED}">
  <ds:schemaRefs>
    <ds:schemaRef ds:uri="http://schemas.microsoft.com/sharepoint/v3/contenttype/forms"/>
  </ds:schemaRefs>
</ds:datastoreItem>
</file>

<file path=customXml/itemProps2.xml><?xml version="1.0" encoding="utf-8"?>
<ds:datastoreItem xmlns:ds="http://schemas.openxmlformats.org/officeDocument/2006/customXml" ds:itemID="{CB220373-A513-40C5-8723-8CD2FB1303A3}">
  <ds:schemaRefs>
    <ds:schemaRef ds:uri="http://schemas.microsoft.com/office/2006/metadata/properties"/>
    <ds:schemaRef ds:uri="http://schemas.microsoft.com/office/infopath/2007/PartnerControls"/>
    <ds:schemaRef ds:uri="1c5765c9-0bd6-4683-9df3-178b7c683cda"/>
    <ds:schemaRef ds:uri="c3edba89-6abe-4e88-bbaf-01061420ff5b"/>
  </ds:schemaRefs>
</ds:datastoreItem>
</file>

<file path=customXml/itemProps3.xml><?xml version="1.0" encoding="utf-8"?>
<ds:datastoreItem xmlns:ds="http://schemas.openxmlformats.org/officeDocument/2006/customXml" ds:itemID="{CFBA8310-01B2-440E-B305-671DE253EB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5765c9-0bd6-4683-9df3-178b7c683cda"/>
    <ds:schemaRef ds:uri="c3edba89-6abe-4e88-bbaf-01061420ff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60C6C77-0AF6-40BA-AB4D-1020F4074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996</Words>
  <Characters>5683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Annex A, Appendix 1 - FSO &amp; FSOP Template</vt:lpstr>
    </vt:vector>
  </TitlesOfParts>
  <Company/>
  <LinksUpToDate>false</LinksUpToDate>
  <CharactersWithSpaces>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A, Appendix 1 - FSO &amp; FSOP Template</dc:title>
  <dc:subject/>
  <dc:creator>CORMIER, MARC MAJ (MFO-South Camp)</dc:creator>
  <cp:keywords/>
  <dc:description/>
  <cp:lastModifiedBy>Saubhagya  Saxena</cp:lastModifiedBy>
  <cp:revision>4</cp:revision>
  <dcterms:created xsi:type="dcterms:W3CDTF">2026-03-16T19:04:00Z</dcterms:created>
  <dcterms:modified xsi:type="dcterms:W3CDTF">2026-03-17T08:32:00Z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0x0101009962A4F00503B54DB93527F12C5EACF0</vt:lpwstr>
  </property>
  <property fmtid="{D5CDD505-2E9C-101B-9397-08002B2CF9AE}" pid="3" name="Is_Template">
    <vt:lpwstr>Yes</vt:lpwstr>
  </property>
  <property fmtid="{D5CDD505-2E9C-101B-9397-08002B2CF9AE}" pid="4" name="OPI">
    <vt:lpwstr>CJ5</vt:lpwstr>
  </property>
  <property fmtid="{D5CDD505-2E9C-101B-9397-08002B2CF9AE}" pid="5" name="xd_Signature">
    <vt:bool>false</vt:bool>
  </property>
  <property fmtid="{D5CDD505-2E9C-101B-9397-08002B2CF9AE}" pid="6" name="xd_ProgID">
    <vt:lpwstr/>
  </property>
  <property fmtid="{D5CDD505-2E9C-101B-9397-08002B2CF9AE}" pid="7" name="Chap_Text">
    <vt:lpwstr>01</vt:lpwstr>
  </property>
  <property fmtid="{D5CDD505-2E9C-101B-9397-08002B2CF9AE}" pid="8" name="MFO Approval Req?">
    <vt:bool>false</vt:bool>
  </property>
  <property fmtid="{D5CDD505-2E9C-101B-9397-08002B2CF9AE}" pid="9" name="TemplateUrl">
    <vt:lpwstr/>
  </property>
  <property fmtid="{D5CDD505-2E9C-101B-9397-08002B2CF9AE}" pid="10" name="ComplianceAssetId">
    <vt:lpwstr/>
  </property>
  <property fmtid="{D5CDD505-2E9C-101B-9397-08002B2CF9AE}" pid="11" name="Chap Change">
    <vt:bool>false</vt:bool>
  </property>
  <property fmtid="{D5CDD505-2E9C-101B-9397-08002B2CF9AE}" pid="12" name="Is_Form">
    <vt:lpwstr>No</vt:lpwstr>
  </property>
  <property fmtid="{D5CDD505-2E9C-101B-9397-08002B2CF9AE}" pid="13" name="Reviewed">
    <vt:lpwstr>2019</vt:lpwstr>
  </property>
  <property fmtid="{D5CDD505-2E9C-101B-9397-08002B2CF9AE}" pid="14" name="Annex">
    <vt:lpwstr>A</vt:lpwstr>
  </property>
  <property fmtid="{D5CDD505-2E9C-101B-9397-08002B2CF9AE}" pid="15" name="Document Type">
    <vt:lpwstr>FSO</vt:lpwstr>
  </property>
  <property fmtid="{D5CDD505-2E9C-101B-9397-08002B2CF9AE}" pid="16" name="Appendix">
    <vt:lpwstr>1</vt:lpwstr>
  </property>
  <property fmtid="{D5CDD505-2E9C-101B-9397-08002B2CF9AE}" pid="17" name="Link">
    <vt:lpwstr>, </vt:lpwstr>
  </property>
  <property fmtid="{D5CDD505-2E9C-101B-9397-08002B2CF9AE}" pid="18" name="docLang">
    <vt:lpwstr>en</vt:lpwstr>
  </property>
  <property fmtid="{D5CDD505-2E9C-101B-9397-08002B2CF9AE}" pid="19" name="MediaServiceImageTags">
    <vt:lpwstr/>
  </property>
</Properties>
</file>